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3CCA" w14:textId="1EB4833E" w:rsidR="000A1DF9" w:rsidRPr="007813E5" w:rsidRDefault="000A1DF9" w:rsidP="007813E5">
      <w:pPr>
        <w:jc w:val="center"/>
        <w:rPr>
          <w:rFonts w:cs="Arial"/>
          <w:b/>
          <w:sz w:val="24"/>
          <w:szCs w:val="24"/>
        </w:rPr>
      </w:pPr>
      <w:bookmarkStart w:id="0" w:name="_Hlk213674148"/>
      <w:r w:rsidRPr="007813E5">
        <w:rPr>
          <w:rFonts w:cs="Arial"/>
          <w:b/>
          <w:sz w:val="24"/>
          <w:szCs w:val="24"/>
        </w:rPr>
        <w:t xml:space="preserve">Rider to </w:t>
      </w:r>
      <w:r w:rsidR="007D5D30">
        <w:rPr>
          <w:rFonts w:cs="Arial"/>
          <w:b/>
          <w:sz w:val="24"/>
          <w:szCs w:val="24"/>
        </w:rPr>
        <w:t>Continuing Covenant</w:t>
      </w:r>
      <w:r w:rsidR="007D5D30" w:rsidRPr="007813E5">
        <w:rPr>
          <w:rFonts w:cs="Arial"/>
          <w:b/>
          <w:sz w:val="24"/>
          <w:szCs w:val="24"/>
        </w:rPr>
        <w:t xml:space="preserve"> </w:t>
      </w:r>
      <w:r w:rsidR="00D92550" w:rsidRPr="007813E5">
        <w:rPr>
          <w:rFonts w:cs="Arial"/>
          <w:b/>
          <w:sz w:val="24"/>
          <w:szCs w:val="24"/>
        </w:rPr>
        <w:t>Agreement</w:t>
      </w:r>
      <w:r w:rsidR="00627A94">
        <w:rPr>
          <w:rFonts w:cs="Arial"/>
          <w:b/>
          <w:sz w:val="24"/>
          <w:szCs w:val="24"/>
        </w:rPr>
        <w:t xml:space="preserve"> – TEL</w:t>
      </w:r>
    </w:p>
    <w:p w14:paraId="2B27F810" w14:textId="1506DAC9" w:rsidR="00C86BAD" w:rsidRPr="007813E5" w:rsidRDefault="00C86BAD" w:rsidP="007813E5">
      <w:pPr>
        <w:shd w:val="clear" w:color="auto" w:fill="FFFFFF"/>
        <w:tabs>
          <w:tab w:val="left" w:pos="360"/>
          <w:tab w:val="left" w:pos="720"/>
          <w:tab w:val="left" w:pos="1080"/>
          <w:tab w:val="left" w:pos="1440"/>
        </w:tabs>
        <w:jc w:val="center"/>
        <w:rPr>
          <w:rFonts w:cs="Arial"/>
          <w:b/>
          <w:sz w:val="24"/>
          <w:szCs w:val="24"/>
        </w:rPr>
      </w:pPr>
      <w:r w:rsidRPr="007813E5">
        <w:rPr>
          <w:rFonts w:cs="Arial"/>
          <w:b/>
          <w:sz w:val="24"/>
          <w:szCs w:val="24"/>
        </w:rPr>
        <w:t>Supplemental Financing Requirements for Increased LTV</w:t>
      </w:r>
    </w:p>
    <w:p w14:paraId="4539F8DB" w14:textId="13C58922" w:rsidR="00C86BAD" w:rsidRPr="007813E5" w:rsidRDefault="00C86BAD" w:rsidP="007813E5">
      <w:pPr>
        <w:jc w:val="center"/>
        <w:rPr>
          <w:rFonts w:cs="Arial"/>
          <w:bCs/>
        </w:rPr>
      </w:pPr>
      <w:r w:rsidRPr="007813E5">
        <w:rPr>
          <w:rFonts w:cs="Arial"/>
          <w:bCs/>
        </w:rPr>
        <w:t xml:space="preserve">(Revised </w:t>
      </w:r>
      <w:r w:rsidR="005474EF">
        <w:rPr>
          <w:rFonts w:cs="Arial"/>
          <w:bCs/>
        </w:rPr>
        <w:t>4-20</w:t>
      </w:r>
      <w:r w:rsidR="005474EF" w:rsidRPr="007813E5">
        <w:rPr>
          <w:rFonts w:cs="Arial"/>
          <w:bCs/>
        </w:rPr>
        <w:t>-</w:t>
      </w:r>
      <w:r w:rsidRPr="007813E5">
        <w:rPr>
          <w:rFonts w:cs="Arial"/>
          <w:bCs/>
        </w:rPr>
        <w:t>20</w:t>
      </w:r>
      <w:r w:rsidR="00C10E6E" w:rsidRPr="007813E5">
        <w:rPr>
          <w:rFonts w:cs="Arial"/>
          <w:bCs/>
        </w:rPr>
        <w:t>2</w:t>
      </w:r>
      <w:r w:rsidR="008B5D22">
        <w:rPr>
          <w:rFonts w:cs="Arial"/>
          <w:bCs/>
        </w:rPr>
        <w:t>6</w:t>
      </w:r>
      <w:r w:rsidRPr="007813E5">
        <w:rPr>
          <w:rFonts w:cs="Arial"/>
          <w:bCs/>
        </w:rPr>
        <w:t>)</w:t>
      </w:r>
    </w:p>
    <w:p w14:paraId="522CF5F3" w14:textId="0A8B70B5" w:rsidR="00C86BAD" w:rsidRDefault="00C86BAD" w:rsidP="00C86BAD">
      <w:pPr>
        <w:rPr>
          <w:rFonts w:cs="Arial"/>
          <w:bCs/>
          <w:sz w:val="24"/>
          <w:szCs w:val="24"/>
        </w:rPr>
      </w:pPr>
    </w:p>
    <w:p w14:paraId="656EF608" w14:textId="77777777" w:rsidR="00385DCE" w:rsidRDefault="00385DCE" w:rsidP="007813E5">
      <w:pPr>
        <w:tabs>
          <w:tab w:val="left" w:pos="-1440"/>
          <w:tab w:val="left" w:pos="-720"/>
          <w:tab w:val="left" w:pos="2880"/>
          <w:tab w:val="left" w:pos="3600"/>
          <w:tab w:val="left" w:pos="4320"/>
          <w:tab w:val="left" w:pos="5040"/>
          <w:tab w:val="left" w:pos="5760"/>
          <w:tab w:val="left" w:pos="6340"/>
          <w:tab w:val="left" w:pos="6480"/>
        </w:tabs>
        <w:suppressAutoHyphens/>
        <w:jc w:val="center"/>
        <w:rPr>
          <w:rFonts w:cs="Arial"/>
        </w:rPr>
      </w:pPr>
    </w:p>
    <w:p w14:paraId="1AB4375A" w14:textId="44BF38A8" w:rsidR="00385DCE" w:rsidRPr="00AB153B" w:rsidRDefault="00385DCE" w:rsidP="00385DCE">
      <w:pPr>
        <w:tabs>
          <w:tab w:val="left" w:pos="-1440"/>
          <w:tab w:val="left" w:pos="-720"/>
          <w:tab w:val="left" w:pos="2880"/>
          <w:tab w:val="left" w:pos="3600"/>
          <w:tab w:val="left" w:pos="4320"/>
          <w:tab w:val="left" w:pos="5040"/>
          <w:tab w:val="left" w:pos="5760"/>
          <w:tab w:val="left" w:pos="6340"/>
          <w:tab w:val="left" w:pos="6480"/>
        </w:tabs>
        <w:suppressAutoHyphens/>
        <w:rPr>
          <w:rFonts w:cs="Arial"/>
        </w:rPr>
      </w:pPr>
      <w:r w:rsidRPr="00AB153B">
        <w:rPr>
          <w:rFonts w:cs="Arial"/>
        </w:rPr>
        <w:t xml:space="preserve">The following changes are made to the </w:t>
      </w:r>
      <w:r w:rsidR="007D5D30">
        <w:rPr>
          <w:rFonts w:cs="Arial"/>
        </w:rPr>
        <w:t>Continuing Covenant</w:t>
      </w:r>
      <w:r w:rsidR="007D5D30" w:rsidRPr="00AB153B">
        <w:rPr>
          <w:rFonts w:cs="Arial"/>
        </w:rPr>
        <w:t xml:space="preserve"> </w:t>
      </w:r>
      <w:r w:rsidRPr="00AB153B">
        <w:rPr>
          <w:rFonts w:cs="Arial"/>
        </w:rPr>
        <w:t xml:space="preserve">Agreement </w:t>
      </w:r>
      <w:r w:rsidR="00EE3A9E">
        <w:rPr>
          <w:rFonts w:cs="Arial"/>
        </w:rPr>
        <w:t xml:space="preserve">that </w:t>
      </w:r>
      <w:r w:rsidRPr="00AB153B">
        <w:rPr>
          <w:rFonts w:cs="Arial"/>
        </w:rPr>
        <w:t>precedes this Rider:</w:t>
      </w:r>
    </w:p>
    <w:p w14:paraId="1C8C4F3B" w14:textId="77777777" w:rsidR="006A5BFC" w:rsidRDefault="006A5BFC" w:rsidP="00385DCE">
      <w:pPr>
        <w:shd w:val="clear" w:color="auto" w:fill="FFFFFF"/>
        <w:tabs>
          <w:tab w:val="left" w:pos="720"/>
          <w:tab w:val="left" w:pos="1080"/>
          <w:tab w:val="left" w:pos="1440"/>
        </w:tabs>
        <w:ind w:left="720" w:hanging="720"/>
        <w:rPr>
          <w:rFonts w:cs="Arial"/>
        </w:rPr>
      </w:pPr>
    </w:p>
    <w:p w14:paraId="27A06C3D" w14:textId="1C93F360" w:rsidR="00385DCE" w:rsidRPr="00AB153B" w:rsidRDefault="00385DCE" w:rsidP="00385DCE">
      <w:pPr>
        <w:shd w:val="clear" w:color="auto" w:fill="FFFFFF"/>
        <w:tabs>
          <w:tab w:val="left" w:pos="720"/>
          <w:tab w:val="left" w:pos="1080"/>
          <w:tab w:val="left" w:pos="1440"/>
        </w:tabs>
        <w:ind w:left="720" w:hanging="720"/>
        <w:rPr>
          <w:rFonts w:cs="Arial"/>
        </w:rPr>
      </w:pPr>
      <w:r w:rsidRPr="00AB153B">
        <w:rPr>
          <w:rFonts w:cs="Arial"/>
        </w:rPr>
        <w:t>A.</w:t>
      </w:r>
      <w:r w:rsidRPr="00AB153B">
        <w:rPr>
          <w:rFonts w:cs="Arial"/>
        </w:rPr>
        <w:tab/>
      </w:r>
      <w:r>
        <w:rPr>
          <w:rFonts w:cs="Arial"/>
        </w:rPr>
        <w:t xml:space="preserve">The following </w:t>
      </w:r>
      <w:r w:rsidR="00D32D6A">
        <w:rPr>
          <w:rFonts w:cs="Arial"/>
        </w:rPr>
        <w:t>table</w:t>
      </w:r>
      <w:r>
        <w:rPr>
          <w:rFonts w:cs="Arial"/>
        </w:rPr>
        <w:t xml:space="preserve"> is added to </w:t>
      </w:r>
      <w:r w:rsidR="00EE3A9E">
        <w:rPr>
          <w:rFonts w:cs="Arial"/>
        </w:rPr>
        <w:t>Section 1.05</w:t>
      </w:r>
      <w:r w:rsidRPr="00AB153B">
        <w:rPr>
          <w:rFonts w:cs="Arial"/>
        </w:rPr>
        <w:t>:</w:t>
      </w:r>
    </w:p>
    <w:p w14:paraId="4B04D28F" w14:textId="77777777" w:rsidR="00385DCE" w:rsidRPr="00C86BAD" w:rsidRDefault="00385DCE" w:rsidP="00C86BAD">
      <w:pPr>
        <w:rPr>
          <w:rFonts w:cs="Arial"/>
          <w:bCs/>
          <w:sz w:val="24"/>
          <w:szCs w:val="24"/>
        </w:rPr>
      </w:pPr>
    </w:p>
    <w:tbl>
      <w:tblPr>
        <w:tblW w:w="102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5"/>
      </w:tblGrid>
      <w:tr w:rsidR="00385DCE" w14:paraId="517FC816" w14:textId="77777777">
        <w:trPr>
          <w:trHeight w:val="233"/>
        </w:trPr>
        <w:tc>
          <w:tcPr>
            <w:tcW w:w="10265" w:type="dxa"/>
            <w:tcBorders>
              <w:top w:val="single" w:sz="4" w:space="0" w:color="auto"/>
              <w:left w:val="single" w:sz="4" w:space="0" w:color="auto"/>
              <w:bottom w:val="single" w:sz="4" w:space="0" w:color="auto"/>
              <w:right w:val="single" w:sz="4" w:space="0" w:color="auto"/>
            </w:tcBorders>
            <w:shd w:val="clear" w:color="auto" w:fill="D0CECE"/>
            <w:vAlign w:val="center"/>
          </w:tcPr>
          <w:p w14:paraId="7E9FBF6E" w14:textId="4DC28993" w:rsidR="00385DCE" w:rsidRDefault="00385DCE">
            <w:pPr>
              <w:spacing w:before="20" w:after="20"/>
              <w:rPr>
                <w:rFonts w:cs="Arial"/>
                <w:b/>
              </w:rPr>
            </w:pPr>
            <w:bookmarkStart w:id="1" w:name="_Hlk82592243"/>
            <w:r>
              <w:rPr>
                <w:rFonts w:cs="Arial"/>
                <w:b/>
              </w:rPr>
              <w:t>Supplemental Financing Requirements for Increased LTV</w:t>
            </w:r>
          </w:p>
        </w:tc>
      </w:tr>
      <w:tr w:rsidR="00385DCE" w14:paraId="108C988B" w14:textId="77777777" w:rsidTr="00385DCE">
        <w:trPr>
          <w:trHeight w:val="305"/>
        </w:trPr>
        <w:tc>
          <w:tcPr>
            <w:tcW w:w="10265" w:type="dxa"/>
            <w:tcBorders>
              <w:top w:val="single" w:sz="4" w:space="0" w:color="auto"/>
              <w:left w:val="single" w:sz="4" w:space="0" w:color="auto"/>
              <w:bottom w:val="single" w:sz="4" w:space="0" w:color="auto"/>
              <w:right w:val="single" w:sz="4" w:space="0" w:color="auto"/>
            </w:tcBorders>
            <w:vAlign w:val="center"/>
          </w:tcPr>
          <w:p w14:paraId="321952DC" w14:textId="4B543BC0" w:rsidR="00385DCE" w:rsidRPr="00BA3B46" w:rsidRDefault="00385DCE">
            <w:pPr>
              <w:spacing w:before="20" w:after="20"/>
              <w:rPr>
                <w:rFonts w:cs="Arial"/>
                <w:bCs/>
              </w:rPr>
            </w:pPr>
            <w:r>
              <w:rPr>
                <w:rFonts w:cs="Arial"/>
                <w:bCs/>
              </w:rPr>
              <w:t xml:space="preserve">Minimum Required EGI is $___________ </w:t>
            </w:r>
          </w:p>
        </w:tc>
      </w:tr>
      <w:tr w:rsidR="00385DCE" w14:paraId="197D7F70" w14:textId="77777777" w:rsidTr="00A02272">
        <w:trPr>
          <w:trHeight w:val="323"/>
        </w:trPr>
        <w:tc>
          <w:tcPr>
            <w:tcW w:w="10265" w:type="dxa"/>
            <w:tcBorders>
              <w:top w:val="single" w:sz="4" w:space="0" w:color="auto"/>
              <w:left w:val="single" w:sz="4" w:space="0" w:color="auto"/>
              <w:bottom w:val="single" w:sz="4" w:space="0" w:color="auto"/>
              <w:right w:val="single" w:sz="4" w:space="0" w:color="auto"/>
            </w:tcBorders>
            <w:vAlign w:val="center"/>
          </w:tcPr>
          <w:p w14:paraId="07DF383F" w14:textId="798502AC" w:rsidR="00385DCE" w:rsidRDefault="00385DCE">
            <w:pPr>
              <w:spacing w:before="20" w:after="20"/>
              <w:rPr>
                <w:rFonts w:cs="Arial"/>
                <w:bCs/>
              </w:rPr>
            </w:pPr>
            <w:r>
              <w:rPr>
                <w:rFonts w:cs="Arial"/>
                <w:bCs/>
              </w:rPr>
              <w:t xml:space="preserve">Minimum Required NOI is $___________ </w:t>
            </w:r>
          </w:p>
        </w:tc>
      </w:tr>
      <w:bookmarkEnd w:id="1"/>
    </w:tbl>
    <w:p w14:paraId="6AEE4A81" w14:textId="77777777" w:rsidR="00385DCE" w:rsidRDefault="00385DCE" w:rsidP="00C86BAD">
      <w:pPr>
        <w:shd w:val="clear" w:color="auto" w:fill="FFFFFF"/>
        <w:tabs>
          <w:tab w:val="left" w:pos="360"/>
          <w:tab w:val="left" w:pos="720"/>
          <w:tab w:val="left" w:pos="1080"/>
          <w:tab w:val="left" w:pos="1440"/>
        </w:tabs>
        <w:rPr>
          <w:rFonts w:cs="Arial"/>
          <w:b/>
          <w:highlight w:val="yellow"/>
        </w:rPr>
      </w:pPr>
    </w:p>
    <w:p w14:paraId="5E7036B1" w14:textId="77777777" w:rsidR="006A5BFC" w:rsidRDefault="006A5BFC" w:rsidP="00C86BAD">
      <w:pPr>
        <w:shd w:val="clear" w:color="auto" w:fill="FFFFFF"/>
        <w:tabs>
          <w:tab w:val="left" w:pos="720"/>
          <w:tab w:val="left" w:pos="1080"/>
          <w:tab w:val="left" w:pos="1440"/>
        </w:tabs>
        <w:ind w:left="720" w:hanging="720"/>
        <w:rPr>
          <w:rFonts w:cs="Arial"/>
        </w:rPr>
      </w:pPr>
    </w:p>
    <w:p w14:paraId="62E8B6D5" w14:textId="6A97618B" w:rsidR="00C86BAD" w:rsidRPr="00AB153B" w:rsidRDefault="006A5BFC" w:rsidP="00C86BAD">
      <w:pPr>
        <w:shd w:val="clear" w:color="auto" w:fill="FFFFFF"/>
        <w:tabs>
          <w:tab w:val="left" w:pos="720"/>
          <w:tab w:val="left" w:pos="1080"/>
          <w:tab w:val="left" w:pos="1440"/>
        </w:tabs>
        <w:ind w:left="720" w:hanging="720"/>
        <w:rPr>
          <w:rFonts w:cs="Arial"/>
        </w:rPr>
      </w:pPr>
      <w:r>
        <w:rPr>
          <w:rFonts w:cs="Arial"/>
        </w:rPr>
        <w:t>B</w:t>
      </w:r>
      <w:r w:rsidR="00C86BAD" w:rsidRPr="00AB153B">
        <w:rPr>
          <w:rFonts w:cs="Arial"/>
        </w:rPr>
        <w:t>.</w:t>
      </w:r>
      <w:r w:rsidR="00C86BAD" w:rsidRPr="00AB153B">
        <w:rPr>
          <w:rFonts w:cs="Arial"/>
        </w:rPr>
        <w:tab/>
        <w:t xml:space="preserve">Section 11.11(b)(xvi) </w:t>
      </w:r>
      <w:r w:rsidR="005E177D">
        <w:rPr>
          <w:rFonts w:cs="Arial"/>
        </w:rPr>
        <w:t>is</w:t>
      </w:r>
      <w:r w:rsidR="00C86BAD" w:rsidRPr="00AB153B">
        <w:rPr>
          <w:rFonts w:cs="Arial"/>
        </w:rPr>
        <w:t xml:space="preserve"> deleted and replaced with the following:</w:t>
      </w:r>
    </w:p>
    <w:p w14:paraId="14BAF38E" w14:textId="77777777" w:rsidR="00C86BAD" w:rsidRPr="00AB153B" w:rsidRDefault="00C86BAD" w:rsidP="00C86BAD">
      <w:pPr>
        <w:shd w:val="clear" w:color="auto" w:fill="FFFFFF"/>
        <w:tabs>
          <w:tab w:val="left" w:pos="720"/>
          <w:tab w:val="left" w:pos="1080"/>
          <w:tab w:val="left" w:pos="1440"/>
        </w:tabs>
        <w:ind w:left="720" w:hanging="720"/>
        <w:rPr>
          <w:rFonts w:cs="Arial"/>
        </w:rPr>
      </w:pPr>
    </w:p>
    <w:p w14:paraId="631E50D2" w14:textId="709AF94E" w:rsidR="00C86BAD" w:rsidRPr="00AB153B" w:rsidRDefault="00C86BAD" w:rsidP="00C86BAD">
      <w:pPr>
        <w:pStyle w:val="ExDStdProvsNormal"/>
        <w:ind w:left="1440" w:hanging="720"/>
        <w:rPr>
          <w:rFonts w:ascii="Arial" w:hAnsi="Arial" w:cs="Arial"/>
          <w:sz w:val="20"/>
          <w:szCs w:val="20"/>
        </w:rPr>
      </w:pPr>
      <w:r w:rsidRPr="00AB153B">
        <w:rPr>
          <w:rFonts w:ascii="Arial" w:hAnsi="Arial" w:cs="Arial"/>
          <w:sz w:val="20"/>
          <w:szCs w:val="20"/>
        </w:rPr>
        <w:t>(xvi)</w:t>
      </w:r>
      <w:r w:rsidRPr="00AB153B">
        <w:rPr>
          <w:rFonts w:ascii="Arial" w:hAnsi="Arial" w:cs="Arial"/>
          <w:sz w:val="20"/>
          <w:szCs w:val="20"/>
        </w:rPr>
        <w:tab/>
        <w:t>The annual effective gross income of the Mortgaged Property at the time of the proposed Supplemental Loan, as determined by Freddie Mac, will not be less than</w:t>
      </w:r>
      <w:r w:rsidR="00385DCE">
        <w:rPr>
          <w:rFonts w:ascii="Arial" w:hAnsi="Arial" w:cs="Arial"/>
          <w:sz w:val="20"/>
          <w:szCs w:val="20"/>
        </w:rPr>
        <w:t xml:space="preserve"> the Minimum Required EGI specified in </w:t>
      </w:r>
      <w:r w:rsidR="00EE3A9E">
        <w:rPr>
          <w:rFonts w:ascii="Arial" w:hAnsi="Arial" w:cs="Arial"/>
          <w:sz w:val="20"/>
          <w:szCs w:val="20"/>
        </w:rPr>
        <w:t>Section 1.05</w:t>
      </w:r>
      <w:r w:rsidRPr="00AB153B">
        <w:rPr>
          <w:rFonts w:ascii="Arial" w:hAnsi="Arial" w:cs="Arial"/>
          <w:sz w:val="20"/>
          <w:szCs w:val="20"/>
        </w:rPr>
        <w:t xml:space="preserve"> and the annual net operating income from the operations of the Mortgaged Property at the time of the proposed Supplemental Loan, as determined by Freddie Mac, will not be less than</w:t>
      </w:r>
      <w:r w:rsidR="00385DCE">
        <w:rPr>
          <w:rFonts w:ascii="Arial" w:hAnsi="Arial" w:cs="Arial"/>
          <w:sz w:val="20"/>
          <w:szCs w:val="20"/>
        </w:rPr>
        <w:t xml:space="preserve"> the Minimum Required NOI specified in </w:t>
      </w:r>
      <w:r w:rsidR="00EE3A9E">
        <w:rPr>
          <w:rFonts w:ascii="Arial" w:hAnsi="Arial" w:cs="Arial"/>
          <w:sz w:val="20"/>
          <w:szCs w:val="20"/>
        </w:rPr>
        <w:t>Section 1.05</w:t>
      </w:r>
      <w:r w:rsidR="00AB153B" w:rsidRPr="00627A94">
        <w:rPr>
          <w:rFonts w:ascii="Arial" w:hAnsi="Arial" w:cs="Arial"/>
          <w:bCs/>
          <w:sz w:val="20"/>
          <w:szCs w:val="20"/>
        </w:rPr>
        <w:t>.</w:t>
      </w:r>
    </w:p>
    <w:bookmarkEnd w:id="0"/>
    <w:p w14:paraId="49B20F62" w14:textId="77777777" w:rsidR="00E73FB7" w:rsidRPr="005F7525" w:rsidRDefault="00E73FB7" w:rsidP="005E177D">
      <w:pPr>
        <w:rPr>
          <w:sz w:val="28"/>
          <w:szCs w:val="28"/>
        </w:rPr>
      </w:pPr>
    </w:p>
    <w:sectPr w:rsidR="00E73FB7" w:rsidRPr="005F7525" w:rsidSect="006903FD">
      <w:footerReference w:type="default" r:id="rId7"/>
      <w:footerReference w:type="firs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5167" w14:textId="77777777" w:rsidR="00C73152" w:rsidRDefault="00C73152" w:rsidP="00B604F3">
      <w:r>
        <w:separator/>
      </w:r>
    </w:p>
  </w:endnote>
  <w:endnote w:type="continuationSeparator" w:id="0">
    <w:p w14:paraId="796566F9" w14:textId="77777777" w:rsidR="00C73152" w:rsidRDefault="00C73152" w:rsidP="00B6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2B7A" w14:textId="77777777" w:rsidR="00B614F5" w:rsidRDefault="00B614F5" w:rsidP="000A1DF9">
    <w:pPr>
      <w:pStyle w:val="Footer"/>
      <w:tabs>
        <w:tab w:val="left" w:pos="473"/>
        <w:tab w:val="right" w:pos="10080"/>
      </w:tabs>
    </w:pPr>
  </w:p>
  <w:p w14:paraId="2813F294" w14:textId="3C824B51" w:rsidR="000A1DF9" w:rsidRDefault="000A1DF9" w:rsidP="000A1DF9">
    <w:pPr>
      <w:pStyle w:val="Footer"/>
      <w:tabs>
        <w:tab w:val="left" w:pos="473"/>
        <w:tab w:val="right" w:pos="10080"/>
      </w:tabs>
    </w:pPr>
    <w:r>
      <w:t xml:space="preserve">Rider to Multifamily Note </w:t>
    </w:r>
  </w:p>
  <w:p w14:paraId="036F8DAB" w14:textId="28D41098" w:rsidR="00E73FB7" w:rsidRPr="00AB153B" w:rsidRDefault="00AB153B" w:rsidP="00AB153B">
    <w:pPr>
      <w:shd w:val="clear" w:color="auto" w:fill="FFFFFF"/>
      <w:tabs>
        <w:tab w:val="left" w:pos="360"/>
        <w:tab w:val="left" w:pos="720"/>
        <w:tab w:val="left" w:pos="1080"/>
        <w:tab w:val="left" w:pos="1440"/>
      </w:tabs>
      <w:rPr>
        <w:rFonts w:cs="Arial"/>
        <w:bCs/>
        <w:sz w:val="28"/>
        <w:szCs w:val="28"/>
      </w:rPr>
    </w:pPr>
    <w:r w:rsidRPr="00AB153B">
      <w:rPr>
        <w:rFonts w:cs="Arial"/>
        <w:bCs/>
      </w:rPr>
      <w:t>Supplemental Financing Requirements for Increased LTV</w:t>
    </w:r>
    <w:r w:rsidR="00D92550">
      <w:t xml:space="preserve"> </w:t>
    </w:r>
    <w:r w:rsidR="00E73FB7">
      <w:tab/>
    </w:r>
    <w:r w:rsidR="00E73FB7">
      <w:tab/>
    </w:r>
    <w:r>
      <w:tab/>
    </w:r>
    <w:r>
      <w:tab/>
    </w:r>
    <w:r w:rsidR="00E73FB7">
      <w:tab/>
      <w:t xml:space="preserve">Page </w:t>
    </w:r>
    <w:sdt>
      <w:sdtPr>
        <w:id w:val="729891661"/>
        <w:docPartObj>
          <w:docPartGallery w:val="Page Numbers (Bottom of Page)"/>
          <w:docPartUnique/>
        </w:docPartObj>
      </w:sdtPr>
      <w:sdtEndPr>
        <w:rPr>
          <w:noProof/>
        </w:rPr>
      </w:sdtEndPr>
      <w:sdtContent>
        <w:r w:rsidR="00E73FB7">
          <w:fldChar w:fldCharType="begin"/>
        </w:r>
        <w:r w:rsidR="00E73FB7">
          <w:instrText xml:space="preserve"> PAGE   \* MERGEFORMAT </w:instrText>
        </w:r>
        <w:r w:rsidR="00E73FB7">
          <w:fldChar w:fldCharType="separate"/>
        </w:r>
        <w:r w:rsidR="00E73FB7">
          <w:rPr>
            <w:noProof/>
          </w:rPr>
          <w:t>2</w:t>
        </w:r>
        <w:r w:rsidR="00E73FB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B3CD" w14:textId="2552C846" w:rsidR="006903FD" w:rsidRPr="00AB153B" w:rsidRDefault="006903FD" w:rsidP="00AB153B">
    <w:pPr>
      <w:shd w:val="clear" w:color="auto" w:fill="FFFFFF"/>
      <w:tabs>
        <w:tab w:val="left" w:pos="360"/>
        <w:tab w:val="left" w:pos="720"/>
        <w:tab w:val="left" w:pos="1080"/>
        <w:tab w:val="left" w:pos="1440"/>
      </w:tabs>
      <w:rPr>
        <w:rFonts w:cs="Arial"/>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E77F" w14:textId="77777777" w:rsidR="00C73152" w:rsidRDefault="00C73152" w:rsidP="00B604F3">
      <w:r>
        <w:separator/>
      </w:r>
    </w:p>
  </w:footnote>
  <w:footnote w:type="continuationSeparator" w:id="0">
    <w:p w14:paraId="43D5A2BD" w14:textId="77777777" w:rsidR="00C73152" w:rsidRDefault="00C73152" w:rsidP="00B60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27B4D"/>
    <w:multiLevelType w:val="hybridMultilevel"/>
    <w:tmpl w:val="29F28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1A2E5F"/>
    <w:multiLevelType w:val="multilevel"/>
    <w:tmpl w:val="A260CBE2"/>
    <w:lvl w:ilvl="0">
      <w:start w:val="1"/>
      <w:numFmt w:val="decimal"/>
      <w:pStyle w:val="Scheme11L1"/>
      <w:lvlText w:val="%1."/>
      <w:lvlJc w:val="left"/>
      <w:pPr>
        <w:tabs>
          <w:tab w:val="num" w:pos="1080"/>
        </w:tabs>
        <w:ind w:left="0" w:firstLine="720"/>
      </w:pPr>
      <w:rPr>
        <w:rFonts w:ascii="Times New Roman" w:hAnsi="Times New Roman" w:cs="Times New Roman" w:hint="default"/>
        <w:b/>
        <w:i w:val="0"/>
        <w:caps w:val="0"/>
        <w:u w:val="none"/>
      </w:rPr>
    </w:lvl>
    <w:lvl w:ilvl="1">
      <w:start w:val="1"/>
      <w:numFmt w:val="lowerLetter"/>
      <w:pStyle w:val="Scheme11L2"/>
      <w:lvlText w:val="(%2)"/>
      <w:lvlJc w:val="left"/>
      <w:pPr>
        <w:tabs>
          <w:tab w:val="num" w:pos="1440"/>
        </w:tabs>
        <w:ind w:left="0" w:firstLine="720"/>
      </w:pPr>
      <w:rPr>
        <w:rFonts w:ascii="Times New Roman" w:hAnsi="Times New Roman" w:cs="Times New Roman" w:hint="default"/>
        <w:b w:val="0"/>
        <w:i w:val="0"/>
        <w:caps w:val="0"/>
        <w:u w:val="none"/>
      </w:rPr>
    </w:lvl>
    <w:lvl w:ilvl="2">
      <w:start w:val="1"/>
      <w:numFmt w:val="lowerRoman"/>
      <w:pStyle w:val="Scheme11L3"/>
      <w:lvlText w:val="(%3)"/>
      <w:lvlJc w:val="left"/>
      <w:pPr>
        <w:tabs>
          <w:tab w:val="num" w:pos="2160"/>
        </w:tabs>
        <w:ind w:left="2160" w:hanging="720"/>
      </w:pPr>
      <w:rPr>
        <w:rFonts w:ascii="Times New Roman" w:hAnsi="Times New Roman" w:cs="Times New Roman" w:hint="default"/>
        <w:b w:val="0"/>
        <w:i w:val="0"/>
        <w:caps w:val="0"/>
        <w:u w:val="none"/>
      </w:rPr>
    </w:lvl>
    <w:lvl w:ilvl="3">
      <w:start w:val="1"/>
      <w:numFmt w:val="upperLetter"/>
      <w:pStyle w:val="Scheme11L4"/>
      <w:lvlText w:val="(%4)"/>
      <w:lvlJc w:val="left"/>
      <w:pPr>
        <w:tabs>
          <w:tab w:val="num" w:pos="2880"/>
        </w:tabs>
        <w:ind w:left="2880" w:hanging="720"/>
      </w:pPr>
      <w:rPr>
        <w:rFonts w:ascii="Times New Roman" w:hAnsi="Times New Roman" w:cs="Times New Roman" w:hint="default"/>
        <w:b w:val="0"/>
        <w:i w:val="0"/>
        <w:caps w:val="0"/>
        <w:u w:val="none"/>
      </w:rPr>
    </w:lvl>
    <w:lvl w:ilvl="4">
      <w:start w:val="1"/>
      <w:numFmt w:val="decimal"/>
      <w:pStyle w:val="Scheme11L5"/>
      <w:lvlText w:val="(%5)"/>
      <w:lvlJc w:val="left"/>
      <w:pPr>
        <w:tabs>
          <w:tab w:val="num" w:pos="3600"/>
        </w:tabs>
        <w:ind w:left="3600" w:hanging="720"/>
      </w:pPr>
      <w:rPr>
        <w:rFonts w:ascii="Times New Roman" w:hAnsi="Times New Roman" w:cs="Times New Roman" w:hint="default"/>
        <w:b w:val="0"/>
        <w:i w:val="0"/>
        <w:caps w:val="0"/>
        <w:u w:val="none"/>
      </w:rPr>
    </w:lvl>
    <w:lvl w:ilvl="5">
      <w:start w:val="1"/>
      <w:numFmt w:val="lowerRoman"/>
      <w:pStyle w:val="Scheme11L6"/>
      <w:lvlText w:val="%6."/>
      <w:lvlJc w:val="left"/>
      <w:pPr>
        <w:tabs>
          <w:tab w:val="num" w:pos="4320"/>
        </w:tabs>
        <w:ind w:left="0" w:firstLine="3600"/>
      </w:pPr>
      <w:rPr>
        <w:rFonts w:ascii="Times New Roman" w:hAnsi="Times New Roman" w:cs="Times New Roman" w:hint="default"/>
        <w:b w:val="0"/>
        <w:i w:val="0"/>
        <w:caps w:val="0"/>
        <w:u w:val="none"/>
      </w:rPr>
    </w:lvl>
    <w:lvl w:ilvl="6">
      <w:start w:val="1"/>
      <w:numFmt w:val="decimal"/>
      <w:pStyle w:val="Scheme11L7"/>
      <w:lvlText w:val="%7)"/>
      <w:lvlJc w:val="left"/>
      <w:pPr>
        <w:tabs>
          <w:tab w:val="num" w:pos="5040"/>
        </w:tabs>
        <w:ind w:left="0" w:firstLine="4320"/>
      </w:pPr>
      <w:rPr>
        <w:rFonts w:ascii="Times New Roman" w:hAnsi="Times New Roman" w:cs="Times New Roman" w:hint="default"/>
        <w:b w:val="0"/>
        <w:i w:val="0"/>
        <w:caps w:val="0"/>
        <w:u w:val="none"/>
      </w:rPr>
    </w:lvl>
    <w:lvl w:ilvl="7">
      <w:start w:val="1"/>
      <w:numFmt w:val="lowerLetter"/>
      <w:pStyle w:val="Scheme11L8"/>
      <w:lvlText w:val="%8)"/>
      <w:lvlJc w:val="left"/>
      <w:pPr>
        <w:tabs>
          <w:tab w:val="num" w:pos="5760"/>
        </w:tabs>
        <w:ind w:left="0" w:firstLine="5040"/>
      </w:pPr>
      <w:rPr>
        <w:rFonts w:ascii="Times New Roman" w:hAnsi="Times New Roman" w:cs="Times New Roman" w:hint="default"/>
        <w:b w:val="0"/>
        <w:i w:val="0"/>
        <w:caps w:val="0"/>
        <w:u w:val="none"/>
      </w:rPr>
    </w:lvl>
    <w:lvl w:ilvl="8">
      <w:start w:val="1"/>
      <w:numFmt w:val="lowerRoman"/>
      <w:pStyle w:val="Scheme11L9"/>
      <w:lvlText w:val="%9)"/>
      <w:lvlJc w:val="left"/>
      <w:pPr>
        <w:tabs>
          <w:tab w:val="num" w:pos="6480"/>
        </w:tabs>
        <w:ind w:left="0" w:firstLine="5760"/>
      </w:pPr>
      <w:rPr>
        <w:rFonts w:ascii="Times New Roman" w:hAnsi="Times New Roman" w:cs="Times New Roman" w:hint="default"/>
        <w:b w:val="0"/>
        <w:i w:val="0"/>
        <w:caps w:val="0"/>
        <w:u w:val="none"/>
      </w:rPr>
    </w:lvl>
  </w:abstractNum>
  <w:num w:numId="1" w16cid:durableId="1893037803">
    <w:abstractNumId w:val="0"/>
  </w:num>
  <w:num w:numId="2" w16cid:durableId="651298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F3"/>
    <w:rsid w:val="00021DB3"/>
    <w:rsid w:val="000243BA"/>
    <w:rsid w:val="000A1DF9"/>
    <w:rsid w:val="00156F65"/>
    <w:rsid w:val="002119FD"/>
    <w:rsid w:val="0029512C"/>
    <w:rsid w:val="002C21E5"/>
    <w:rsid w:val="00341B90"/>
    <w:rsid w:val="0037150B"/>
    <w:rsid w:val="00385DCE"/>
    <w:rsid w:val="003C0904"/>
    <w:rsid w:val="00477ACE"/>
    <w:rsid w:val="004C65A3"/>
    <w:rsid w:val="005474EF"/>
    <w:rsid w:val="005533DB"/>
    <w:rsid w:val="00560E9F"/>
    <w:rsid w:val="005E177D"/>
    <w:rsid w:val="005F7525"/>
    <w:rsid w:val="00605778"/>
    <w:rsid w:val="00627A94"/>
    <w:rsid w:val="006309CE"/>
    <w:rsid w:val="00631C70"/>
    <w:rsid w:val="006903FD"/>
    <w:rsid w:val="006A1F77"/>
    <w:rsid w:val="006A5BFC"/>
    <w:rsid w:val="007427BF"/>
    <w:rsid w:val="007813E5"/>
    <w:rsid w:val="007B0052"/>
    <w:rsid w:val="007D5D30"/>
    <w:rsid w:val="008B5D22"/>
    <w:rsid w:val="009033B1"/>
    <w:rsid w:val="00933C4B"/>
    <w:rsid w:val="00963FBD"/>
    <w:rsid w:val="00993BC0"/>
    <w:rsid w:val="009E3CFA"/>
    <w:rsid w:val="009F2CDB"/>
    <w:rsid w:val="00A02272"/>
    <w:rsid w:val="00A31838"/>
    <w:rsid w:val="00A51C85"/>
    <w:rsid w:val="00AA4ECE"/>
    <w:rsid w:val="00AA6FE7"/>
    <w:rsid w:val="00AB153B"/>
    <w:rsid w:val="00B604F3"/>
    <w:rsid w:val="00B614F5"/>
    <w:rsid w:val="00BA105D"/>
    <w:rsid w:val="00BB6A23"/>
    <w:rsid w:val="00C008B4"/>
    <w:rsid w:val="00C10E6E"/>
    <w:rsid w:val="00C73152"/>
    <w:rsid w:val="00C86BAD"/>
    <w:rsid w:val="00CA22B1"/>
    <w:rsid w:val="00CD1F63"/>
    <w:rsid w:val="00D20782"/>
    <w:rsid w:val="00D32D6A"/>
    <w:rsid w:val="00D633B3"/>
    <w:rsid w:val="00D92550"/>
    <w:rsid w:val="00DF7C6E"/>
    <w:rsid w:val="00E068E5"/>
    <w:rsid w:val="00E100C6"/>
    <w:rsid w:val="00E2760E"/>
    <w:rsid w:val="00E73FB7"/>
    <w:rsid w:val="00E94CB6"/>
    <w:rsid w:val="00EE3A9E"/>
    <w:rsid w:val="00EF2A33"/>
    <w:rsid w:val="00F03CA8"/>
    <w:rsid w:val="00F71966"/>
    <w:rsid w:val="00F76943"/>
    <w:rsid w:val="00FB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F44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404040" w:themeColor="text1" w:themeTint="BF"/>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BAD"/>
    <w:pPr>
      <w:spacing w:after="0" w:line="240" w:lineRule="auto"/>
    </w:pPr>
    <w:rPr>
      <w:rFonts w:eastAsia="Times New Roman" w:cs="Times New Roman"/>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4F3"/>
    <w:pPr>
      <w:tabs>
        <w:tab w:val="center" w:pos="4680"/>
        <w:tab w:val="right" w:pos="9360"/>
      </w:tabs>
    </w:pPr>
  </w:style>
  <w:style w:type="character" w:customStyle="1" w:styleId="HeaderChar">
    <w:name w:val="Header Char"/>
    <w:basedOn w:val="DefaultParagraphFont"/>
    <w:link w:val="Header"/>
    <w:uiPriority w:val="99"/>
    <w:rsid w:val="00B604F3"/>
  </w:style>
  <w:style w:type="paragraph" w:styleId="Footer">
    <w:name w:val="footer"/>
    <w:basedOn w:val="Normal"/>
    <w:link w:val="FooterChar"/>
    <w:uiPriority w:val="99"/>
    <w:unhideWhenUsed/>
    <w:rsid w:val="00B604F3"/>
    <w:pPr>
      <w:tabs>
        <w:tab w:val="center" w:pos="4680"/>
        <w:tab w:val="right" w:pos="9360"/>
      </w:tabs>
    </w:pPr>
  </w:style>
  <w:style w:type="character" w:customStyle="1" w:styleId="FooterChar">
    <w:name w:val="Footer Char"/>
    <w:basedOn w:val="DefaultParagraphFont"/>
    <w:link w:val="Footer"/>
    <w:uiPriority w:val="99"/>
    <w:rsid w:val="00B604F3"/>
  </w:style>
  <w:style w:type="paragraph" w:customStyle="1" w:styleId="SmallLoanDocModReq">
    <w:name w:val="SmallLoanDocModReq"/>
    <w:rsid w:val="00E73FB7"/>
    <w:pPr>
      <w:spacing w:after="0" w:line="240" w:lineRule="auto"/>
      <w:textAlignment w:val="baseline"/>
    </w:pPr>
    <w:rPr>
      <w:rFonts w:ascii="Times New Roman" w:eastAsia="Times New Roman" w:hAnsi="Times New Roman" w:cs="Times New Roman"/>
      <w:bCs/>
      <w:color w:val="auto"/>
      <w:sz w:val="24"/>
      <w:szCs w:val="20"/>
    </w:rPr>
  </w:style>
  <w:style w:type="paragraph" w:styleId="BodyText">
    <w:name w:val="Body Text"/>
    <w:basedOn w:val="Normal"/>
    <w:link w:val="BodyTextChar"/>
    <w:rsid w:val="00E73FB7"/>
    <w:pPr>
      <w:spacing w:after="120"/>
      <w:jc w:val="both"/>
    </w:pPr>
    <w:rPr>
      <w:rFonts w:ascii="Times New Roman" w:hAnsi="Times New Roman"/>
      <w:sz w:val="24"/>
      <w:szCs w:val="24"/>
    </w:rPr>
  </w:style>
  <w:style w:type="character" w:customStyle="1" w:styleId="BodyTextChar">
    <w:name w:val="Body Text Char"/>
    <w:basedOn w:val="DefaultParagraphFont"/>
    <w:link w:val="BodyText"/>
    <w:rsid w:val="00E73FB7"/>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E73FB7"/>
    <w:pPr>
      <w:ind w:left="720"/>
      <w:contextualSpacing/>
    </w:pPr>
  </w:style>
  <w:style w:type="character" w:styleId="Hyperlink">
    <w:name w:val="Hyperlink"/>
    <w:basedOn w:val="DefaultParagraphFont"/>
    <w:uiPriority w:val="99"/>
    <w:unhideWhenUsed/>
    <w:rsid w:val="00A51C85"/>
    <w:rPr>
      <w:color w:val="0563C1" w:themeColor="hyperlink"/>
      <w:u w:val="single"/>
    </w:rPr>
  </w:style>
  <w:style w:type="character" w:styleId="UnresolvedMention">
    <w:name w:val="Unresolved Mention"/>
    <w:basedOn w:val="DefaultParagraphFont"/>
    <w:uiPriority w:val="99"/>
    <w:semiHidden/>
    <w:unhideWhenUsed/>
    <w:rsid w:val="00A51C85"/>
    <w:rPr>
      <w:color w:val="605E5C"/>
      <w:shd w:val="clear" w:color="auto" w:fill="E1DFDD"/>
    </w:rPr>
  </w:style>
  <w:style w:type="paragraph" w:customStyle="1" w:styleId="CoverPageLoanNumberandName">
    <w:name w:val="Cover Page (Loan Number and Name)"/>
    <w:basedOn w:val="Normal"/>
    <w:rsid w:val="00C86BAD"/>
    <w:pPr>
      <w:spacing w:after="240"/>
      <w:jc w:val="both"/>
    </w:pPr>
    <w:rPr>
      <w:rFonts w:ascii="Times New Roman" w:hAnsi="Times New Roman"/>
      <w:sz w:val="24"/>
      <w:szCs w:val="24"/>
    </w:rPr>
  </w:style>
  <w:style w:type="paragraph" w:customStyle="1" w:styleId="ExDStdProvsNormal">
    <w:name w:val="ExDStdProvsNormal"/>
    <w:rsid w:val="00C86BAD"/>
    <w:pPr>
      <w:spacing w:after="0" w:line="240" w:lineRule="auto"/>
    </w:pPr>
    <w:rPr>
      <w:rFonts w:ascii="Times New Roman" w:eastAsia="Times New Roman" w:hAnsi="Times New Roman" w:cs="Times New Roman"/>
      <w:color w:val="auto"/>
      <w:sz w:val="24"/>
      <w:szCs w:val="24"/>
    </w:rPr>
  </w:style>
  <w:style w:type="paragraph" w:customStyle="1" w:styleId="Scheme11L1">
    <w:name w:val="Scheme11_L1"/>
    <w:basedOn w:val="Normal"/>
    <w:next w:val="BodyText"/>
    <w:rsid w:val="00C86BAD"/>
    <w:pPr>
      <w:numPr>
        <w:numId w:val="2"/>
      </w:numPr>
      <w:spacing w:after="240"/>
      <w:jc w:val="both"/>
      <w:outlineLvl w:val="0"/>
    </w:pPr>
    <w:rPr>
      <w:rFonts w:ascii="Times New Roman" w:hAnsi="Times New Roman"/>
      <w:sz w:val="24"/>
    </w:rPr>
  </w:style>
  <w:style w:type="paragraph" w:customStyle="1" w:styleId="Scheme11L2">
    <w:name w:val="Scheme11_L2"/>
    <w:basedOn w:val="Scheme11L1"/>
    <w:next w:val="BodyText"/>
    <w:uiPriority w:val="99"/>
    <w:rsid w:val="00C86BAD"/>
    <w:pPr>
      <w:numPr>
        <w:ilvl w:val="1"/>
      </w:numPr>
      <w:tabs>
        <w:tab w:val="clear" w:pos="1440"/>
        <w:tab w:val="num" w:pos="360"/>
      </w:tabs>
      <w:outlineLvl w:val="1"/>
    </w:pPr>
    <w:rPr>
      <w:bCs/>
    </w:rPr>
  </w:style>
  <w:style w:type="paragraph" w:customStyle="1" w:styleId="Scheme11L3">
    <w:name w:val="Scheme11_L3"/>
    <w:basedOn w:val="Scheme11L2"/>
    <w:next w:val="BodyText"/>
    <w:rsid w:val="00C86BAD"/>
    <w:pPr>
      <w:numPr>
        <w:ilvl w:val="2"/>
      </w:numPr>
      <w:tabs>
        <w:tab w:val="clear" w:pos="2160"/>
        <w:tab w:val="num" w:pos="360"/>
      </w:tabs>
      <w:outlineLvl w:val="2"/>
    </w:pPr>
  </w:style>
  <w:style w:type="paragraph" w:customStyle="1" w:styleId="Scheme11L4">
    <w:name w:val="Scheme11_L4"/>
    <w:basedOn w:val="Scheme11L3"/>
    <w:next w:val="BodyText"/>
    <w:rsid w:val="00C86BAD"/>
    <w:pPr>
      <w:numPr>
        <w:ilvl w:val="3"/>
      </w:numPr>
      <w:tabs>
        <w:tab w:val="clear" w:pos="2880"/>
        <w:tab w:val="num" w:pos="360"/>
      </w:tabs>
      <w:outlineLvl w:val="3"/>
    </w:pPr>
  </w:style>
  <w:style w:type="paragraph" w:customStyle="1" w:styleId="Scheme11L5">
    <w:name w:val="Scheme11_L5"/>
    <w:basedOn w:val="Scheme11L4"/>
    <w:next w:val="BodyText"/>
    <w:rsid w:val="00C86BAD"/>
    <w:pPr>
      <w:numPr>
        <w:ilvl w:val="4"/>
      </w:numPr>
      <w:outlineLvl w:val="4"/>
    </w:pPr>
  </w:style>
  <w:style w:type="paragraph" w:customStyle="1" w:styleId="Scheme11L6">
    <w:name w:val="Scheme11_L6"/>
    <w:basedOn w:val="Scheme11L5"/>
    <w:next w:val="BodyText"/>
    <w:rsid w:val="00C86BAD"/>
    <w:pPr>
      <w:numPr>
        <w:ilvl w:val="5"/>
      </w:numPr>
      <w:tabs>
        <w:tab w:val="clear" w:pos="4320"/>
        <w:tab w:val="num" w:pos="360"/>
      </w:tabs>
      <w:jc w:val="left"/>
      <w:outlineLvl w:val="5"/>
    </w:pPr>
  </w:style>
  <w:style w:type="paragraph" w:customStyle="1" w:styleId="Scheme11L7">
    <w:name w:val="Scheme11_L7"/>
    <w:basedOn w:val="Scheme11L6"/>
    <w:next w:val="BodyText"/>
    <w:rsid w:val="00C86BAD"/>
    <w:pPr>
      <w:numPr>
        <w:ilvl w:val="6"/>
      </w:numPr>
      <w:tabs>
        <w:tab w:val="clear" w:pos="5040"/>
        <w:tab w:val="num" w:pos="360"/>
      </w:tabs>
      <w:outlineLvl w:val="6"/>
    </w:pPr>
  </w:style>
  <w:style w:type="paragraph" w:customStyle="1" w:styleId="Scheme11L8">
    <w:name w:val="Scheme11_L8"/>
    <w:basedOn w:val="Scheme11L7"/>
    <w:next w:val="BodyText"/>
    <w:rsid w:val="00C86BAD"/>
    <w:pPr>
      <w:numPr>
        <w:ilvl w:val="7"/>
      </w:numPr>
      <w:tabs>
        <w:tab w:val="clear" w:pos="5760"/>
        <w:tab w:val="num" w:pos="360"/>
      </w:tabs>
      <w:outlineLvl w:val="7"/>
    </w:pPr>
  </w:style>
  <w:style w:type="paragraph" w:customStyle="1" w:styleId="Scheme11L9">
    <w:name w:val="Scheme11_L9"/>
    <w:basedOn w:val="Scheme11L8"/>
    <w:next w:val="BodyText"/>
    <w:rsid w:val="00C86BAD"/>
    <w:pPr>
      <w:numPr>
        <w:ilvl w:val="8"/>
      </w:numPr>
      <w:tabs>
        <w:tab w:val="clear" w:pos="6480"/>
        <w:tab w:val="num" w:pos="360"/>
      </w:tabs>
      <w:outlineLvl w:val="8"/>
    </w:pPr>
  </w:style>
  <w:style w:type="character" w:styleId="CommentReference">
    <w:name w:val="annotation reference"/>
    <w:basedOn w:val="DefaultParagraphFont"/>
    <w:uiPriority w:val="99"/>
    <w:semiHidden/>
    <w:unhideWhenUsed/>
    <w:rsid w:val="00993BC0"/>
    <w:rPr>
      <w:sz w:val="16"/>
      <w:szCs w:val="16"/>
    </w:rPr>
  </w:style>
  <w:style w:type="paragraph" w:styleId="CommentText">
    <w:name w:val="annotation text"/>
    <w:basedOn w:val="Normal"/>
    <w:link w:val="CommentTextChar"/>
    <w:uiPriority w:val="99"/>
    <w:semiHidden/>
    <w:unhideWhenUsed/>
    <w:rsid w:val="00993BC0"/>
  </w:style>
  <w:style w:type="character" w:customStyle="1" w:styleId="CommentTextChar">
    <w:name w:val="Comment Text Char"/>
    <w:basedOn w:val="DefaultParagraphFont"/>
    <w:link w:val="CommentText"/>
    <w:uiPriority w:val="99"/>
    <w:semiHidden/>
    <w:rsid w:val="00993BC0"/>
    <w:rPr>
      <w:rFonts w:eastAsia="Times New Roman" w:cs="Times New Roman"/>
      <w:color w:val="auto"/>
      <w:szCs w:val="20"/>
    </w:rPr>
  </w:style>
  <w:style w:type="paragraph" w:styleId="CommentSubject">
    <w:name w:val="annotation subject"/>
    <w:basedOn w:val="CommentText"/>
    <w:next w:val="CommentText"/>
    <w:link w:val="CommentSubjectChar"/>
    <w:uiPriority w:val="99"/>
    <w:semiHidden/>
    <w:unhideWhenUsed/>
    <w:rsid w:val="00993BC0"/>
    <w:rPr>
      <w:b/>
      <w:bCs/>
    </w:rPr>
  </w:style>
  <w:style w:type="character" w:customStyle="1" w:styleId="CommentSubjectChar">
    <w:name w:val="Comment Subject Char"/>
    <w:basedOn w:val="CommentTextChar"/>
    <w:link w:val="CommentSubject"/>
    <w:uiPriority w:val="99"/>
    <w:semiHidden/>
    <w:rsid w:val="00993BC0"/>
    <w:rPr>
      <w:rFonts w:eastAsia="Times New Roman" w:cs="Times New Roman"/>
      <w:b/>
      <w:bCs/>
      <w:color w:val="auto"/>
      <w:szCs w:val="20"/>
    </w:rPr>
  </w:style>
  <w:style w:type="paragraph" w:styleId="Revision">
    <w:name w:val="Revision"/>
    <w:hidden/>
    <w:uiPriority w:val="99"/>
    <w:semiHidden/>
    <w:rsid w:val="007D5D30"/>
    <w:pPr>
      <w:spacing w:after="0" w:line="240" w:lineRule="auto"/>
    </w:pPr>
    <w:rPr>
      <w:rFonts w:eastAsia="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769</Characters>
  <Application>Microsoft Office Word</Application>
  <DocSecurity>0</DocSecurity>
  <Lines>21</Lines>
  <Paragraphs>10</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2026-04-09T14:04:00Z</dcterms:created>
  <dcterms:modified xsi:type="dcterms:W3CDTF">2026-04-09T14:04:00Z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7e7ba9-d754-4e65-82df-caada1202c95_Enabled">
    <vt:lpwstr>true</vt:lpwstr>
  </property>
  <property fmtid="{D5CDD505-2E9C-101B-9397-08002B2CF9AE}" pid="3" name="MSIP_Label_2b7e7ba9-d754-4e65-82df-caada1202c95_SetDate">
    <vt:lpwstr>2026-04-09T14:04:23Z</vt:lpwstr>
  </property>
  <property fmtid="{D5CDD505-2E9C-101B-9397-08002B2CF9AE}" pid="4" name="MSIP_Label_2b7e7ba9-d754-4e65-82df-caada1202c95_Method">
    <vt:lpwstr>Standard</vt:lpwstr>
  </property>
  <property fmtid="{D5CDD505-2E9C-101B-9397-08002B2CF9AE}" pid="5" name="MSIP_Label_2b7e7ba9-d754-4e65-82df-caada1202c95_Name">
    <vt:lpwstr>NonPublic</vt:lpwstr>
  </property>
  <property fmtid="{D5CDD505-2E9C-101B-9397-08002B2CF9AE}" pid="6" name="MSIP_Label_2b7e7ba9-d754-4e65-82df-caada1202c95_SiteId">
    <vt:lpwstr>24811e74-da82-41c0-b497-63ac8184347f</vt:lpwstr>
  </property>
  <property fmtid="{D5CDD505-2E9C-101B-9397-08002B2CF9AE}" pid="7" name="MSIP_Label_2b7e7ba9-d754-4e65-82df-caada1202c95_ActionId">
    <vt:lpwstr>bf970dcc-ff64-4f03-a5e5-a5d22a168b71</vt:lpwstr>
  </property>
  <property fmtid="{D5CDD505-2E9C-101B-9397-08002B2CF9AE}" pid="8" name="MSIP_Label_2b7e7ba9-d754-4e65-82df-caada1202c95_ContentBits">
    <vt:lpwstr>0</vt:lpwstr>
  </property>
  <property fmtid="{D5CDD505-2E9C-101B-9397-08002B2CF9AE}" pid="9" name="MSIP_Label_2b7e7ba9-d754-4e65-82df-caada1202c95_Tag">
    <vt:lpwstr>10, 3, 0, 1</vt:lpwstr>
  </property>
</Properties>
</file>