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7ED3" w14:textId="71F20D7E" w:rsidR="00C7636F" w:rsidRPr="00D9374A" w:rsidRDefault="00C7636F" w:rsidP="00C7636F">
      <w:pPr>
        <w:spacing w:after="0" w:line="240" w:lineRule="auto"/>
        <w:jc w:val="center"/>
        <w:rPr>
          <w:rFonts w:ascii="Arial" w:eastAsia="Times New Roman" w:hAnsi="Arial" w:cs="Arial"/>
          <w:b/>
          <w:kern w:val="0"/>
          <w:sz w:val="24"/>
          <w:szCs w:val="24"/>
          <w14:ligatures w14:val="none"/>
        </w:rPr>
      </w:pPr>
      <w:bookmarkStart w:id="0" w:name="_Hlk153453319"/>
      <w:r w:rsidRPr="00D9374A">
        <w:rPr>
          <w:rFonts w:ascii="Arial" w:eastAsia="Times New Roman" w:hAnsi="Arial" w:cs="Arial"/>
          <w:b/>
          <w:kern w:val="0"/>
          <w:sz w:val="24"/>
          <w:szCs w:val="24"/>
          <w14:ligatures w14:val="none"/>
        </w:rPr>
        <w:t xml:space="preserve">Rider to </w:t>
      </w:r>
      <w:r w:rsidR="009F7DB4">
        <w:rPr>
          <w:rFonts w:ascii="Arial" w:eastAsia="Times New Roman" w:hAnsi="Arial" w:cs="Arial"/>
          <w:b/>
          <w:kern w:val="0"/>
          <w:sz w:val="24"/>
          <w:szCs w:val="24"/>
          <w14:ligatures w14:val="none"/>
        </w:rPr>
        <w:t>Continuing Covenant</w:t>
      </w:r>
      <w:r w:rsidR="009F7DB4" w:rsidRPr="00D9374A">
        <w:rPr>
          <w:rFonts w:ascii="Arial" w:eastAsia="Times New Roman" w:hAnsi="Arial" w:cs="Arial"/>
          <w:b/>
          <w:kern w:val="0"/>
          <w:sz w:val="24"/>
          <w:szCs w:val="24"/>
          <w14:ligatures w14:val="none"/>
        </w:rPr>
        <w:t xml:space="preserve"> </w:t>
      </w:r>
      <w:r w:rsidRPr="00D9374A">
        <w:rPr>
          <w:rFonts w:ascii="Arial" w:eastAsia="Times New Roman" w:hAnsi="Arial" w:cs="Arial"/>
          <w:b/>
          <w:kern w:val="0"/>
          <w:sz w:val="24"/>
          <w:szCs w:val="24"/>
          <w14:ligatures w14:val="none"/>
        </w:rPr>
        <w:t>Agreement</w:t>
      </w:r>
    </w:p>
    <w:p w14:paraId="22413E32" w14:textId="6DFC9EDF" w:rsidR="00C7636F" w:rsidRPr="00D9374A" w:rsidRDefault="00C7636F" w:rsidP="00C7636F">
      <w:pPr>
        <w:spacing w:after="120" w:line="240" w:lineRule="auto"/>
        <w:jc w:val="center"/>
        <w:rPr>
          <w:rFonts w:ascii="Arial" w:eastAsia="Times New Roman" w:hAnsi="Arial" w:cs="Arial"/>
          <w:b/>
          <w:kern w:val="0"/>
          <w:sz w:val="24"/>
          <w:szCs w:val="24"/>
          <w14:ligatures w14:val="none"/>
        </w:rPr>
      </w:pPr>
      <w:r w:rsidRPr="00D9374A">
        <w:rPr>
          <w:rFonts w:ascii="Arial" w:eastAsia="Times New Roman" w:hAnsi="Arial" w:cs="Arial"/>
          <w:b/>
          <w:kern w:val="0"/>
          <w:sz w:val="24"/>
          <w:szCs w:val="24"/>
          <w14:ligatures w14:val="none"/>
        </w:rPr>
        <w:t xml:space="preserve">Solar Project </w:t>
      </w:r>
      <w:r w:rsidR="00DC3246">
        <w:rPr>
          <w:rFonts w:ascii="Arial" w:eastAsia="Times New Roman" w:hAnsi="Arial" w:cs="Arial"/>
          <w:b/>
          <w:kern w:val="0"/>
          <w:sz w:val="24"/>
          <w:szCs w:val="24"/>
          <w14:ligatures w14:val="none"/>
        </w:rPr>
        <w:t>–</w:t>
      </w:r>
      <w:r w:rsidRPr="00D9374A">
        <w:rPr>
          <w:rFonts w:ascii="Arial" w:eastAsia="Times New Roman" w:hAnsi="Arial" w:cs="Arial"/>
          <w:b/>
          <w:kern w:val="0"/>
          <w:sz w:val="24"/>
          <w:szCs w:val="24"/>
          <w14:ligatures w14:val="none"/>
        </w:rPr>
        <w:t xml:space="preserve"> Completed</w:t>
      </w:r>
    </w:p>
    <w:p w14:paraId="3BFBB9F7" w14:textId="3E759403" w:rsidR="00C7636F" w:rsidRPr="004240ED" w:rsidRDefault="00C7636F" w:rsidP="00C7636F">
      <w:pPr>
        <w:overflowPunct w:val="0"/>
        <w:autoSpaceDE w:val="0"/>
        <w:autoSpaceDN w:val="0"/>
        <w:adjustRightInd w:val="0"/>
        <w:spacing w:after="0" w:line="204" w:lineRule="auto"/>
        <w:jc w:val="center"/>
        <w:textAlignment w:val="baseline"/>
        <w:rPr>
          <w:rFonts w:ascii="Arial" w:eastAsia="Times New Roman" w:hAnsi="Arial" w:cs="Arial"/>
          <w:b/>
          <w:bCs/>
          <w:spacing w:val="-3"/>
          <w:kern w:val="0"/>
          <w:sz w:val="20"/>
          <w:szCs w:val="20"/>
          <w14:ligatures w14:val="none"/>
        </w:rPr>
      </w:pPr>
      <w:r w:rsidRPr="004240ED">
        <w:rPr>
          <w:rFonts w:ascii="Arial" w:eastAsia="Times New Roman" w:hAnsi="Arial" w:cs="Arial"/>
          <w:b/>
          <w:bCs/>
          <w:spacing w:val="-3"/>
          <w:kern w:val="0"/>
          <w:sz w:val="20"/>
          <w:szCs w:val="20"/>
          <w14:ligatures w14:val="none"/>
        </w:rPr>
        <w:t xml:space="preserve">(Revised </w:t>
      </w:r>
      <w:r w:rsidR="00406884" w:rsidRPr="004240ED">
        <w:rPr>
          <w:rFonts w:ascii="Arial" w:eastAsia="Times New Roman" w:hAnsi="Arial" w:cs="Arial"/>
          <w:b/>
          <w:bCs/>
          <w:spacing w:val="-3"/>
          <w:kern w:val="0"/>
          <w:sz w:val="20"/>
          <w:szCs w:val="20"/>
          <w14:ligatures w14:val="none"/>
        </w:rPr>
        <w:t>10</w:t>
      </w:r>
      <w:r w:rsidRPr="004240ED">
        <w:rPr>
          <w:rFonts w:ascii="Arial" w:eastAsia="Times New Roman" w:hAnsi="Arial" w:cs="Arial"/>
          <w:b/>
          <w:bCs/>
          <w:spacing w:val="-3"/>
          <w:kern w:val="0"/>
          <w:sz w:val="20"/>
          <w:szCs w:val="20"/>
          <w14:ligatures w14:val="none"/>
        </w:rPr>
        <w:t>-</w:t>
      </w:r>
      <w:r w:rsidR="004240ED">
        <w:rPr>
          <w:rFonts w:ascii="Arial" w:eastAsia="Times New Roman" w:hAnsi="Arial" w:cs="Arial"/>
          <w:b/>
          <w:bCs/>
          <w:spacing w:val="-3"/>
          <w:kern w:val="0"/>
          <w:sz w:val="20"/>
          <w:szCs w:val="20"/>
          <w14:ligatures w14:val="none"/>
        </w:rPr>
        <w:t>20</w:t>
      </w:r>
      <w:r w:rsidRPr="004240ED">
        <w:rPr>
          <w:rFonts w:ascii="Arial" w:eastAsia="Times New Roman" w:hAnsi="Arial" w:cs="Arial"/>
          <w:b/>
          <w:bCs/>
          <w:spacing w:val="-3"/>
          <w:kern w:val="0"/>
          <w:sz w:val="20"/>
          <w:szCs w:val="20"/>
          <w14:ligatures w14:val="none"/>
        </w:rPr>
        <w:t>-202</w:t>
      </w:r>
      <w:r w:rsidR="0014635F" w:rsidRPr="004240ED">
        <w:rPr>
          <w:rFonts w:ascii="Arial" w:eastAsia="Times New Roman" w:hAnsi="Arial" w:cs="Arial"/>
          <w:b/>
          <w:bCs/>
          <w:spacing w:val="-3"/>
          <w:kern w:val="0"/>
          <w:sz w:val="20"/>
          <w:szCs w:val="20"/>
          <w14:ligatures w14:val="none"/>
        </w:rPr>
        <w:t>5</w:t>
      </w:r>
      <w:r w:rsidRPr="004240ED">
        <w:rPr>
          <w:rFonts w:ascii="Arial" w:eastAsia="Times New Roman" w:hAnsi="Arial" w:cs="Arial"/>
          <w:b/>
          <w:bCs/>
          <w:spacing w:val="-3"/>
          <w:kern w:val="0"/>
          <w:sz w:val="20"/>
          <w:szCs w:val="20"/>
          <w14:ligatures w14:val="none"/>
        </w:rPr>
        <w:t>)</w:t>
      </w:r>
    </w:p>
    <w:p w14:paraId="4319FC3E" w14:textId="77777777" w:rsidR="00C7636F" w:rsidRPr="00D9374A" w:rsidRDefault="00C7636F" w:rsidP="00C7636F">
      <w:pPr>
        <w:tabs>
          <w:tab w:val="left" w:pos="-1440"/>
          <w:tab w:val="left" w:pos="-720"/>
          <w:tab w:val="left" w:pos="2880"/>
          <w:tab w:val="left" w:pos="3600"/>
          <w:tab w:val="left" w:pos="4320"/>
          <w:tab w:val="left" w:pos="5040"/>
          <w:tab w:val="left" w:pos="5760"/>
          <w:tab w:val="left" w:pos="6340"/>
          <w:tab w:val="left" w:pos="6480"/>
          <w:tab w:val="left" w:pos="8640"/>
        </w:tabs>
        <w:suppressAutoHyphens/>
        <w:overflowPunct w:val="0"/>
        <w:autoSpaceDE w:val="0"/>
        <w:autoSpaceDN w:val="0"/>
        <w:adjustRightInd w:val="0"/>
        <w:spacing w:after="0" w:line="204" w:lineRule="auto"/>
        <w:jc w:val="center"/>
        <w:textAlignment w:val="baseline"/>
        <w:rPr>
          <w:rFonts w:ascii="Times New Roman" w:eastAsia="Times New Roman" w:hAnsi="Times New Roman" w:cs="Times New Roman"/>
          <w:kern w:val="0"/>
          <w:sz w:val="24"/>
          <w:szCs w:val="24"/>
          <w14:ligatures w14:val="none"/>
        </w:rPr>
      </w:pPr>
    </w:p>
    <w:p w14:paraId="56EEA340" w14:textId="77777777" w:rsidR="00C7636F" w:rsidRPr="00D9374A" w:rsidRDefault="00C7636F" w:rsidP="00C7636F">
      <w:pPr>
        <w:tabs>
          <w:tab w:val="left" w:pos="-1440"/>
          <w:tab w:val="left" w:pos="-720"/>
          <w:tab w:val="left" w:pos="2880"/>
          <w:tab w:val="left" w:pos="3600"/>
          <w:tab w:val="left" w:pos="4320"/>
          <w:tab w:val="left" w:pos="5040"/>
          <w:tab w:val="left" w:pos="5760"/>
          <w:tab w:val="left" w:pos="6340"/>
          <w:tab w:val="left" w:pos="6480"/>
          <w:tab w:val="left" w:pos="8640"/>
        </w:tabs>
        <w:suppressAutoHyphens/>
        <w:overflowPunct w:val="0"/>
        <w:autoSpaceDE w:val="0"/>
        <w:autoSpaceDN w:val="0"/>
        <w:adjustRightInd w:val="0"/>
        <w:spacing w:after="0" w:line="204" w:lineRule="auto"/>
        <w:jc w:val="center"/>
        <w:textAlignment w:val="baseline"/>
        <w:rPr>
          <w:rFonts w:ascii="Times New Roman" w:eastAsia="Times New Roman" w:hAnsi="Times New Roman" w:cs="Times New Roman"/>
          <w:kern w:val="0"/>
          <w:sz w:val="24"/>
          <w:szCs w:val="24"/>
          <w14:ligatures w14:val="none"/>
        </w:rPr>
      </w:pPr>
    </w:p>
    <w:p w14:paraId="1BF9A817" w14:textId="2CE73412" w:rsidR="00C7636F" w:rsidRPr="00D9374A" w:rsidRDefault="00C7636F" w:rsidP="00C7636F">
      <w:pPr>
        <w:tabs>
          <w:tab w:val="left" w:pos="-1440"/>
          <w:tab w:val="left" w:pos="-720"/>
          <w:tab w:val="left" w:pos="2880"/>
          <w:tab w:val="left" w:pos="3600"/>
          <w:tab w:val="left" w:pos="4320"/>
          <w:tab w:val="left" w:pos="5040"/>
          <w:tab w:val="left" w:pos="5760"/>
          <w:tab w:val="left" w:pos="6340"/>
          <w:tab w:val="left" w:pos="6480"/>
        </w:tabs>
        <w:suppressAutoHyphens/>
        <w:spacing w:after="0" w:line="240" w:lineRule="auto"/>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 xml:space="preserve">The following changes are made to the </w:t>
      </w:r>
      <w:r w:rsidR="00613648">
        <w:rPr>
          <w:rFonts w:ascii="Arial" w:eastAsia="Times New Roman" w:hAnsi="Arial" w:cs="Arial"/>
          <w:kern w:val="0"/>
          <w:sz w:val="20"/>
          <w:szCs w:val="20"/>
          <w14:ligatures w14:val="none"/>
        </w:rPr>
        <w:t>Continuing Covenant</w:t>
      </w:r>
      <w:r w:rsidR="00613648" w:rsidRPr="00D9374A">
        <w:rPr>
          <w:rFonts w:ascii="Arial" w:eastAsia="Times New Roman" w:hAnsi="Arial" w:cs="Arial"/>
          <w:kern w:val="0"/>
          <w:sz w:val="20"/>
          <w:szCs w:val="20"/>
          <w14:ligatures w14:val="none"/>
        </w:rPr>
        <w:t xml:space="preserve"> </w:t>
      </w:r>
      <w:r w:rsidRPr="00D9374A">
        <w:rPr>
          <w:rFonts w:ascii="Arial" w:eastAsia="Times New Roman" w:hAnsi="Arial" w:cs="Arial"/>
          <w:kern w:val="0"/>
          <w:sz w:val="20"/>
          <w:szCs w:val="20"/>
          <w14:ligatures w14:val="none"/>
        </w:rPr>
        <w:t>Agreement that precedes this Rider:</w:t>
      </w:r>
    </w:p>
    <w:p w14:paraId="53B24C07" w14:textId="77777777" w:rsidR="00C7636F" w:rsidRPr="00D9374A" w:rsidRDefault="00C7636F" w:rsidP="00C7636F">
      <w:pPr>
        <w:tabs>
          <w:tab w:val="left" w:pos="-1440"/>
          <w:tab w:val="left" w:pos="-720"/>
          <w:tab w:val="left" w:pos="2880"/>
          <w:tab w:val="left" w:pos="3600"/>
          <w:tab w:val="left" w:pos="4320"/>
          <w:tab w:val="left" w:pos="5040"/>
          <w:tab w:val="left" w:pos="5760"/>
          <w:tab w:val="left" w:pos="6340"/>
          <w:tab w:val="left" w:pos="6480"/>
          <w:tab w:val="left" w:pos="8640"/>
        </w:tabs>
        <w:suppressAutoHyphens/>
        <w:spacing w:after="0" w:line="204" w:lineRule="auto"/>
        <w:jc w:val="both"/>
        <w:rPr>
          <w:rFonts w:ascii="Arial" w:eastAsia="Times New Roman" w:hAnsi="Arial" w:cs="Arial"/>
          <w:kern w:val="0"/>
          <w:sz w:val="20"/>
          <w:szCs w:val="20"/>
          <w14:ligatures w14:val="none"/>
        </w:rPr>
      </w:pPr>
    </w:p>
    <w:p w14:paraId="7A1B81EE" w14:textId="77777777" w:rsidR="00C7636F" w:rsidRPr="00D9374A" w:rsidRDefault="00C7636F" w:rsidP="00C7636F">
      <w:pPr>
        <w:suppressAutoHyphens/>
        <w:spacing w:after="0" w:line="204" w:lineRule="auto"/>
        <w:jc w:val="both"/>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A.</w:t>
      </w:r>
      <w:r w:rsidRPr="00D9374A">
        <w:rPr>
          <w:rFonts w:ascii="Arial" w:eastAsia="Times New Roman" w:hAnsi="Arial" w:cs="Arial"/>
          <w:kern w:val="0"/>
          <w:sz w:val="20"/>
          <w:szCs w:val="20"/>
          <w14:ligatures w14:val="none"/>
        </w:rPr>
        <w:tab/>
        <w:t xml:space="preserve">The following table is added to Section 1.05: </w:t>
      </w:r>
    </w:p>
    <w:p w14:paraId="0C547C0E" w14:textId="77777777" w:rsidR="00C7636F" w:rsidRPr="00D9374A" w:rsidRDefault="00C7636F" w:rsidP="00C7636F">
      <w:pPr>
        <w:suppressAutoHyphens/>
        <w:spacing w:after="0" w:line="204" w:lineRule="auto"/>
        <w:jc w:val="both"/>
        <w:rPr>
          <w:rFonts w:ascii="Arial" w:eastAsia="Times New Roman" w:hAnsi="Arial" w:cs="Arial"/>
          <w:kern w:val="0"/>
          <w:sz w:val="20"/>
          <w:szCs w:val="20"/>
          <w14:ligatures w14:val="none"/>
        </w:rPr>
      </w:pPr>
    </w:p>
    <w:tbl>
      <w:tblPr>
        <w:tblW w:w="10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5"/>
      </w:tblGrid>
      <w:tr w:rsidR="00C7636F" w:rsidRPr="00D9374A" w14:paraId="318F764C" w14:textId="77777777" w:rsidTr="00D63810">
        <w:trPr>
          <w:trHeight w:val="233"/>
        </w:trPr>
        <w:tc>
          <w:tcPr>
            <w:tcW w:w="10265" w:type="dxa"/>
            <w:tcBorders>
              <w:top w:val="single" w:sz="4" w:space="0" w:color="auto"/>
              <w:left w:val="single" w:sz="4" w:space="0" w:color="auto"/>
              <w:bottom w:val="single" w:sz="4" w:space="0" w:color="auto"/>
              <w:right w:val="single" w:sz="4" w:space="0" w:color="auto"/>
            </w:tcBorders>
            <w:shd w:val="clear" w:color="auto" w:fill="D0CECE"/>
            <w:vAlign w:val="center"/>
          </w:tcPr>
          <w:p w14:paraId="2027CA7A" w14:textId="77777777" w:rsidR="00C7636F" w:rsidRPr="00D9374A" w:rsidRDefault="00C7636F" w:rsidP="00D63810">
            <w:pPr>
              <w:spacing w:before="80" w:after="80" w:line="240" w:lineRule="auto"/>
              <w:rPr>
                <w:rFonts w:ascii="Arial" w:eastAsia="Times New Roman" w:hAnsi="Arial" w:cs="Arial"/>
                <w:b/>
                <w:kern w:val="0"/>
                <w:sz w:val="20"/>
                <w:szCs w:val="20"/>
                <w14:ligatures w14:val="none"/>
              </w:rPr>
            </w:pPr>
            <w:r w:rsidRPr="00D9374A">
              <w:rPr>
                <w:rFonts w:ascii="Arial" w:eastAsia="Times New Roman" w:hAnsi="Arial" w:cs="Arial"/>
                <w:b/>
                <w:kern w:val="0"/>
                <w:sz w:val="20"/>
                <w:szCs w:val="20"/>
                <w14:ligatures w14:val="none"/>
              </w:rPr>
              <w:t xml:space="preserve">Solar Project </w:t>
            </w:r>
          </w:p>
        </w:tc>
      </w:tr>
      <w:tr w:rsidR="00C7636F" w:rsidRPr="00D9374A" w14:paraId="6ACA104A" w14:textId="77777777" w:rsidTr="00D63810">
        <w:tblPrEx>
          <w:tblLook w:val="0000" w:firstRow="0" w:lastRow="0" w:firstColumn="0" w:lastColumn="0" w:noHBand="0" w:noVBand="0"/>
        </w:tblPrEx>
        <w:trPr>
          <w:trHeight w:val="70"/>
        </w:trPr>
        <w:tc>
          <w:tcPr>
            <w:tcW w:w="10265" w:type="dxa"/>
            <w:tcBorders>
              <w:top w:val="single" w:sz="4" w:space="0" w:color="auto"/>
              <w:bottom w:val="single" w:sz="4" w:space="0" w:color="auto"/>
            </w:tcBorders>
          </w:tcPr>
          <w:p w14:paraId="67BA227D" w14:textId="77777777" w:rsidR="00C7636F" w:rsidRPr="00D9374A" w:rsidRDefault="00C7636F" w:rsidP="00D63810">
            <w:pPr>
              <w:spacing w:before="80" w:after="80" w:line="240" w:lineRule="auto"/>
              <w:rPr>
                <w:rFonts w:ascii="Arial" w:eastAsia="Times New Roman" w:hAnsi="Arial" w:cs="Arial"/>
                <w:bCs/>
                <w:kern w:val="0"/>
                <w:sz w:val="20"/>
                <w:szCs w:val="20"/>
                <w14:ligatures w14:val="none"/>
              </w:rPr>
            </w:pPr>
            <w:r w:rsidRPr="00D9374A">
              <w:rPr>
                <w:rFonts w:ascii="Arial" w:eastAsia="Times New Roman" w:hAnsi="Arial" w:cs="Arial"/>
                <w:b/>
                <w:kern w:val="0"/>
                <w:sz w:val="20"/>
                <w:szCs w:val="20"/>
                <w14:ligatures w14:val="none"/>
              </w:rPr>
              <w:t>Solar Project</w:t>
            </w:r>
            <w:r w:rsidRPr="00D9374A">
              <w:rPr>
                <w:rFonts w:ascii="Arial" w:eastAsia="Times New Roman" w:hAnsi="Arial" w:cs="Arial"/>
                <w:bCs/>
                <w:kern w:val="0"/>
                <w:sz w:val="20"/>
                <w:szCs w:val="20"/>
                <w14:ligatures w14:val="none"/>
              </w:rPr>
              <w:t>: ______________</w:t>
            </w:r>
          </w:p>
        </w:tc>
      </w:tr>
      <w:tr w:rsidR="00C7636F" w:rsidRPr="00D9374A" w14:paraId="7C100FFA" w14:textId="77777777" w:rsidTr="00D63810">
        <w:tblPrEx>
          <w:tblLook w:val="0000" w:firstRow="0" w:lastRow="0" w:firstColumn="0" w:lastColumn="0" w:noHBand="0" w:noVBand="0"/>
        </w:tblPrEx>
        <w:trPr>
          <w:trHeight w:val="70"/>
        </w:trPr>
        <w:tc>
          <w:tcPr>
            <w:tcW w:w="10265" w:type="dxa"/>
            <w:tcBorders>
              <w:top w:val="single" w:sz="4" w:space="0" w:color="auto"/>
              <w:bottom w:val="single" w:sz="4" w:space="0" w:color="auto"/>
            </w:tcBorders>
          </w:tcPr>
          <w:p w14:paraId="64DFE2E3" w14:textId="77777777" w:rsidR="00C7636F" w:rsidRPr="00D9374A" w:rsidRDefault="00C7636F" w:rsidP="00D63810">
            <w:pPr>
              <w:spacing w:before="80" w:after="80" w:line="240" w:lineRule="auto"/>
              <w:rPr>
                <w:rFonts w:ascii="Arial" w:eastAsia="Times New Roman" w:hAnsi="Arial" w:cs="Arial"/>
                <w:b/>
                <w:kern w:val="0"/>
                <w:sz w:val="20"/>
                <w:szCs w:val="20"/>
                <w14:ligatures w14:val="none"/>
              </w:rPr>
            </w:pPr>
            <w:r w:rsidRPr="00D9374A">
              <w:rPr>
                <w:rFonts w:ascii="Arial" w:eastAsia="Times New Roman" w:hAnsi="Arial" w:cs="Arial"/>
                <w:b/>
                <w:kern w:val="0"/>
                <w:sz w:val="20"/>
                <w:szCs w:val="20"/>
                <w14:ligatures w14:val="none"/>
              </w:rPr>
              <w:t xml:space="preserve">Solar Equipment Owner: </w:t>
            </w:r>
            <w:r w:rsidRPr="00D9374A">
              <w:rPr>
                <w:rFonts w:ascii="Segoe UI Symbol" w:eastAsia="MS Gothic" w:hAnsi="Segoe UI Symbol" w:cs="Segoe UI Symbol"/>
                <w:bCs/>
                <w:kern w:val="0"/>
                <w:sz w:val="28"/>
                <w:szCs w:val="28"/>
                <w14:ligatures w14:val="none"/>
              </w:rPr>
              <w:t>☐</w:t>
            </w:r>
            <w:r w:rsidRPr="00D9374A">
              <w:rPr>
                <w:rFonts w:ascii="Arial" w:eastAsia="MS Gothic" w:hAnsi="Arial" w:cs="Arial"/>
                <w:bCs/>
                <w:kern w:val="0"/>
                <w:sz w:val="20"/>
                <w:szCs w:val="20"/>
                <w14:ligatures w14:val="none"/>
              </w:rPr>
              <w:t xml:space="preserve"> </w:t>
            </w:r>
            <w:r w:rsidRPr="00D9374A">
              <w:rPr>
                <w:rFonts w:ascii="Arial" w:eastAsia="MS Gothic" w:hAnsi="Arial" w:cs="Arial"/>
                <w:bCs/>
                <w:caps/>
                <w:kern w:val="0"/>
                <w:sz w:val="20"/>
                <w:szCs w:val="20"/>
                <w14:ligatures w14:val="none"/>
              </w:rPr>
              <w:t>A</w:t>
            </w:r>
            <w:r w:rsidRPr="00D9374A">
              <w:rPr>
                <w:rFonts w:ascii="Arial" w:eastAsia="MS Gothic" w:hAnsi="Arial" w:cs="Arial"/>
                <w:bCs/>
                <w:kern w:val="0"/>
                <w:sz w:val="20"/>
                <w:szCs w:val="20"/>
                <w14:ligatures w14:val="none"/>
              </w:rPr>
              <w:t>pplicable:</w:t>
            </w:r>
            <w:r w:rsidRPr="00D9374A">
              <w:rPr>
                <w:rFonts w:ascii="Arial" w:eastAsia="Times New Roman" w:hAnsi="Arial" w:cs="Arial"/>
                <w:bCs/>
                <w:kern w:val="0"/>
                <w:sz w:val="20"/>
                <w:szCs w:val="20"/>
                <w14:ligatures w14:val="none"/>
              </w:rPr>
              <w:t>____________ or</w:t>
            </w:r>
            <w:r w:rsidRPr="00D9374A">
              <w:rPr>
                <w:rFonts w:ascii="Arial" w:eastAsia="Times New Roman" w:hAnsi="Arial" w:cs="Arial"/>
                <w:b/>
                <w:kern w:val="0"/>
                <w:sz w:val="20"/>
                <w:szCs w:val="20"/>
                <w14:ligatures w14:val="none"/>
              </w:rPr>
              <w:t xml:space="preserve"> </w:t>
            </w:r>
            <w:r w:rsidRPr="00D9374A">
              <w:rPr>
                <w:rFonts w:ascii="Segoe UI Symbol" w:eastAsia="MS Gothic" w:hAnsi="Segoe UI Symbol" w:cs="Segoe UI Symbol"/>
                <w:bCs/>
                <w:kern w:val="0"/>
                <w:sz w:val="28"/>
                <w:szCs w:val="28"/>
                <w14:ligatures w14:val="none"/>
              </w:rPr>
              <w:t>☐</w:t>
            </w:r>
            <w:r w:rsidRPr="00D9374A">
              <w:rPr>
                <w:rFonts w:ascii="Arial" w:eastAsia="MS Gothic" w:hAnsi="Arial" w:cs="Arial"/>
                <w:bCs/>
                <w:kern w:val="0"/>
                <w:sz w:val="20"/>
                <w:szCs w:val="20"/>
                <w14:ligatures w14:val="none"/>
              </w:rPr>
              <w:t xml:space="preserve"> Not applicable</w:t>
            </w:r>
          </w:p>
        </w:tc>
      </w:tr>
      <w:tr w:rsidR="00C7636F" w:rsidRPr="00D9374A" w14:paraId="6FCCCDB6" w14:textId="77777777" w:rsidTr="00D63810">
        <w:tblPrEx>
          <w:tblLook w:val="0000" w:firstRow="0" w:lastRow="0" w:firstColumn="0" w:lastColumn="0" w:noHBand="0" w:noVBand="0"/>
        </w:tblPrEx>
        <w:trPr>
          <w:trHeight w:val="80"/>
        </w:trPr>
        <w:tc>
          <w:tcPr>
            <w:tcW w:w="10265" w:type="dxa"/>
            <w:vAlign w:val="center"/>
          </w:tcPr>
          <w:p w14:paraId="0F41F125" w14:textId="3CC56657" w:rsidR="00C7636F" w:rsidRPr="00D9374A" w:rsidRDefault="00C7636F" w:rsidP="00D63810">
            <w:pPr>
              <w:shd w:val="clear" w:color="auto" w:fill="FFFFFF"/>
              <w:spacing w:after="0" w:line="240" w:lineRule="auto"/>
              <w:ind w:left="259" w:hanging="259"/>
              <w:rPr>
                <w:rFonts w:ascii="Arial" w:eastAsia="MS Gothic" w:hAnsi="Arial" w:cs="Arial"/>
                <w:i/>
                <w:kern w:val="0"/>
                <w:sz w:val="20"/>
                <w:szCs w:val="20"/>
                <w14:ligatures w14:val="none"/>
              </w:rPr>
            </w:pPr>
            <w:r w:rsidRPr="00D9374A">
              <w:rPr>
                <w:rFonts w:ascii="Arial" w:eastAsia="MS Gothic" w:hAnsi="Arial" w:cs="Arial"/>
                <w:i/>
                <w:kern w:val="0"/>
                <w:sz w:val="16"/>
                <w:szCs w:val="16"/>
                <w14:ligatures w14:val="none"/>
              </w:rPr>
              <w:t xml:space="preserve">(See Section 6.66) </w:t>
            </w:r>
          </w:p>
        </w:tc>
      </w:tr>
    </w:tbl>
    <w:p w14:paraId="1EFCC4F1" w14:textId="77777777" w:rsidR="00C7636F" w:rsidRPr="00D9374A" w:rsidRDefault="00C7636F" w:rsidP="00C7636F">
      <w:pPr>
        <w:tabs>
          <w:tab w:val="left" w:pos="-1440"/>
          <w:tab w:val="left" w:pos="-720"/>
          <w:tab w:val="left" w:pos="2880"/>
          <w:tab w:val="left" w:pos="3600"/>
          <w:tab w:val="left" w:pos="4320"/>
          <w:tab w:val="left" w:pos="5040"/>
          <w:tab w:val="left" w:pos="5760"/>
          <w:tab w:val="left" w:pos="6340"/>
          <w:tab w:val="left" w:pos="6480"/>
        </w:tabs>
        <w:suppressAutoHyphens/>
        <w:spacing w:after="0" w:line="240" w:lineRule="auto"/>
        <w:rPr>
          <w:rFonts w:ascii="Arial" w:eastAsia="Times New Roman" w:hAnsi="Arial" w:cs="Arial"/>
          <w:kern w:val="0"/>
          <w:sz w:val="20"/>
          <w:szCs w:val="20"/>
          <w14:ligatures w14:val="none"/>
        </w:rPr>
      </w:pPr>
    </w:p>
    <w:p w14:paraId="621C14E9" w14:textId="77777777" w:rsidR="00C7636F" w:rsidRPr="00D9374A" w:rsidRDefault="00C7636F" w:rsidP="00C7636F">
      <w:pPr>
        <w:suppressAutoHyphens/>
        <w:spacing w:after="0" w:line="204" w:lineRule="auto"/>
        <w:jc w:val="both"/>
        <w:rPr>
          <w:rFonts w:ascii="Arial" w:eastAsia="Times New Roman" w:hAnsi="Arial" w:cs="Arial"/>
          <w:kern w:val="0"/>
          <w:sz w:val="20"/>
          <w:szCs w:val="20"/>
          <w14:ligatures w14:val="none"/>
        </w:rPr>
      </w:pPr>
    </w:p>
    <w:p w14:paraId="589E37B9" w14:textId="2A599F3C" w:rsidR="00C7636F" w:rsidRPr="00D9374A" w:rsidRDefault="00C7636F" w:rsidP="004240ED">
      <w:pPr>
        <w:suppressAutoHyphens/>
        <w:spacing w:after="0" w:line="204" w:lineRule="auto"/>
        <w:jc w:val="both"/>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B.</w:t>
      </w:r>
      <w:r w:rsidRPr="00D9374A">
        <w:rPr>
          <w:rFonts w:ascii="Arial" w:eastAsia="Times New Roman" w:hAnsi="Arial" w:cs="Arial"/>
          <w:kern w:val="0"/>
          <w:sz w:val="20"/>
          <w:szCs w:val="20"/>
          <w14:ligatures w14:val="none"/>
        </w:rPr>
        <w:tab/>
      </w:r>
      <w:r w:rsidR="009F7DB4">
        <w:rPr>
          <w:rFonts w:ascii="Arial" w:eastAsia="Times New Roman" w:hAnsi="Arial" w:cs="Arial"/>
          <w:kern w:val="0"/>
          <w:sz w:val="20"/>
          <w:szCs w:val="20"/>
          <w14:ligatures w14:val="none"/>
        </w:rPr>
        <w:t>Reserved.</w:t>
      </w:r>
    </w:p>
    <w:p w14:paraId="48CC94A4" w14:textId="77777777" w:rsidR="00C7636F" w:rsidRPr="00D9374A" w:rsidRDefault="00C7636F" w:rsidP="00C7636F">
      <w:pPr>
        <w:tabs>
          <w:tab w:val="left" w:pos="8640"/>
        </w:tabs>
        <w:spacing w:after="0" w:line="204" w:lineRule="auto"/>
        <w:ind w:left="720" w:hanging="720"/>
        <w:jc w:val="both"/>
        <w:rPr>
          <w:rFonts w:ascii="Arial" w:eastAsia="Times New Roman" w:hAnsi="Arial" w:cs="Arial"/>
          <w:kern w:val="0"/>
          <w:sz w:val="20"/>
          <w:szCs w:val="20"/>
          <w14:ligatures w14:val="none"/>
        </w:rPr>
      </w:pPr>
    </w:p>
    <w:p w14:paraId="6B6F28A6" w14:textId="77777777" w:rsidR="00C7636F" w:rsidRPr="00D9374A" w:rsidRDefault="00C7636F" w:rsidP="004240ED">
      <w:pPr>
        <w:tabs>
          <w:tab w:val="left" w:pos="8640"/>
        </w:tabs>
        <w:spacing w:after="0" w:line="204" w:lineRule="auto"/>
        <w:ind w:left="720" w:hanging="720"/>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C.</w:t>
      </w:r>
      <w:r w:rsidRPr="00D9374A">
        <w:rPr>
          <w:rFonts w:ascii="Arial" w:eastAsia="Times New Roman" w:hAnsi="Arial" w:cs="Arial"/>
          <w:kern w:val="0"/>
          <w:sz w:val="20"/>
          <w:szCs w:val="20"/>
          <w14:ligatures w14:val="none"/>
        </w:rPr>
        <w:tab/>
        <w:t>A new Section 6.66 is added as follows:</w:t>
      </w:r>
    </w:p>
    <w:p w14:paraId="227756AD" w14:textId="77777777" w:rsidR="00C7636F" w:rsidRPr="00D9374A" w:rsidRDefault="00C7636F" w:rsidP="004240ED">
      <w:pPr>
        <w:tabs>
          <w:tab w:val="left" w:pos="8640"/>
        </w:tabs>
        <w:spacing w:after="0" w:line="204" w:lineRule="auto"/>
        <w:ind w:left="720" w:hanging="720"/>
        <w:rPr>
          <w:rFonts w:ascii="Arial" w:eastAsia="Times New Roman" w:hAnsi="Arial" w:cs="Arial"/>
          <w:kern w:val="0"/>
          <w:sz w:val="20"/>
          <w:szCs w:val="20"/>
          <w14:ligatures w14:val="none"/>
        </w:rPr>
      </w:pPr>
    </w:p>
    <w:p w14:paraId="5744F3C0" w14:textId="77777777" w:rsidR="00C7636F" w:rsidRPr="00D9374A" w:rsidRDefault="00C7636F" w:rsidP="004240ED">
      <w:pPr>
        <w:widowControl w:val="0"/>
        <w:tabs>
          <w:tab w:val="left" w:pos="1440"/>
          <w:tab w:val="left" w:pos="3600"/>
          <w:tab w:val="center" w:pos="4320"/>
        </w:tabs>
        <w:overflowPunct w:val="0"/>
        <w:autoSpaceDE w:val="0"/>
        <w:autoSpaceDN w:val="0"/>
        <w:adjustRightInd w:val="0"/>
        <w:spacing w:after="0" w:line="204" w:lineRule="auto"/>
        <w:ind w:left="1440" w:hanging="720"/>
        <w:textAlignment w:val="baseline"/>
        <w:rPr>
          <w:rFonts w:ascii="Arial" w:eastAsia="Times New Roman" w:hAnsi="Arial" w:cs="Arial"/>
          <w:kern w:val="0"/>
          <w:sz w:val="20"/>
          <w:szCs w:val="20"/>
          <w14:ligatures w14:val="none"/>
        </w:rPr>
      </w:pPr>
      <w:r w:rsidRPr="00D9374A">
        <w:rPr>
          <w:rFonts w:ascii="Arial" w:eastAsia="Times New Roman" w:hAnsi="Arial" w:cs="Arial"/>
          <w:b/>
          <w:kern w:val="0"/>
          <w:sz w:val="20"/>
          <w:szCs w:val="20"/>
          <w14:ligatures w14:val="none"/>
        </w:rPr>
        <w:t>6.66</w:t>
      </w:r>
      <w:r w:rsidRPr="00D9374A">
        <w:rPr>
          <w:rFonts w:ascii="Arial" w:eastAsia="Times New Roman" w:hAnsi="Arial" w:cs="Arial"/>
          <w:b/>
          <w:kern w:val="0"/>
          <w:sz w:val="20"/>
          <w:szCs w:val="20"/>
          <w14:ligatures w14:val="none"/>
        </w:rPr>
        <w:tab/>
        <w:t>Solar Project - Completed</w:t>
      </w:r>
      <w:r w:rsidRPr="00D9374A">
        <w:rPr>
          <w:rFonts w:ascii="Arial" w:eastAsia="Times New Roman" w:hAnsi="Arial" w:cs="Arial"/>
          <w:kern w:val="0"/>
          <w:sz w:val="20"/>
          <w:szCs w:val="20"/>
          <w14:ligatures w14:val="none"/>
        </w:rPr>
        <w:t>.</w:t>
      </w:r>
    </w:p>
    <w:p w14:paraId="0B4802D7" w14:textId="77777777" w:rsidR="00C7636F" w:rsidRPr="00D9374A" w:rsidRDefault="00C7636F" w:rsidP="004240ED">
      <w:pPr>
        <w:overflowPunct w:val="0"/>
        <w:autoSpaceDE w:val="0"/>
        <w:autoSpaceDN w:val="0"/>
        <w:adjustRightInd w:val="0"/>
        <w:spacing w:after="0" w:line="204" w:lineRule="auto"/>
        <w:textAlignment w:val="baseline"/>
        <w:rPr>
          <w:rFonts w:ascii="Arial" w:eastAsia="Times New Roman" w:hAnsi="Arial" w:cs="Arial"/>
          <w:kern w:val="0"/>
          <w:sz w:val="20"/>
          <w:szCs w:val="20"/>
          <w14:ligatures w14:val="none"/>
        </w:rPr>
      </w:pPr>
    </w:p>
    <w:p w14:paraId="64A1AFC5"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(a)</w:t>
      </w:r>
      <w:r w:rsidRPr="00D9374A">
        <w:rPr>
          <w:rFonts w:ascii="Arial" w:eastAsia="Times New Roman" w:hAnsi="Arial" w:cs="Arial"/>
          <w:kern w:val="0"/>
          <w:sz w:val="20"/>
          <w:szCs w:val="20"/>
          <w14:ligatures w14:val="none"/>
        </w:rPr>
        <w:tab/>
      </w:r>
      <w:r w:rsidRPr="00D9374A">
        <w:rPr>
          <w:rFonts w:ascii="Arial" w:eastAsia="Times New Roman" w:hAnsi="Arial" w:cs="Arial"/>
          <w:kern w:val="0"/>
          <w:sz w:val="20"/>
          <w:szCs w:val="20"/>
          <w:u w:val="single"/>
          <w14:ligatures w14:val="none"/>
        </w:rPr>
        <w:t>Ongoing Operations of Solar Project</w:t>
      </w:r>
      <w:r w:rsidRPr="00D9374A">
        <w:rPr>
          <w:rFonts w:ascii="Arial" w:eastAsia="Times New Roman" w:hAnsi="Arial" w:cs="Arial"/>
          <w:kern w:val="0"/>
          <w:sz w:val="20"/>
          <w:szCs w:val="20"/>
          <w14:ligatures w14:val="none"/>
        </w:rPr>
        <w:t>.</w:t>
      </w:r>
    </w:p>
    <w:p w14:paraId="29E10537"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kern w:val="0"/>
          <w:sz w:val="20"/>
          <w:szCs w:val="20"/>
          <w14:ligatures w14:val="none"/>
        </w:rPr>
      </w:pPr>
    </w:p>
    <w:p w14:paraId="3891D0FE" w14:textId="6231E35A"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(i)</w:t>
      </w:r>
      <w:r w:rsidRPr="00D9374A">
        <w:rPr>
          <w:rFonts w:ascii="Arial" w:eastAsia="Times New Roman" w:hAnsi="Arial" w:cs="Arial"/>
          <w:kern w:val="0"/>
          <w:sz w:val="20"/>
          <w:szCs w:val="20"/>
          <w14:ligatures w14:val="none"/>
        </w:rPr>
        <w:tab/>
        <w:t>At all times during the term of the Loan</w:t>
      </w:r>
      <w:r w:rsidR="009F7DB4">
        <w:rPr>
          <w:rFonts w:ascii="Arial" w:eastAsia="Times New Roman" w:hAnsi="Arial" w:cs="Arial"/>
          <w:kern w:val="0"/>
          <w:sz w:val="20"/>
          <w:szCs w:val="20"/>
          <w14:ligatures w14:val="none"/>
        </w:rPr>
        <w:t>s</w:t>
      </w:r>
      <w:r w:rsidRPr="00D9374A">
        <w:rPr>
          <w:rFonts w:ascii="Arial" w:eastAsia="Times New Roman" w:hAnsi="Arial" w:cs="Arial"/>
          <w:kern w:val="0"/>
          <w:sz w:val="20"/>
          <w:szCs w:val="20"/>
          <w14:ligatures w14:val="none"/>
        </w:rPr>
        <w:t>, no Person other than Borrower or Solar Equipment Owner, if applicable, shall have any possessory ownership, lien, or other interest in the Solar Project, and no Person shall be granted an option, right of first refusal, or right of first offer to purchase the Solar Project or any interest in the Solar Project.</w:t>
      </w:r>
    </w:p>
    <w:p w14:paraId="4D0B7B16"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kern w:val="0"/>
          <w:sz w:val="20"/>
          <w:szCs w:val="20"/>
          <w14:ligatures w14:val="none"/>
        </w:rPr>
      </w:pPr>
    </w:p>
    <w:p w14:paraId="4C7DDA86" w14:textId="4D288591"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(ii)</w:t>
      </w:r>
      <w:r w:rsidRPr="00D9374A">
        <w:rPr>
          <w:rFonts w:ascii="Arial" w:eastAsia="Times New Roman" w:hAnsi="Arial" w:cs="Arial"/>
          <w:kern w:val="0"/>
          <w:sz w:val="20"/>
          <w:szCs w:val="20"/>
          <w14:ligatures w14:val="none"/>
        </w:rPr>
        <w:tab/>
        <w:t xml:space="preserve">Borrower or Solar Equipment Owner, if applicable, shall not enter into, modify, amend or terminate any Solar Agreement nor enter into any new or renewed Solar Agreement without the prior approval of </w:t>
      </w:r>
      <w:r w:rsidR="009F7DB4">
        <w:rPr>
          <w:rFonts w:ascii="Arial" w:eastAsia="Times New Roman" w:hAnsi="Arial" w:cs="Arial"/>
          <w:kern w:val="0"/>
          <w:sz w:val="20"/>
          <w:szCs w:val="20"/>
          <w14:ligatures w14:val="none"/>
        </w:rPr>
        <w:t xml:space="preserve">Funding </w:t>
      </w:r>
      <w:r w:rsidRPr="00D9374A">
        <w:rPr>
          <w:rFonts w:ascii="Arial" w:eastAsia="Times New Roman" w:hAnsi="Arial" w:cs="Arial"/>
          <w:kern w:val="0"/>
          <w:sz w:val="20"/>
          <w:szCs w:val="20"/>
          <w14:ligatures w14:val="none"/>
        </w:rPr>
        <w:t>Lender.</w:t>
      </w:r>
    </w:p>
    <w:p w14:paraId="1335373A"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kern w:val="0"/>
          <w:sz w:val="20"/>
          <w:szCs w:val="20"/>
          <w14:ligatures w14:val="none"/>
        </w:rPr>
      </w:pPr>
    </w:p>
    <w:p w14:paraId="7B9458CD"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(iii)</w:t>
      </w:r>
      <w:r w:rsidRPr="00D9374A">
        <w:rPr>
          <w:rFonts w:ascii="Arial" w:eastAsia="Times New Roman" w:hAnsi="Arial" w:cs="Arial"/>
          <w:kern w:val="0"/>
          <w:sz w:val="20"/>
          <w:szCs w:val="20"/>
          <w14:ligatures w14:val="none"/>
        </w:rPr>
        <w:tab/>
        <w:t>Borrower or Solar Equipment Owner, if applicable, shall obtain and maintain all required permits, licenses, and certificates necessary to comply with all zoning, subdivision or building laws, ordinances and regulations.</w:t>
      </w:r>
    </w:p>
    <w:p w14:paraId="051F9B2D"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kern w:val="0"/>
          <w:sz w:val="20"/>
          <w:szCs w:val="20"/>
          <w14:ligatures w14:val="none"/>
        </w:rPr>
      </w:pPr>
    </w:p>
    <w:p w14:paraId="2890B3A3" w14:textId="77777777" w:rsidR="00C7636F" w:rsidRPr="00D9374A" w:rsidRDefault="00C7636F" w:rsidP="004240ED">
      <w:pPr>
        <w:overflowPunct w:val="0"/>
        <w:autoSpaceDE w:val="0"/>
        <w:autoSpaceDN w:val="0"/>
        <w:adjustRightInd w:val="0"/>
        <w:spacing w:after="0" w:line="204" w:lineRule="auto"/>
        <w:ind w:left="2880" w:hanging="78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(iv)</w:t>
      </w:r>
      <w:r w:rsidRPr="00D9374A">
        <w:rPr>
          <w:rFonts w:ascii="Arial" w:eastAsia="Times New Roman" w:hAnsi="Arial" w:cs="Arial"/>
          <w:kern w:val="0"/>
          <w:sz w:val="20"/>
          <w:szCs w:val="20"/>
          <w14:ligatures w14:val="none"/>
        </w:rPr>
        <w:tab/>
        <w:t>The Mortgaged Property must at all times remain connected to the electric grid regardless of the energy production of the Solar Equipment.</w:t>
      </w:r>
    </w:p>
    <w:p w14:paraId="52484716" w14:textId="77777777" w:rsidR="00C7636F" w:rsidRPr="00D9374A" w:rsidRDefault="00C7636F" w:rsidP="004240ED">
      <w:pPr>
        <w:overflowPunct w:val="0"/>
        <w:autoSpaceDE w:val="0"/>
        <w:autoSpaceDN w:val="0"/>
        <w:adjustRightInd w:val="0"/>
        <w:spacing w:after="0" w:line="204" w:lineRule="auto"/>
        <w:ind w:left="2880" w:hanging="780"/>
        <w:textAlignment w:val="baseline"/>
        <w:rPr>
          <w:rFonts w:ascii="Arial" w:eastAsia="Times New Roman" w:hAnsi="Arial" w:cs="Arial"/>
          <w:kern w:val="0"/>
          <w:sz w:val="20"/>
          <w:szCs w:val="20"/>
          <w14:ligatures w14:val="none"/>
        </w:rPr>
      </w:pPr>
    </w:p>
    <w:p w14:paraId="39DBECC9" w14:textId="4B3E8D39" w:rsidR="00C7636F" w:rsidRPr="00D9374A" w:rsidRDefault="00C7636F" w:rsidP="004240ED">
      <w:pPr>
        <w:overflowPunct w:val="0"/>
        <w:autoSpaceDE w:val="0"/>
        <w:autoSpaceDN w:val="0"/>
        <w:adjustRightInd w:val="0"/>
        <w:spacing w:after="0" w:line="204" w:lineRule="auto"/>
        <w:ind w:left="2880" w:hanging="78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(v)</w:t>
      </w:r>
      <w:r w:rsidRPr="00D9374A">
        <w:rPr>
          <w:rFonts w:ascii="Arial" w:eastAsia="Times New Roman" w:hAnsi="Arial" w:cs="Arial"/>
          <w:kern w:val="0"/>
          <w:sz w:val="20"/>
          <w:szCs w:val="20"/>
          <w14:ligatures w14:val="none"/>
        </w:rPr>
        <w:tab/>
        <w:t>At all times during the term of the Loan</w:t>
      </w:r>
      <w:r w:rsidR="009F7DB4">
        <w:rPr>
          <w:rFonts w:ascii="Arial" w:eastAsia="Times New Roman" w:hAnsi="Arial" w:cs="Arial"/>
          <w:kern w:val="0"/>
          <w:sz w:val="20"/>
          <w:szCs w:val="20"/>
          <w14:ligatures w14:val="none"/>
        </w:rPr>
        <w:t>s</w:t>
      </w:r>
      <w:r w:rsidRPr="00D9374A">
        <w:rPr>
          <w:rFonts w:ascii="Arial" w:eastAsia="Times New Roman" w:hAnsi="Arial" w:cs="Arial"/>
          <w:kern w:val="0"/>
          <w:sz w:val="20"/>
          <w:szCs w:val="20"/>
          <w14:ligatures w14:val="none"/>
        </w:rPr>
        <w:t xml:space="preserve">, the Solar Equipment will be covered for hazards, catastrophic risk, and general liability insurance as required by this </w:t>
      </w:r>
      <w:r w:rsidR="009F7DB4">
        <w:rPr>
          <w:rFonts w:ascii="Arial" w:eastAsia="Times New Roman" w:hAnsi="Arial" w:cs="Arial"/>
          <w:kern w:val="0"/>
          <w:sz w:val="20"/>
          <w:szCs w:val="20"/>
          <w14:ligatures w14:val="none"/>
        </w:rPr>
        <w:t xml:space="preserve">Continuing Covenant </w:t>
      </w:r>
      <w:r w:rsidRPr="00D9374A">
        <w:rPr>
          <w:rFonts w:ascii="Arial" w:eastAsia="Times New Roman" w:hAnsi="Arial" w:cs="Arial"/>
          <w:kern w:val="0"/>
          <w:sz w:val="20"/>
          <w:szCs w:val="20"/>
          <w14:ligatures w14:val="none"/>
        </w:rPr>
        <w:t>Agreement.</w:t>
      </w:r>
    </w:p>
    <w:p w14:paraId="4517B409" w14:textId="77777777" w:rsidR="00C7636F" w:rsidRPr="00D9374A" w:rsidRDefault="00C7636F" w:rsidP="004240ED">
      <w:pPr>
        <w:overflowPunct w:val="0"/>
        <w:autoSpaceDE w:val="0"/>
        <w:autoSpaceDN w:val="0"/>
        <w:adjustRightInd w:val="0"/>
        <w:spacing w:after="0" w:line="204" w:lineRule="auto"/>
        <w:ind w:left="2880" w:hanging="780"/>
        <w:textAlignment w:val="baseline"/>
        <w:rPr>
          <w:rFonts w:ascii="Arial" w:eastAsia="Times New Roman" w:hAnsi="Arial" w:cs="Arial"/>
          <w:kern w:val="0"/>
          <w:sz w:val="20"/>
          <w:szCs w:val="20"/>
          <w14:ligatures w14:val="none"/>
        </w:rPr>
      </w:pPr>
    </w:p>
    <w:p w14:paraId="39628F04" w14:textId="77777777" w:rsidR="00C7636F" w:rsidRPr="00D9374A" w:rsidRDefault="00C7636F" w:rsidP="004240ED">
      <w:pPr>
        <w:overflowPunct w:val="0"/>
        <w:autoSpaceDE w:val="0"/>
        <w:autoSpaceDN w:val="0"/>
        <w:adjustRightInd w:val="0"/>
        <w:spacing w:after="0" w:line="204" w:lineRule="auto"/>
        <w:ind w:left="2880" w:hanging="78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(vi)</w:t>
      </w:r>
      <w:r w:rsidRPr="00D9374A">
        <w:rPr>
          <w:rFonts w:ascii="Arial" w:eastAsia="Times New Roman" w:hAnsi="Arial" w:cs="Arial"/>
          <w:kern w:val="0"/>
          <w:sz w:val="20"/>
          <w:szCs w:val="20"/>
          <w14:ligatures w14:val="none"/>
        </w:rPr>
        <w:tab/>
        <w:t xml:space="preserve">The Solar Project will be maintained in a good working order and operated in accordance with industry best practice and applicable federal, state and local laws, utility tariffs and market rules. </w:t>
      </w:r>
    </w:p>
    <w:p w14:paraId="15156CD0"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kern w:val="0"/>
          <w:sz w:val="20"/>
          <w:szCs w:val="20"/>
          <w14:ligatures w14:val="none"/>
        </w:rPr>
      </w:pPr>
    </w:p>
    <w:p w14:paraId="71FC31AA"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kern w:val="0"/>
          <w:sz w:val="20"/>
          <w:szCs w:val="20"/>
          <w14:ligatures w14:val="none"/>
        </w:rPr>
        <w:t>(b)</w:t>
      </w:r>
      <w:r w:rsidRPr="00D9374A">
        <w:rPr>
          <w:rFonts w:ascii="Arial" w:eastAsia="Times New Roman" w:hAnsi="Arial" w:cs="Arial"/>
          <w:kern w:val="0"/>
          <w:sz w:val="20"/>
          <w:szCs w:val="20"/>
          <w14:ligatures w14:val="none"/>
        </w:rPr>
        <w:tab/>
      </w:r>
      <w:r w:rsidRPr="00D9374A">
        <w:rPr>
          <w:rFonts w:ascii="Arial" w:eastAsia="Times New Roman" w:hAnsi="Arial" w:cs="Arial"/>
          <w:spacing w:val="-3"/>
          <w:kern w:val="0"/>
          <w:sz w:val="20"/>
          <w:szCs w:val="20"/>
          <w:u w:val="single"/>
          <w14:ligatures w14:val="none"/>
        </w:rPr>
        <w:t>Public Utility Status</w:t>
      </w:r>
      <w:r w:rsidRPr="00D9374A">
        <w:rPr>
          <w:rFonts w:ascii="Arial" w:eastAsia="Times New Roman" w:hAnsi="Arial" w:cs="Arial"/>
          <w:spacing w:val="-3"/>
          <w:kern w:val="0"/>
          <w:sz w:val="20"/>
          <w:szCs w:val="20"/>
          <w14:ligatures w14:val="none"/>
        </w:rPr>
        <w:t xml:space="preserve">. </w:t>
      </w:r>
    </w:p>
    <w:p w14:paraId="730A393F" w14:textId="77777777" w:rsidR="00C7636F" w:rsidRPr="00D9374A" w:rsidRDefault="00C7636F" w:rsidP="00C7636F">
      <w:pPr>
        <w:overflowPunct w:val="0"/>
        <w:autoSpaceDE w:val="0"/>
        <w:autoSpaceDN w:val="0"/>
        <w:adjustRightInd w:val="0"/>
        <w:spacing w:after="0" w:line="204" w:lineRule="auto"/>
        <w:ind w:left="2160" w:hanging="720"/>
        <w:jc w:val="both"/>
        <w:textAlignment w:val="baseline"/>
        <w:rPr>
          <w:rFonts w:ascii="Arial" w:eastAsia="Times New Roman" w:hAnsi="Arial" w:cs="Arial"/>
          <w:spacing w:val="-3"/>
          <w:kern w:val="0"/>
          <w:sz w:val="20"/>
          <w:szCs w:val="20"/>
          <w14:ligatures w14:val="none"/>
        </w:rPr>
      </w:pPr>
    </w:p>
    <w:p w14:paraId="6A4314B4" w14:textId="77777777" w:rsidR="00C7636F" w:rsidRPr="00D9374A" w:rsidRDefault="00C7636F" w:rsidP="004240ED">
      <w:pPr>
        <w:overflowPunct w:val="0"/>
        <w:autoSpaceDE w:val="0"/>
        <w:autoSpaceDN w:val="0"/>
        <w:adjustRightInd w:val="0"/>
        <w:spacing w:after="0" w:line="204" w:lineRule="auto"/>
        <w:ind w:left="216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(i)</w:t>
      </w:r>
      <w:r w:rsidRPr="00D9374A">
        <w:rPr>
          <w:rFonts w:ascii="Arial" w:eastAsia="Times New Roman" w:hAnsi="Arial" w:cs="Arial"/>
          <w:spacing w:val="-3"/>
          <w:kern w:val="0"/>
          <w:sz w:val="20"/>
          <w:szCs w:val="20"/>
          <w14:ligatures w14:val="none"/>
        </w:rPr>
        <w:tab/>
        <w:t>Borrower will not:</w:t>
      </w:r>
    </w:p>
    <w:p w14:paraId="2A7E301C"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spacing w:val="-3"/>
          <w:kern w:val="0"/>
          <w:sz w:val="20"/>
          <w:szCs w:val="20"/>
          <w14:ligatures w14:val="none"/>
        </w:rPr>
      </w:pPr>
    </w:p>
    <w:p w14:paraId="4608592B" w14:textId="77777777" w:rsidR="00C7636F" w:rsidRPr="00D9374A" w:rsidRDefault="00C7636F" w:rsidP="004240ED">
      <w:pPr>
        <w:overflowPunct w:val="0"/>
        <w:autoSpaceDE w:val="0"/>
        <w:autoSpaceDN w:val="0"/>
        <w:adjustRightInd w:val="0"/>
        <w:spacing w:after="0" w:line="204" w:lineRule="auto"/>
        <w:ind w:left="360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(A)</w:t>
      </w:r>
      <w:r w:rsidRPr="00D9374A">
        <w:rPr>
          <w:rFonts w:ascii="Arial" w:eastAsia="Times New Roman" w:hAnsi="Arial" w:cs="Arial"/>
          <w:spacing w:val="-3"/>
          <w:kern w:val="0"/>
          <w:sz w:val="20"/>
          <w:szCs w:val="20"/>
          <w14:ligatures w14:val="none"/>
        </w:rPr>
        <w:tab/>
        <w:t>Take any action (including causing third-party action) toward becoming or being characterized as a Public Utility.</w:t>
      </w:r>
    </w:p>
    <w:p w14:paraId="4951ACE6"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p>
    <w:p w14:paraId="5D62CB12" w14:textId="77777777" w:rsidR="00C7636F" w:rsidRPr="00D9374A" w:rsidRDefault="00C7636F" w:rsidP="004240ED">
      <w:pPr>
        <w:overflowPunct w:val="0"/>
        <w:autoSpaceDE w:val="0"/>
        <w:autoSpaceDN w:val="0"/>
        <w:adjustRightInd w:val="0"/>
        <w:spacing w:after="0" w:line="204" w:lineRule="auto"/>
        <w:ind w:left="360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(B)</w:t>
      </w:r>
      <w:r w:rsidRPr="00D9374A">
        <w:rPr>
          <w:rFonts w:ascii="Arial" w:eastAsia="Times New Roman" w:hAnsi="Arial" w:cs="Arial"/>
          <w:spacing w:val="-3"/>
          <w:kern w:val="0"/>
          <w:sz w:val="20"/>
          <w:szCs w:val="20"/>
          <w14:ligatures w14:val="none"/>
        </w:rPr>
        <w:tab/>
        <w:t>Hold itself out as being a Public Utility or seek any benefit of utility status.</w:t>
      </w:r>
    </w:p>
    <w:p w14:paraId="32155160"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p>
    <w:p w14:paraId="76DF8F90" w14:textId="77777777" w:rsidR="00C7636F" w:rsidRPr="00D9374A" w:rsidRDefault="00C7636F" w:rsidP="004240ED">
      <w:pPr>
        <w:overflowPunct w:val="0"/>
        <w:autoSpaceDE w:val="0"/>
        <w:autoSpaceDN w:val="0"/>
        <w:adjustRightInd w:val="0"/>
        <w:spacing w:after="0" w:line="204" w:lineRule="auto"/>
        <w:ind w:left="360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lastRenderedPageBreak/>
        <w:t xml:space="preserve">(C) </w:t>
      </w:r>
      <w:r w:rsidRPr="00D9374A">
        <w:rPr>
          <w:rFonts w:ascii="Arial" w:eastAsia="Times New Roman" w:hAnsi="Arial" w:cs="Arial"/>
          <w:spacing w:val="-3"/>
          <w:kern w:val="0"/>
          <w:sz w:val="20"/>
          <w:szCs w:val="20"/>
          <w14:ligatures w14:val="none"/>
        </w:rPr>
        <w:tab/>
        <w:t>Provide or sell electricity to any party other than to the tenant(s) or local electric utility pursuant to net metering or community solar arrangements, as permitted by governmental regulations and utility tariffs.</w:t>
      </w:r>
    </w:p>
    <w:p w14:paraId="79937049"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p>
    <w:p w14:paraId="28478CCB" w14:textId="77777777" w:rsidR="00C7636F" w:rsidRPr="00D9374A" w:rsidRDefault="00C7636F" w:rsidP="004240ED">
      <w:pPr>
        <w:overflowPunct w:val="0"/>
        <w:autoSpaceDE w:val="0"/>
        <w:autoSpaceDN w:val="0"/>
        <w:adjustRightInd w:val="0"/>
        <w:spacing w:after="0" w:line="204" w:lineRule="auto"/>
        <w:ind w:left="360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 xml:space="preserve">(D) </w:t>
      </w:r>
      <w:r w:rsidRPr="00D9374A">
        <w:rPr>
          <w:rFonts w:ascii="Arial" w:eastAsia="Times New Roman" w:hAnsi="Arial" w:cs="Arial"/>
          <w:spacing w:val="-3"/>
          <w:kern w:val="0"/>
          <w:sz w:val="20"/>
          <w:szCs w:val="20"/>
          <w14:ligatures w14:val="none"/>
        </w:rPr>
        <w:tab/>
        <w:t>Cause the Solar Equipment to cross any public streets or rights of way.</w:t>
      </w:r>
    </w:p>
    <w:p w14:paraId="5BF10D5A"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p>
    <w:p w14:paraId="499A2C15" w14:textId="77777777" w:rsidR="00C7636F" w:rsidRPr="00D9374A" w:rsidRDefault="00C7636F" w:rsidP="004240ED">
      <w:pPr>
        <w:overflowPunct w:val="0"/>
        <w:autoSpaceDE w:val="0"/>
        <w:autoSpaceDN w:val="0"/>
        <w:adjustRightInd w:val="0"/>
        <w:spacing w:after="0" w:line="204" w:lineRule="auto"/>
        <w:ind w:left="360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 xml:space="preserve">(E) </w:t>
      </w:r>
      <w:r w:rsidRPr="00D9374A">
        <w:rPr>
          <w:rFonts w:ascii="Arial" w:eastAsia="Times New Roman" w:hAnsi="Arial" w:cs="Arial"/>
          <w:spacing w:val="-3"/>
          <w:kern w:val="0"/>
          <w:sz w:val="20"/>
          <w:szCs w:val="20"/>
          <w14:ligatures w14:val="none"/>
        </w:rPr>
        <w:tab/>
        <w:t>Collect, or permit the Solar Equipment Owner, if applicable, to collect, a premium for solar electricity furnished to tenants.</w:t>
      </w:r>
    </w:p>
    <w:p w14:paraId="3A99FB2B" w14:textId="77777777"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p>
    <w:p w14:paraId="40457CC8" w14:textId="560AB143" w:rsidR="00C7636F" w:rsidRPr="00D9374A" w:rsidRDefault="00C7636F" w:rsidP="004240ED">
      <w:pPr>
        <w:overflowPunct w:val="0"/>
        <w:autoSpaceDE w:val="0"/>
        <w:autoSpaceDN w:val="0"/>
        <w:adjustRightInd w:val="0"/>
        <w:spacing w:after="0" w:line="204" w:lineRule="auto"/>
        <w:ind w:left="2880" w:hanging="720"/>
        <w:textAlignment w:val="baseline"/>
        <w:rPr>
          <w:rFonts w:ascii="Arial" w:eastAsia="Times New Roman" w:hAnsi="Arial" w:cs="Arial"/>
          <w:spacing w:val="-3"/>
          <w:kern w:val="0"/>
          <w:sz w:val="20"/>
          <w:szCs w:val="20"/>
          <w14:ligatures w14:val="none"/>
        </w:rPr>
      </w:pPr>
      <w:r w:rsidRPr="00D9374A">
        <w:rPr>
          <w:rFonts w:ascii="Arial" w:eastAsia="Times New Roman" w:hAnsi="Arial" w:cs="Arial"/>
          <w:spacing w:val="-3"/>
          <w:kern w:val="0"/>
          <w:sz w:val="20"/>
          <w:szCs w:val="20"/>
          <w14:ligatures w14:val="none"/>
        </w:rPr>
        <w:t>(ii)</w:t>
      </w:r>
      <w:r w:rsidRPr="00D9374A">
        <w:rPr>
          <w:rFonts w:ascii="Arial" w:eastAsia="Times New Roman" w:hAnsi="Arial" w:cs="Arial"/>
          <w:spacing w:val="-3"/>
          <w:kern w:val="0"/>
          <w:sz w:val="20"/>
          <w:szCs w:val="20"/>
          <w14:ligatures w14:val="none"/>
        </w:rPr>
        <w:tab/>
        <w:t xml:space="preserve">Borrower will promptly notify </w:t>
      </w:r>
      <w:r w:rsidR="009F7DB4">
        <w:rPr>
          <w:rFonts w:ascii="Arial" w:eastAsia="Times New Roman" w:hAnsi="Arial" w:cs="Arial"/>
          <w:spacing w:val="-3"/>
          <w:kern w:val="0"/>
          <w:sz w:val="20"/>
          <w:szCs w:val="20"/>
          <w14:ligatures w14:val="none"/>
        </w:rPr>
        <w:t xml:space="preserve">Funding </w:t>
      </w:r>
      <w:r w:rsidRPr="00D9374A">
        <w:rPr>
          <w:rFonts w:ascii="Arial" w:eastAsia="Times New Roman" w:hAnsi="Arial" w:cs="Arial"/>
          <w:spacing w:val="-3"/>
          <w:kern w:val="0"/>
          <w:sz w:val="20"/>
          <w:szCs w:val="20"/>
          <w14:ligatures w14:val="none"/>
        </w:rPr>
        <w:t>Lender if any communications are made to Borrower by tenants, Governmental Authorities, or third parties suggesting Borrower may be operating as a Public Utility, or if Borrower otherwise becomes aware it may be operating as a Public Utility.</w:t>
      </w:r>
    </w:p>
    <w:p w14:paraId="44D0EE88" w14:textId="77777777" w:rsidR="00C7636F" w:rsidRPr="00D9374A" w:rsidRDefault="00C7636F" w:rsidP="004240ED">
      <w:pPr>
        <w:overflowPunct w:val="0"/>
        <w:autoSpaceDE w:val="0"/>
        <w:autoSpaceDN w:val="0"/>
        <w:adjustRightInd w:val="0"/>
        <w:spacing w:after="0" w:line="204" w:lineRule="auto"/>
        <w:ind w:left="2160" w:hanging="720"/>
        <w:textAlignment w:val="baseline"/>
        <w:rPr>
          <w:rFonts w:ascii="Arial" w:eastAsia="Times New Roman" w:hAnsi="Arial" w:cs="Arial"/>
          <w:spacing w:val="-3"/>
          <w:kern w:val="0"/>
          <w:sz w:val="20"/>
          <w:szCs w:val="20"/>
          <w14:ligatures w14:val="none"/>
        </w:rPr>
      </w:pPr>
    </w:p>
    <w:p w14:paraId="1E5BA423" w14:textId="77777777" w:rsidR="00C7636F" w:rsidRPr="00D9374A" w:rsidRDefault="00C7636F" w:rsidP="004240ED">
      <w:pPr>
        <w:overflowPunct w:val="0"/>
        <w:autoSpaceDE w:val="0"/>
        <w:autoSpaceDN w:val="0"/>
        <w:adjustRightInd w:val="0"/>
        <w:spacing w:after="0" w:line="204" w:lineRule="auto"/>
        <w:ind w:left="720" w:hanging="720"/>
        <w:textAlignment w:val="baseline"/>
        <w:rPr>
          <w:rFonts w:ascii="Arial" w:eastAsia="Times New Roman" w:hAnsi="Arial" w:cs="Arial"/>
          <w:kern w:val="0"/>
          <w:sz w:val="20"/>
          <w:szCs w:val="20"/>
          <w14:ligatures w14:val="none"/>
        </w:rPr>
      </w:pPr>
      <w:r w:rsidRPr="00D9374A">
        <w:rPr>
          <w:rFonts w:ascii="Arial" w:eastAsia="Times New Roman" w:hAnsi="Arial" w:cs="Arial"/>
          <w:spacing w:val="-3"/>
          <w:kern w:val="0"/>
          <w:sz w:val="20"/>
          <w:szCs w:val="20"/>
          <w14:ligatures w14:val="none"/>
        </w:rPr>
        <w:t>D</w:t>
      </w:r>
      <w:r w:rsidRPr="00D9374A">
        <w:rPr>
          <w:rFonts w:ascii="Arial" w:eastAsia="Times New Roman" w:hAnsi="Arial" w:cs="Arial"/>
          <w:kern w:val="0"/>
          <w:sz w:val="20"/>
          <w:szCs w:val="20"/>
          <w14:ligatures w14:val="none"/>
        </w:rPr>
        <w:t>.</w:t>
      </w:r>
      <w:r w:rsidRPr="00D9374A">
        <w:rPr>
          <w:rFonts w:ascii="Arial" w:eastAsia="Times New Roman" w:hAnsi="Arial" w:cs="Arial"/>
          <w:kern w:val="0"/>
          <w:sz w:val="20"/>
          <w:szCs w:val="20"/>
          <w14:ligatures w14:val="none"/>
        </w:rPr>
        <w:tab/>
        <w:t>The following definitions are added to Article XII:</w:t>
      </w:r>
    </w:p>
    <w:p w14:paraId="3CB48631" w14:textId="77777777" w:rsidR="00C7636F" w:rsidRPr="00D9374A" w:rsidRDefault="00C7636F" w:rsidP="004240ED">
      <w:pPr>
        <w:suppressAutoHyphens/>
        <w:overflowPunct w:val="0"/>
        <w:autoSpaceDE w:val="0"/>
        <w:autoSpaceDN w:val="0"/>
        <w:adjustRightInd w:val="0"/>
        <w:spacing w:after="0" w:line="204" w:lineRule="auto"/>
        <w:textAlignment w:val="baseline"/>
        <w:rPr>
          <w:rFonts w:ascii="Arial" w:eastAsia="Times New Roman" w:hAnsi="Arial" w:cs="Arial"/>
          <w:kern w:val="0"/>
          <w:sz w:val="20"/>
          <w:szCs w:val="20"/>
          <w14:ligatures w14:val="none"/>
        </w:rPr>
      </w:pPr>
    </w:p>
    <w:p w14:paraId="748CD778"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w:t>
      </w:r>
      <w:r w:rsidRPr="00D9374A">
        <w:rPr>
          <w:rFonts w:ascii="Arial" w:eastAsia="Times New Roman" w:hAnsi="Arial" w:cs="Arial"/>
          <w:b/>
          <w:bCs/>
          <w:kern w:val="0"/>
          <w:sz w:val="20"/>
          <w:szCs w:val="20"/>
          <w14:ligatures w14:val="none"/>
        </w:rPr>
        <w:t>Public Utility</w:t>
      </w:r>
      <w:r w:rsidRPr="00D9374A">
        <w:rPr>
          <w:rFonts w:ascii="Arial" w:eastAsia="Times New Roman" w:hAnsi="Arial" w:cs="Arial"/>
          <w:kern w:val="0"/>
          <w:sz w:val="20"/>
          <w:szCs w:val="20"/>
          <w14:ligatures w14:val="none"/>
        </w:rPr>
        <w:t>” means any Person subject to regulation as an electric utility by any Governmental Authority.</w:t>
      </w:r>
    </w:p>
    <w:p w14:paraId="5A331658"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p>
    <w:p w14:paraId="74ED22A1"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w:t>
      </w:r>
      <w:r w:rsidRPr="00D9374A">
        <w:rPr>
          <w:rFonts w:ascii="Arial" w:eastAsia="Times New Roman" w:hAnsi="Arial" w:cs="Arial"/>
          <w:b/>
          <w:bCs/>
          <w:kern w:val="0"/>
          <w:sz w:val="20"/>
          <w:szCs w:val="20"/>
          <w14:ligatures w14:val="none"/>
        </w:rPr>
        <w:t>Solar Agreement</w:t>
      </w:r>
      <w:r w:rsidRPr="00D9374A">
        <w:rPr>
          <w:rFonts w:ascii="Arial" w:eastAsia="Times New Roman" w:hAnsi="Arial" w:cs="Arial"/>
          <w:kern w:val="0"/>
          <w:sz w:val="20"/>
          <w:szCs w:val="20"/>
          <w14:ligatures w14:val="none"/>
        </w:rPr>
        <w:t>” means any instrument or agreement, or combination of instruments and agreements (</w:t>
      </w:r>
      <w:r w:rsidRPr="00D9374A">
        <w:rPr>
          <w:rFonts w:ascii="Arial" w:eastAsia="Times New Roman" w:hAnsi="Arial" w:cs="Arial"/>
          <w:i/>
          <w:iCs/>
          <w:kern w:val="0"/>
          <w:sz w:val="20"/>
          <w:szCs w:val="20"/>
          <w14:ligatures w14:val="none"/>
        </w:rPr>
        <w:t>e.g.</w:t>
      </w:r>
      <w:r w:rsidRPr="00D9374A">
        <w:rPr>
          <w:rFonts w:ascii="Arial" w:eastAsia="Times New Roman" w:hAnsi="Arial" w:cs="Arial"/>
          <w:kern w:val="0"/>
          <w:sz w:val="20"/>
          <w:szCs w:val="20"/>
          <w14:ligatures w14:val="none"/>
        </w:rPr>
        <w:t>, power purchase agreement, interconnection agreement, license, solar lease, easement, covenant, security agreement, construction agreement, maintenance agreement) related to the design, ownership, financing, installation, operation and/or maintenance of a system for conversion of solar energy to electrical energy on the Mortgaged Property.</w:t>
      </w:r>
    </w:p>
    <w:p w14:paraId="48567392"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p>
    <w:p w14:paraId="379C9642"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w:t>
      </w:r>
      <w:r w:rsidRPr="00D9374A">
        <w:rPr>
          <w:rFonts w:ascii="Arial" w:eastAsia="Times New Roman" w:hAnsi="Arial" w:cs="Arial"/>
          <w:b/>
          <w:kern w:val="0"/>
          <w:sz w:val="20"/>
          <w:szCs w:val="20"/>
          <w14:ligatures w14:val="none"/>
        </w:rPr>
        <w:t>Solar Equipment</w:t>
      </w:r>
      <w:r w:rsidRPr="00D9374A">
        <w:rPr>
          <w:rFonts w:ascii="Arial" w:eastAsia="Times New Roman" w:hAnsi="Arial" w:cs="Arial"/>
          <w:kern w:val="0"/>
          <w:sz w:val="20"/>
          <w:szCs w:val="20"/>
          <w14:ligatures w14:val="none"/>
        </w:rPr>
        <w:t>” means equipment installed on the Mortgaged Property capable of producing electricity from photovoltaic energy.</w:t>
      </w:r>
    </w:p>
    <w:p w14:paraId="0D3D433D"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p>
    <w:p w14:paraId="024925CC" w14:textId="77777777" w:rsidR="00C7636F" w:rsidRPr="00D9374A" w:rsidRDefault="00C7636F" w:rsidP="004240ED">
      <w:pPr>
        <w:suppressAutoHyphens/>
        <w:overflowPunct w:val="0"/>
        <w:autoSpaceDE w:val="0"/>
        <w:autoSpaceDN w:val="0"/>
        <w:adjustRightInd w:val="0"/>
        <w:spacing w:after="0" w:line="204" w:lineRule="auto"/>
        <w:ind w:left="720"/>
        <w:textAlignment w:val="baseline"/>
        <w:rPr>
          <w:rFonts w:ascii="Arial" w:eastAsia="Times New Roman" w:hAnsi="Arial" w:cs="Arial"/>
          <w:b/>
          <w:bCs/>
          <w:kern w:val="0"/>
          <w:sz w:val="20"/>
          <w:szCs w:val="20"/>
          <w14:ligatures w14:val="none"/>
        </w:rPr>
      </w:pPr>
      <w:r w:rsidRPr="00D9374A">
        <w:rPr>
          <w:rFonts w:ascii="Arial" w:eastAsia="Times New Roman" w:hAnsi="Arial" w:cs="Arial"/>
          <w:b/>
          <w:bCs/>
          <w:kern w:val="0"/>
          <w:sz w:val="20"/>
          <w:szCs w:val="20"/>
          <w14:ligatures w14:val="none"/>
        </w:rPr>
        <w:t>“Solar Equipment Owner”</w:t>
      </w:r>
      <w:r w:rsidRPr="00D9374A">
        <w:rPr>
          <w:rFonts w:ascii="Arial" w:eastAsia="Times New Roman" w:hAnsi="Arial" w:cs="Arial"/>
          <w:kern w:val="0"/>
          <w:sz w:val="20"/>
          <w:szCs w:val="20"/>
          <w14:ligatures w14:val="none"/>
        </w:rPr>
        <w:t xml:space="preserve"> is set forth in Section 1.05, if applicable, together with their successors and assigns. </w:t>
      </w:r>
    </w:p>
    <w:p w14:paraId="4B3BC426" w14:textId="77777777" w:rsidR="00C7636F" w:rsidRPr="00D9374A" w:rsidRDefault="00C7636F" w:rsidP="004240ED">
      <w:pPr>
        <w:overflowPunct w:val="0"/>
        <w:autoSpaceDE w:val="0"/>
        <w:autoSpaceDN w:val="0"/>
        <w:adjustRightInd w:val="0"/>
        <w:spacing w:after="0" w:line="204" w:lineRule="auto"/>
        <w:textAlignment w:val="baseline"/>
        <w:rPr>
          <w:rFonts w:ascii="Arial" w:eastAsia="Times New Roman" w:hAnsi="Arial" w:cs="Arial"/>
          <w:kern w:val="0"/>
          <w:sz w:val="20"/>
          <w:szCs w:val="20"/>
          <w14:ligatures w14:val="none"/>
        </w:rPr>
      </w:pPr>
    </w:p>
    <w:p w14:paraId="4EE0B2C2" w14:textId="77777777" w:rsidR="00C7636F" w:rsidRPr="00D9374A" w:rsidRDefault="00C7636F" w:rsidP="004240ED">
      <w:pPr>
        <w:tabs>
          <w:tab w:val="left" w:pos="-2160"/>
          <w:tab w:val="left" w:pos="-1440"/>
          <w:tab w:val="left" w:pos="-720"/>
          <w:tab w:val="left" w:pos="0"/>
          <w:tab w:val="left" w:pos="1440"/>
          <w:tab w:val="left" w:pos="1498"/>
          <w:tab w:val="left" w:pos="2160"/>
        </w:tabs>
        <w:suppressAutoHyphens/>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w:t>
      </w:r>
      <w:r w:rsidRPr="00D9374A">
        <w:rPr>
          <w:rFonts w:ascii="Arial" w:eastAsia="Times New Roman" w:hAnsi="Arial" w:cs="Arial"/>
          <w:b/>
          <w:kern w:val="0"/>
          <w:sz w:val="20"/>
          <w:szCs w:val="20"/>
          <w14:ligatures w14:val="none"/>
        </w:rPr>
        <w:t>Solar Project</w:t>
      </w:r>
      <w:r w:rsidRPr="00D9374A">
        <w:rPr>
          <w:rFonts w:ascii="Arial" w:eastAsia="Times New Roman" w:hAnsi="Arial" w:cs="Arial"/>
          <w:kern w:val="0"/>
          <w:sz w:val="20"/>
          <w:szCs w:val="20"/>
          <w14:ligatures w14:val="none"/>
        </w:rPr>
        <w:t xml:space="preserve">” is set forth in Section 1.05. </w:t>
      </w:r>
    </w:p>
    <w:p w14:paraId="1D369BDD" w14:textId="77777777" w:rsidR="00C7636F" w:rsidRPr="00D9374A" w:rsidRDefault="00C7636F" w:rsidP="004240ED">
      <w:pPr>
        <w:overflowPunct w:val="0"/>
        <w:autoSpaceDE w:val="0"/>
        <w:autoSpaceDN w:val="0"/>
        <w:adjustRightInd w:val="0"/>
        <w:spacing w:after="0" w:line="204" w:lineRule="auto"/>
        <w:textAlignment w:val="baseline"/>
        <w:rPr>
          <w:rFonts w:ascii="Arial" w:eastAsia="Times New Roman" w:hAnsi="Arial" w:cs="Arial"/>
          <w:bCs/>
          <w:kern w:val="0"/>
          <w:sz w:val="20"/>
          <w:szCs w:val="20"/>
          <w14:ligatures w14:val="none"/>
        </w:rPr>
      </w:pPr>
    </w:p>
    <w:p w14:paraId="53062987" w14:textId="77777777" w:rsidR="00C7636F" w:rsidRPr="00D9374A" w:rsidRDefault="00C7636F" w:rsidP="004240ED">
      <w:pPr>
        <w:overflowPunct w:val="0"/>
        <w:autoSpaceDE w:val="0"/>
        <w:autoSpaceDN w:val="0"/>
        <w:adjustRightInd w:val="0"/>
        <w:spacing w:after="0" w:line="204" w:lineRule="auto"/>
        <w:ind w:left="720" w:hanging="720"/>
        <w:textAlignment w:val="baseline"/>
        <w:rPr>
          <w:rFonts w:ascii="Arial" w:eastAsia="Times New Roman" w:hAnsi="Arial" w:cs="Arial"/>
          <w:bCs/>
          <w:kern w:val="0"/>
          <w:sz w:val="20"/>
          <w:szCs w:val="20"/>
          <w14:ligatures w14:val="none"/>
        </w:rPr>
      </w:pPr>
      <w:r w:rsidRPr="00D9374A">
        <w:rPr>
          <w:rFonts w:ascii="Arial" w:eastAsia="Times New Roman" w:hAnsi="Arial" w:cs="Arial"/>
          <w:bCs/>
          <w:kern w:val="0"/>
          <w:sz w:val="20"/>
          <w:szCs w:val="20"/>
          <w14:ligatures w14:val="none"/>
        </w:rPr>
        <w:t>E.</w:t>
      </w:r>
      <w:r w:rsidRPr="00D9374A">
        <w:rPr>
          <w:rFonts w:ascii="Arial" w:eastAsia="Times New Roman" w:hAnsi="Arial" w:cs="Arial"/>
          <w:bCs/>
          <w:kern w:val="0"/>
          <w:sz w:val="20"/>
          <w:szCs w:val="20"/>
          <w14:ligatures w14:val="none"/>
        </w:rPr>
        <w:tab/>
        <w:t>The definition of “Governmental Authority” within Article XII is deleted in its entirety and replaced with the following:</w:t>
      </w:r>
    </w:p>
    <w:p w14:paraId="2E73FB62" w14:textId="77777777" w:rsidR="00C7636F" w:rsidRPr="00D9374A" w:rsidRDefault="00C7636F" w:rsidP="004240ED">
      <w:pPr>
        <w:overflowPunct w:val="0"/>
        <w:autoSpaceDE w:val="0"/>
        <w:autoSpaceDN w:val="0"/>
        <w:adjustRightInd w:val="0"/>
        <w:spacing w:after="0" w:line="204" w:lineRule="auto"/>
        <w:textAlignment w:val="baseline"/>
        <w:rPr>
          <w:rFonts w:ascii="Arial" w:eastAsia="Times New Roman" w:hAnsi="Arial" w:cs="Arial"/>
          <w:bCs/>
          <w:kern w:val="0"/>
          <w:sz w:val="20"/>
          <w:szCs w:val="20"/>
          <w14:ligatures w14:val="none"/>
        </w:rPr>
      </w:pPr>
    </w:p>
    <w:p w14:paraId="327FA230" w14:textId="77777777" w:rsidR="00C7636F" w:rsidRPr="00D9374A" w:rsidRDefault="00C7636F" w:rsidP="004240ED">
      <w:pPr>
        <w:overflowPunct w:val="0"/>
        <w:autoSpaceDE w:val="0"/>
        <w:autoSpaceDN w:val="0"/>
        <w:adjustRightInd w:val="0"/>
        <w:spacing w:after="0" w:line="204" w:lineRule="auto"/>
        <w:ind w:left="720"/>
        <w:textAlignment w:val="baseline"/>
        <w:rPr>
          <w:rFonts w:ascii="Arial" w:eastAsia="Times New Roman" w:hAnsi="Arial" w:cs="Arial"/>
          <w:kern w:val="0"/>
          <w:sz w:val="20"/>
          <w:szCs w:val="20"/>
          <w14:ligatures w14:val="none"/>
        </w:rPr>
      </w:pPr>
      <w:r w:rsidRPr="00D9374A">
        <w:rPr>
          <w:rFonts w:ascii="Arial" w:eastAsia="Times New Roman" w:hAnsi="Arial" w:cs="Arial"/>
          <w:kern w:val="0"/>
          <w:sz w:val="20"/>
          <w:szCs w:val="20"/>
          <w14:ligatures w14:val="none"/>
        </w:rPr>
        <w:t>“</w:t>
      </w:r>
      <w:r w:rsidRPr="00D9374A">
        <w:rPr>
          <w:rFonts w:ascii="Arial" w:eastAsia="Times New Roman" w:hAnsi="Arial" w:cs="Arial"/>
          <w:b/>
          <w:bCs/>
          <w:kern w:val="0"/>
          <w:sz w:val="20"/>
          <w:szCs w:val="20"/>
          <w14:ligatures w14:val="none"/>
        </w:rPr>
        <w:t>Governmental Authority</w:t>
      </w:r>
      <w:r w:rsidRPr="00D9374A">
        <w:rPr>
          <w:rFonts w:ascii="Arial" w:eastAsia="Times New Roman" w:hAnsi="Arial" w:cs="Arial"/>
          <w:kern w:val="0"/>
          <w:sz w:val="20"/>
          <w:szCs w:val="20"/>
          <w14:ligatures w14:val="none"/>
        </w:rPr>
        <w:t>” means any board, commission, department, agency or body of any municipal, county, state or federal governmental unit, or any subdivision of any of them, that has or acquires jurisdiction over the Mortgaged Property, or the use, operation or improvement of the Mortgaged Property, or over Borrower, including any board, commission, department, agency or body of any municipal, county, state or federal governmental unit, or any subdivision of any of them, with authority to regulate or oversee the generation (including siting), storage, transmission, sale, or distribution of electricity, including the Federal Energy Regulatory Commission and any state public service commission, public utilities commission, or like body.</w:t>
      </w:r>
    </w:p>
    <w:bookmarkEnd w:id="0"/>
    <w:p w14:paraId="5CB265EA" w14:textId="77777777" w:rsidR="004D60AD" w:rsidRDefault="004D60AD" w:rsidP="009F7DB4"/>
    <w:sectPr w:rsidR="004D60AD" w:rsidSect="004240ED">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6D0E" w14:textId="77777777" w:rsidR="00536B3B" w:rsidRDefault="00536B3B" w:rsidP="00536B3B">
      <w:pPr>
        <w:spacing w:after="0" w:line="240" w:lineRule="auto"/>
      </w:pPr>
      <w:r>
        <w:separator/>
      </w:r>
    </w:p>
  </w:endnote>
  <w:endnote w:type="continuationSeparator" w:id="0">
    <w:p w14:paraId="49FFAD4E" w14:textId="77777777" w:rsidR="00536B3B" w:rsidRDefault="00536B3B" w:rsidP="0053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A903" w14:textId="77777777" w:rsidR="00503205" w:rsidRPr="00503205" w:rsidRDefault="00503205" w:rsidP="00503205">
    <w:pPr>
      <w:tabs>
        <w:tab w:val="left" w:pos="473"/>
        <w:tab w:val="center" w:pos="4680"/>
        <w:tab w:val="right" w:pos="9360"/>
        <w:tab w:val="right" w:pos="10080"/>
      </w:tabs>
      <w:spacing w:after="0" w:line="240" w:lineRule="auto"/>
      <w:rPr>
        <w:rFonts w:ascii="Arial" w:eastAsia="Times New Roman" w:hAnsi="Arial" w:cs="Times New Roman"/>
        <w:kern w:val="0"/>
        <w:sz w:val="20"/>
        <w:szCs w:val="20"/>
        <w14:ligatures w14:val="none"/>
      </w:rPr>
    </w:pPr>
  </w:p>
  <w:p w14:paraId="3BE6CC28" w14:textId="77777777" w:rsidR="00503205" w:rsidRPr="00503205" w:rsidRDefault="00503205" w:rsidP="00503205">
    <w:pPr>
      <w:tabs>
        <w:tab w:val="left" w:pos="473"/>
        <w:tab w:val="center" w:pos="4680"/>
        <w:tab w:val="right" w:pos="9360"/>
        <w:tab w:val="right" w:pos="10080"/>
      </w:tabs>
      <w:spacing w:after="0" w:line="240" w:lineRule="auto"/>
      <w:rPr>
        <w:rFonts w:ascii="Arial" w:eastAsia="Times New Roman" w:hAnsi="Arial" w:cs="Times New Roman"/>
        <w:kern w:val="0"/>
        <w:sz w:val="20"/>
        <w:szCs w:val="20"/>
        <w14:ligatures w14:val="none"/>
      </w:rPr>
    </w:pPr>
    <w:r w:rsidRPr="00503205">
      <w:rPr>
        <w:rFonts w:ascii="Arial" w:eastAsia="Times New Roman" w:hAnsi="Arial" w:cs="Times New Roman"/>
        <w:kern w:val="0"/>
        <w:sz w:val="20"/>
        <w:szCs w:val="20"/>
        <w14:ligatures w14:val="none"/>
      </w:rPr>
      <w:t xml:space="preserve">Rider to Continuing Covenant Agreement – TEL </w:t>
    </w:r>
  </w:p>
  <w:p w14:paraId="2032DBDF" w14:textId="72200B54" w:rsidR="00503205" w:rsidRPr="00503205" w:rsidRDefault="00503205" w:rsidP="00503205">
    <w:pPr>
      <w:tabs>
        <w:tab w:val="center" w:pos="4680"/>
        <w:tab w:val="right" w:pos="9360"/>
        <w:tab w:val="right" w:pos="10080"/>
      </w:tabs>
      <w:spacing w:after="0" w:line="240" w:lineRule="auto"/>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Solar Project – Completed</w:t>
    </w:r>
    <w:r w:rsidRPr="00503205">
      <w:rPr>
        <w:rFonts w:ascii="Arial" w:eastAsia="Times New Roman" w:hAnsi="Arial" w:cs="Times New Roman"/>
        <w:kern w:val="0"/>
        <w:sz w:val="20"/>
        <w:szCs w:val="20"/>
        <w14:ligatures w14:val="none"/>
      </w:rPr>
      <w:tab/>
    </w:r>
    <w:r w:rsidRPr="00503205">
      <w:rPr>
        <w:rFonts w:ascii="Arial" w:eastAsia="Times New Roman" w:hAnsi="Arial" w:cs="Times New Roman"/>
        <w:kern w:val="0"/>
        <w:sz w:val="20"/>
        <w:szCs w:val="20"/>
        <w14:ligatures w14:val="none"/>
      </w:rPr>
      <w:tab/>
      <w:t xml:space="preserve">Page </w:t>
    </w:r>
    <w:sdt>
      <w:sdtPr>
        <w:rPr>
          <w:rFonts w:ascii="Arial" w:eastAsia="Times New Roman" w:hAnsi="Arial" w:cs="Times New Roman"/>
          <w:kern w:val="0"/>
          <w:sz w:val="20"/>
          <w:szCs w:val="20"/>
          <w14:ligatures w14:val="none"/>
        </w:rPr>
        <w:id w:val="729891661"/>
        <w:docPartObj>
          <w:docPartGallery w:val="Page Numbers (Bottom of Page)"/>
          <w:docPartUnique/>
        </w:docPartObj>
      </w:sdtPr>
      <w:sdtEndPr>
        <w:rPr>
          <w:noProof/>
        </w:rPr>
      </w:sdtEndPr>
      <w:sdtContent>
        <w:r w:rsidRPr="00503205">
          <w:rPr>
            <w:rFonts w:ascii="Arial" w:eastAsia="Times New Roman" w:hAnsi="Arial" w:cs="Times New Roman"/>
            <w:kern w:val="0"/>
            <w:sz w:val="20"/>
            <w:szCs w:val="20"/>
            <w14:ligatures w14:val="none"/>
          </w:rPr>
          <w:fldChar w:fldCharType="begin"/>
        </w:r>
        <w:r w:rsidRPr="00503205">
          <w:rPr>
            <w:rFonts w:ascii="Arial" w:eastAsia="Times New Roman" w:hAnsi="Arial" w:cs="Times New Roman"/>
            <w:kern w:val="0"/>
            <w:sz w:val="20"/>
            <w:szCs w:val="20"/>
            <w14:ligatures w14:val="none"/>
          </w:rPr>
          <w:instrText xml:space="preserve"> PAGE   \* MERGEFORMAT </w:instrText>
        </w:r>
        <w:r w:rsidRPr="00503205">
          <w:rPr>
            <w:rFonts w:ascii="Arial" w:eastAsia="Times New Roman" w:hAnsi="Arial" w:cs="Times New Roman"/>
            <w:kern w:val="0"/>
            <w:sz w:val="20"/>
            <w:szCs w:val="20"/>
            <w14:ligatures w14:val="none"/>
          </w:rPr>
          <w:fldChar w:fldCharType="separate"/>
        </w:r>
        <w:proofErr w:type="gramStart"/>
        <w:r w:rsidRPr="00503205">
          <w:rPr>
            <w:rFonts w:ascii="Arial" w:eastAsia="Times New Roman" w:hAnsi="Arial" w:cs="Times New Roman"/>
            <w:kern w:val="0"/>
            <w:sz w:val="20"/>
            <w:szCs w:val="20"/>
            <w14:ligatures w14:val="none"/>
          </w:rPr>
          <w:t>2</w:t>
        </w:r>
        <w:proofErr w:type="gramEnd"/>
        <w:r w:rsidRPr="00503205">
          <w:rPr>
            <w:rFonts w:ascii="Arial" w:eastAsia="Times New Roman" w:hAnsi="Arial" w:cs="Times New Roman"/>
            <w:noProof/>
            <w:kern w:val="0"/>
            <w:sz w:val="20"/>
            <w:szCs w:val="20"/>
            <w14:ligatures w14:val="none"/>
          </w:rPr>
          <w:fldChar w:fldCharType="end"/>
        </w:r>
      </w:sdtContent>
    </w:sdt>
  </w:p>
  <w:p w14:paraId="4B6FEB8E" w14:textId="77777777" w:rsidR="00503205" w:rsidRDefault="0050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5E94" w14:textId="77777777" w:rsidR="00536B3B" w:rsidRDefault="00536B3B" w:rsidP="00536B3B">
      <w:pPr>
        <w:spacing w:after="0" w:line="240" w:lineRule="auto"/>
      </w:pPr>
      <w:r>
        <w:separator/>
      </w:r>
    </w:p>
  </w:footnote>
  <w:footnote w:type="continuationSeparator" w:id="0">
    <w:p w14:paraId="754DDC2E" w14:textId="77777777" w:rsidR="00536B3B" w:rsidRDefault="00536B3B" w:rsidP="00536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F"/>
    <w:rsid w:val="000009E8"/>
    <w:rsid w:val="000106E0"/>
    <w:rsid w:val="00013474"/>
    <w:rsid w:val="000152F8"/>
    <w:rsid w:val="000161F4"/>
    <w:rsid w:val="000170FA"/>
    <w:rsid w:val="00022B0B"/>
    <w:rsid w:val="0002363F"/>
    <w:rsid w:val="00023D69"/>
    <w:rsid w:val="00023F69"/>
    <w:rsid w:val="00025570"/>
    <w:rsid w:val="0003425A"/>
    <w:rsid w:val="00034963"/>
    <w:rsid w:val="00034BD3"/>
    <w:rsid w:val="00034CD4"/>
    <w:rsid w:val="0003784F"/>
    <w:rsid w:val="00037D79"/>
    <w:rsid w:val="00040F19"/>
    <w:rsid w:val="00047172"/>
    <w:rsid w:val="000475EE"/>
    <w:rsid w:val="0005105D"/>
    <w:rsid w:val="000513CA"/>
    <w:rsid w:val="00053390"/>
    <w:rsid w:val="00056538"/>
    <w:rsid w:val="0006065F"/>
    <w:rsid w:val="00060DFE"/>
    <w:rsid w:val="000631E2"/>
    <w:rsid w:val="000669A5"/>
    <w:rsid w:val="000702A0"/>
    <w:rsid w:val="000807E9"/>
    <w:rsid w:val="000825D2"/>
    <w:rsid w:val="00084E03"/>
    <w:rsid w:val="0008546E"/>
    <w:rsid w:val="00086FB6"/>
    <w:rsid w:val="0009315B"/>
    <w:rsid w:val="00093309"/>
    <w:rsid w:val="000934F4"/>
    <w:rsid w:val="00094929"/>
    <w:rsid w:val="00094A4A"/>
    <w:rsid w:val="000951EA"/>
    <w:rsid w:val="00095794"/>
    <w:rsid w:val="00095E84"/>
    <w:rsid w:val="00096438"/>
    <w:rsid w:val="000967C5"/>
    <w:rsid w:val="00097C4F"/>
    <w:rsid w:val="000A424F"/>
    <w:rsid w:val="000A4989"/>
    <w:rsid w:val="000A5A9F"/>
    <w:rsid w:val="000A608D"/>
    <w:rsid w:val="000B06F3"/>
    <w:rsid w:val="000B0F7C"/>
    <w:rsid w:val="000C229E"/>
    <w:rsid w:val="000C22AD"/>
    <w:rsid w:val="000C49C1"/>
    <w:rsid w:val="000C7218"/>
    <w:rsid w:val="000D06EE"/>
    <w:rsid w:val="000D0D12"/>
    <w:rsid w:val="000D18B7"/>
    <w:rsid w:val="000D3930"/>
    <w:rsid w:val="000D4B9F"/>
    <w:rsid w:val="000D58A3"/>
    <w:rsid w:val="000D6950"/>
    <w:rsid w:val="000D73CA"/>
    <w:rsid w:val="000E18AE"/>
    <w:rsid w:val="000E1C37"/>
    <w:rsid w:val="000E46CB"/>
    <w:rsid w:val="000E5C92"/>
    <w:rsid w:val="000E7310"/>
    <w:rsid w:val="000F084A"/>
    <w:rsid w:val="000F1023"/>
    <w:rsid w:val="000F2780"/>
    <w:rsid w:val="000F2D19"/>
    <w:rsid w:val="000F446C"/>
    <w:rsid w:val="0010132D"/>
    <w:rsid w:val="00101A54"/>
    <w:rsid w:val="00110753"/>
    <w:rsid w:val="00113763"/>
    <w:rsid w:val="001139AE"/>
    <w:rsid w:val="00114252"/>
    <w:rsid w:val="00116DF1"/>
    <w:rsid w:val="0011700E"/>
    <w:rsid w:val="001246F1"/>
    <w:rsid w:val="00125B5F"/>
    <w:rsid w:val="00127A1B"/>
    <w:rsid w:val="0013003C"/>
    <w:rsid w:val="00140099"/>
    <w:rsid w:val="00140252"/>
    <w:rsid w:val="001412E6"/>
    <w:rsid w:val="00141B4C"/>
    <w:rsid w:val="0014615F"/>
    <w:rsid w:val="0014635F"/>
    <w:rsid w:val="00146D55"/>
    <w:rsid w:val="00152261"/>
    <w:rsid w:val="00153710"/>
    <w:rsid w:val="00163DAB"/>
    <w:rsid w:val="00166AC4"/>
    <w:rsid w:val="00170329"/>
    <w:rsid w:val="00182023"/>
    <w:rsid w:val="00185080"/>
    <w:rsid w:val="001921CD"/>
    <w:rsid w:val="0019545E"/>
    <w:rsid w:val="00196C7B"/>
    <w:rsid w:val="00196D4E"/>
    <w:rsid w:val="00196E13"/>
    <w:rsid w:val="001A06B7"/>
    <w:rsid w:val="001A0A2E"/>
    <w:rsid w:val="001A143F"/>
    <w:rsid w:val="001A1716"/>
    <w:rsid w:val="001A1AE8"/>
    <w:rsid w:val="001A38F0"/>
    <w:rsid w:val="001A3A55"/>
    <w:rsid w:val="001A4E6E"/>
    <w:rsid w:val="001A6A15"/>
    <w:rsid w:val="001B02BF"/>
    <w:rsid w:val="001B127F"/>
    <w:rsid w:val="001B20DE"/>
    <w:rsid w:val="001B2DF9"/>
    <w:rsid w:val="001B64E9"/>
    <w:rsid w:val="001C4391"/>
    <w:rsid w:val="001C6708"/>
    <w:rsid w:val="001D1E6A"/>
    <w:rsid w:val="001D3A32"/>
    <w:rsid w:val="001E4DA2"/>
    <w:rsid w:val="001E540C"/>
    <w:rsid w:val="001E59EE"/>
    <w:rsid w:val="001E6833"/>
    <w:rsid w:val="001F172D"/>
    <w:rsid w:val="001F226D"/>
    <w:rsid w:val="00201858"/>
    <w:rsid w:val="00201912"/>
    <w:rsid w:val="002036C6"/>
    <w:rsid w:val="00205A1C"/>
    <w:rsid w:val="00205A33"/>
    <w:rsid w:val="00211C53"/>
    <w:rsid w:val="00213043"/>
    <w:rsid w:val="00213709"/>
    <w:rsid w:val="00213AD3"/>
    <w:rsid w:val="00217752"/>
    <w:rsid w:val="0022118C"/>
    <w:rsid w:val="00221F60"/>
    <w:rsid w:val="00222C0B"/>
    <w:rsid w:val="00224C49"/>
    <w:rsid w:val="00227A06"/>
    <w:rsid w:val="0023005E"/>
    <w:rsid w:val="0023644F"/>
    <w:rsid w:val="00240F89"/>
    <w:rsid w:val="002429C7"/>
    <w:rsid w:val="002437F4"/>
    <w:rsid w:val="00245A42"/>
    <w:rsid w:val="00247533"/>
    <w:rsid w:val="00252FC8"/>
    <w:rsid w:val="0025529B"/>
    <w:rsid w:val="00260932"/>
    <w:rsid w:val="002638F9"/>
    <w:rsid w:val="00267BFE"/>
    <w:rsid w:val="002712CB"/>
    <w:rsid w:val="00272137"/>
    <w:rsid w:val="002725B6"/>
    <w:rsid w:val="00274B9D"/>
    <w:rsid w:val="00276182"/>
    <w:rsid w:val="002778B1"/>
    <w:rsid w:val="002803FA"/>
    <w:rsid w:val="00280F26"/>
    <w:rsid w:val="00282266"/>
    <w:rsid w:val="00283491"/>
    <w:rsid w:val="002860EB"/>
    <w:rsid w:val="0028619A"/>
    <w:rsid w:val="002952CC"/>
    <w:rsid w:val="00295664"/>
    <w:rsid w:val="00295896"/>
    <w:rsid w:val="002974D1"/>
    <w:rsid w:val="002B042C"/>
    <w:rsid w:val="002B0D13"/>
    <w:rsid w:val="002B0F32"/>
    <w:rsid w:val="002B6CE9"/>
    <w:rsid w:val="002B6E81"/>
    <w:rsid w:val="002B71AC"/>
    <w:rsid w:val="002C1D94"/>
    <w:rsid w:val="002C277B"/>
    <w:rsid w:val="002C5879"/>
    <w:rsid w:val="002C7168"/>
    <w:rsid w:val="002C738F"/>
    <w:rsid w:val="002D035A"/>
    <w:rsid w:val="002D05FC"/>
    <w:rsid w:val="002D12E4"/>
    <w:rsid w:val="002D4156"/>
    <w:rsid w:val="002E0C96"/>
    <w:rsid w:val="002E113C"/>
    <w:rsid w:val="002E21A7"/>
    <w:rsid w:val="002E449E"/>
    <w:rsid w:val="002E531F"/>
    <w:rsid w:val="002E60DE"/>
    <w:rsid w:val="002E7342"/>
    <w:rsid w:val="002F0C10"/>
    <w:rsid w:val="002F0C12"/>
    <w:rsid w:val="002F142D"/>
    <w:rsid w:val="002F2FBB"/>
    <w:rsid w:val="002F4F35"/>
    <w:rsid w:val="002F5210"/>
    <w:rsid w:val="002F5B5F"/>
    <w:rsid w:val="003009B1"/>
    <w:rsid w:val="00303A48"/>
    <w:rsid w:val="00304171"/>
    <w:rsid w:val="003059C6"/>
    <w:rsid w:val="00305A21"/>
    <w:rsid w:val="00310DD5"/>
    <w:rsid w:val="003131FB"/>
    <w:rsid w:val="003160DA"/>
    <w:rsid w:val="00320AF5"/>
    <w:rsid w:val="00321367"/>
    <w:rsid w:val="00322925"/>
    <w:rsid w:val="00330530"/>
    <w:rsid w:val="0033328B"/>
    <w:rsid w:val="003332ED"/>
    <w:rsid w:val="00336F6A"/>
    <w:rsid w:val="003409DF"/>
    <w:rsid w:val="00340ED3"/>
    <w:rsid w:val="0034194E"/>
    <w:rsid w:val="0034333B"/>
    <w:rsid w:val="00343B10"/>
    <w:rsid w:val="00343E62"/>
    <w:rsid w:val="003444F8"/>
    <w:rsid w:val="00344694"/>
    <w:rsid w:val="00347020"/>
    <w:rsid w:val="00350664"/>
    <w:rsid w:val="0035230D"/>
    <w:rsid w:val="00353641"/>
    <w:rsid w:val="003540E1"/>
    <w:rsid w:val="00356AFF"/>
    <w:rsid w:val="00367E9E"/>
    <w:rsid w:val="00370470"/>
    <w:rsid w:val="00371346"/>
    <w:rsid w:val="00373D07"/>
    <w:rsid w:val="0038081C"/>
    <w:rsid w:val="003809BF"/>
    <w:rsid w:val="00382061"/>
    <w:rsid w:val="00382739"/>
    <w:rsid w:val="00382C3C"/>
    <w:rsid w:val="0038336C"/>
    <w:rsid w:val="00383C76"/>
    <w:rsid w:val="00383EA9"/>
    <w:rsid w:val="00392F4C"/>
    <w:rsid w:val="00394996"/>
    <w:rsid w:val="00394D32"/>
    <w:rsid w:val="0039701A"/>
    <w:rsid w:val="00397865"/>
    <w:rsid w:val="003A1F30"/>
    <w:rsid w:val="003A2699"/>
    <w:rsid w:val="003A276C"/>
    <w:rsid w:val="003A44A8"/>
    <w:rsid w:val="003B21F8"/>
    <w:rsid w:val="003B2CC9"/>
    <w:rsid w:val="003C34A5"/>
    <w:rsid w:val="003C43E0"/>
    <w:rsid w:val="003C5029"/>
    <w:rsid w:val="003C62CB"/>
    <w:rsid w:val="003D0C0A"/>
    <w:rsid w:val="003D17A8"/>
    <w:rsid w:val="003D5B9A"/>
    <w:rsid w:val="003E6A90"/>
    <w:rsid w:val="003F2DD9"/>
    <w:rsid w:val="003F4992"/>
    <w:rsid w:val="00403AF0"/>
    <w:rsid w:val="00403D84"/>
    <w:rsid w:val="004064EA"/>
    <w:rsid w:val="00406884"/>
    <w:rsid w:val="00411737"/>
    <w:rsid w:val="00413A24"/>
    <w:rsid w:val="00413B45"/>
    <w:rsid w:val="00413C5F"/>
    <w:rsid w:val="0041410E"/>
    <w:rsid w:val="004141D4"/>
    <w:rsid w:val="004176C0"/>
    <w:rsid w:val="00420D0D"/>
    <w:rsid w:val="00420E57"/>
    <w:rsid w:val="004240ED"/>
    <w:rsid w:val="00424DF8"/>
    <w:rsid w:val="00427B2B"/>
    <w:rsid w:val="00427B93"/>
    <w:rsid w:val="00427C5C"/>
    <w:rsid w:val="00427D1F"/>
    <w:rsid w:val="004344BA"/>
    <w:rsid w:val="00434573"/>
    <w:rsid w:val="00435344"/>
    <w:rsid w:val="00436160"/>
    <w:rsid w:val="00436C0E"/>
    <w:rsid w:val="00443F7C"/>
    <w:rsid w:val="0044404A"/>
    <w:rsid w:val="0044501D"/>
    <w:rsid w:val="00445252"/>
    <w:rsid w:val="004513C6"/>
    <w:rsid w:val="00451F40"/>
    <w:rsid w:val="004548BC"/>
    <w:rsid w:val="00454D15"/>
    <w:rsid w:val="004575D3"/>
    <w:rsid w:val="004630C4"/>
    <w:rsid w:val="0046608C"/>
    <w:rsid w:val="00466399"/>
    <w:rsid w:val="0047001A"/>
    <w:rsid w:val="004701FB"/>
    <w:rsid w:val="004715E6"/>
    <w:rsid w:val="00477AA4"/>
    <w:rsid w:val="00480CF3"/>
    <w:rsid w:val="004816C3"/>
    <w:rsid w:val="004836A1"/>
    <w:rsid w:val="004908A8"/>
    <w:rsid w:val="00495BF0"/>
    <w:rsid w:val="00496460"/>
    <w:rsid w:val="00496546"/>
    <w:rsid w:val="004A102F"/>
    <w:rsid w:val="004A32F1"/>
    <w:rsid w:val="004A425C"/>
    <w:rsid w:val="004A4CB9"/>
    <w:rsid w:val="004A789E"/>
    <w:rsid w:val="004B0359"/>
    <w:rsid w:val="004B08C8"/>
    <w:rsid w:val="004B42F0"/>
    <w:rsid w:val="004B6580"/>
    <w:rsid w:val="004B6E48"/>
    <w:rsid w:val="004B7522"/>
    <w:rsid w:val="004C0BD1"/>
    <w:rsid w:val="004C1512"/>
    <w:rsid w:val="004C1A1A"/>
    <w:rsid w:val="004C5B6E"/>
    <w:rsid w:val="004D1C68"/>
    <w:rsid w:val="004D3476"/>
    <w:rsid w:val="004D4038"/>
    <w:rsid w:val="004D60AD"/>
    <w:rsid w:val="004D7560"/>
    <w:rsid w:val="004E0A23"/>
    <w:rsid w:val="004E2941"/>
    <w:rsid w:val="004E395F"/>
    <w:rsid w:val="004E67DB"/>
    <w:rsid w:val="004E7EAF"/>
    <w:rsid w:val="004F0EB5"/>
    <w:rsid w:val="004F4389"/>
    <w:rsid w:val="004F4D75"/>
    <w:rsid w:val="004F5993"/>
    <w:rsid w:val="004F6255"/>
    <w:rsid w:val="004F747C"/>
    <w:rsid w:val="00503205"/>
    <w:rsid w:val="00504DF6"/>
    <w:rsid w:val="00506B75"/>
    <w:rsid w:val="00506F0A"/>
    <w:rsid w:val="00507E1F"/>
    <w:rsid w:val="00511077"/>
    <w:rsid w:val="005113AC"/>
    <w:rsid w:val="0051230A"/>
    <w:rsid w:val="005129EA"/>
    <w:rsid w:val="00513994"/>
    <w:rsid w:val="00514ED1"/>
    <w:rsid w:val="0051722F"/>
    <w:rsid w:val="0051739B"/>
    <w:rsid w:val="00520E14"/>
    <w:rsid w:val="005216D9"/>
    <w:rsid w:val="005222DD"/>
    <w:rsid w:val="00526E31"/>
    <w:rsid w:val="00532A0D"/>
    <w:rsid w:val="005330DA"/>
    <w:rsid w:val="0053369F"/>
    <w:rsid w:val="00533DDA"/>
    <w:rsid w:val="0053645A"/>
    <w:rsid w:val="00536B3B"/>
    <w:rsid w:val="00540E9F"/>
    <w:rsid w:val="005414D8"/>
    <w:rsid w:val="005440F5"/>
    <w:rsid w:val="0054580B"/>
    <w:rsid w:val="00546D9C"/>
    <w:rsid w:val="00547831"/>
    <w:rsid w:val="00554AA6"/>
    <w:rsid w:val="00554BCD"/>
    <w:rsid w:val="00554DF6"/>
    <w:rsid w:val="0055510D"/>
    <w:rsid w:val="0055681A"/>
    <w:rsid w:val="00561984"/>
    <w:rsid w:val="00565811"/>
    <w:rsid w:val="00570B34"/>
    <w:rsid w:val="005712C6"/>
    <w:rsid w:val="00571CF4"/>
    <w:rsid w:val="0057655D"/>
    <w:rsid w:val="00576BDC"/>
    <w:rsid w:val="005776F9"/>
    <w:rsid w:val="00580ECA"/>
    <w:rsid w:val="00582113"/>
    <w:rsid w:val="00583618"/>
    <w:rsid w:val="00583FC5"/>
    <w:rsid w:val="00584C5D"/>
    <w:rsid w:val="00585A48"/>
    <w:rsid w:val="00585FB0"/>
    <w:rsid w:val="00591D5D"/>
    <w:rsid w:val="005920CE"/>
    <w:rsid w:val="00593879"/>
    <w:rsid w:val="00596AF0"/>
    <w:rsid w:val="005A1DCA"/>
    <w:rsid w:val="005A5CFF"/>
    <w:rsid w:val="005B0E5B"/>
    <w:rsid w:val="005B16C5"/>
    <w:rsid w:val="005B58A9"/>
    <w:rsid w:val="005C1968"/>
    <w:rsid w:val="005C1F66"/>
    <w:rsid w:val="005C2D33"/>
    <w:rsid w:val="005C3961"/>
    <w:rsid w:val="005C50A0"/>
    <w:rsid w:val="005C7982"/>
    <w:rsid w:val="005D01E7"/>
    <w:rsid w:val="005D18D1"/>
    <w:rsid w:val="005D265B"/>
    <w:rsid w:val="005D32A8"/>
    <w:rsid w:val="005D39E4"/>
    <w:rsid w:val="005D4623"/>
    <w:rsid w:val="005D7568"/>
    <w:rsid w:val="005E3FA5"/>
    <w:rsid w:val="005E77CE"/>
    <w:rsid w:val="005F3136"/>
    <w:rsid w:val="005F4904"/>
    <w:rsid w:val="005F7CDF"/>
    <w:rsid w:val="00600745"/>
    <w:rsid w:val="00603F24"/>
    <w:rsid w:val="00606A7D"/>
    <w:rsid w:val="00607FEF"/>
    <w:rsid w:val="00611BE6"/>
    <w:rsid w:val="00611EE4"/>
    <w:rsid w:val="00612E1C"/>
    <w:rsid w:val="00612FDB"/>
    <w:rsid w:val="00613648"/>
    <w:rsid w:val="00614796"/>
    <w:rsid w:val="00614FF0"/>
    <w:rsid w:val="00622153"/>
    <w:rsid w:val="0062312F"/>
    <w:rsid w:val="00631F3C"/>
    <w:rsid w:val="00634947"/>
    <w:rsid w:val="006363DF"/>
    <w:rsid w:val="00640B47"/>
    <w:rsid w:val="00640FC9"/>
    <w:rsid w:val="00642AF3"/>
    <w:rsid w:val="00643F06"/>
    <w:rsid w:val="00645407"/>
    <w:rsid w:val="0064686F"/>
    <w:rsid w:val="00646ACC"/>
    <w:rsid w:val="0065128A"/>
    <w:rsid w:val="00653050"/>
    <w:rsid w:val="0065613E"/>
    <w:rsid w:val="00657EA6"/>
    <w:rsid w:val="006602B0"/>
    <w:rsid w:val="0066042D"/>
    <w:rsid w:val="00660639"/>
    <w:rsid w:val="00660C37"/>
    <w:rsid w:val="00661DFC"/>
    <w:rsid w:val="00662378"/>
    <w:rsid w:val="00663DA8"/>
    <w:rsid w:val="006675DB"/>
    <w:rsid w:val="00673AB2"/>
    <w:rsid w:val="00674467"/>
    <w:rsid w:val="00674E46"/>
    <w:rsid w:val="00680323"/>
    <w:rsid w:val="00680A19"/>
    <w:rsid w:val="006815AD"/>
    <w:rsid w:val="006834DA"/>
    <w:rsid w:val="006836FC"/>
    <w:rsid w:val="006838B5"/>
    <w:rsid w:val="006861FC"/>
    <w:rsid w:val="00687576"/>
    <w:rsid w:val="00690251"/>
    <w:rsid w:val="00690CD2"/>
    <w:rsid w:val="00693EB0"/>
    <w:rsid w:val="00697D4C"/>
    <w:rsid w:val="006A0D0B"/>
    <w:rsid w:val="006A14A9"/>
    <w:rsid w:val="006A300C"/>
    <w:rsid w:val="006A3F8B"/>
    <w:rsid w:val="006B004A"/>
    <w:rsid w:val="006B0EF7"/>
    <w:rsid w:val="006B12DF"/>
    <w:rsid w:val="006B2220"/>
    <w:rsid w:val="006B346D"/>
    <w:rsid w:val="006B3C30"/>
    <w:rsid w:val="006B45E5"/>
    <w:rsid w:val="006B5132"/>
    <w:rsid w:val="006B59F1"/>
    <w:rsid w:val="006B7B7A"/>
    <w:rsid w:val="006C3541"/>
    <w:rsid w:val="006C50EE"/>
    <w:rsid w:val="006C56A6"/>
    <w:rsid w:val="006D0AB1"/>
    <w:rsid w:val="006D0BA3"/>
    <w:rsid w:val="006D138D"/>
    <w:rsid w:val="006D3A0F"/>
    <w:rsid w:val="006D5DC2"/>
    <w:rsid w:val="006D5F50"/>
    <w:rsid w:val="006E0965"/>
    <w:rsid w:val="006E24B8"/>
    <w:rsid w:val="006E2D16"/>
    <w:rsid w:val="006E42FC"/>
    <w:rsid w:val="006E498C"/>
    <w:rsid w:val="006E4D2B"/>
    <w:rsid w:val="006E6253"/>
    <w:rsid w:val="006E6309"/>
    <w:rsid w:val="006F0095"/>
    <w:rsid w:val="006F121A"/>
    <w:rsid w:val="006F225D"/>
    <w:rsid w:val="006F5411"/>
    <w:rsid w:val="006F726B"/>
    <w:rsid w:val="0070174F"/>
    <w:rsid w:val="00701909"/>
    <w:rsid w:val="00702480"/>
    <w:rsid w:val="00702B5A"/>
    <w:rsid w:val="00703083"/>
    <w:rsid w:val="00705F4D"/>
    <w:rsid w:val="00707798"/>
    <w:rsid w:val="00712BC1"/>
    <w:rsid w:val="007175DF"/>
    <w:rsid w:val="00721C74"/>
    <w:rsid w:val="00722097"/>
    <w:rsid w:val="00723159"/>
    <w:rsid w:val="00723DCD"/>
    <w:rsid w:val="00724F3C"/>
    <w:rsid w:val="007250E1"/>
    <w:rsid w:val="0072794E"/>
    <w:rsid w:val="00727D52"/>
    <w:rsid w:val="00731730"/>
    <w:rsid w:val="00734101"/>
    <w:rsid w:val="007343A0"/>
    <w:rsid w:val="0073462C"/>
    <w:rsid w:val="007355AC"/>
    <w:rsid w:val="00740E57"/>
    <w:rsid w:val="007417CB"/>
    <w:rsid w:val="0074210E"/>
    <w:rsid w:val="0075027D"/>
    <w:rsid w:val="0075600A"/>
    <w:rsid w:val="007575CF"/>
    <w:rsid w:val="007603BE"/>
    <w:rsid w:val="007632B5"/>
    <w:rsid w:val="007670AD"/>
    <w:rsid w:val="00770A29"/>
    <w:rsid w:val="00770B4B"/>
    <w:rsid w:val="007719C2"/>
    <w:rsid w:val="00771FDF"/>
    <w:rsid w:val="00773923"/>
    <w:rsid w:val="00780325"/>
    <w:rsid w:val="00785DA1"/>
    <w:rsid w:val="007861F1"/>
    <w:rsid w:val="00795973"/>
    <w:rsid w:val="007A0519"/>
    <w:rsid w:val="007A0DF7"/>
    <w:rsid w:val="007A15B6"/>
    <w:rsid w:val="007A4DEB"/>
    <w:rsid w:val="007A5008"/>
    <w:rsid w:val="007A6CC9"/>
    <w:rsid w:val="007B0733"/>
    <w:rsid w:val="007B29AF"/>
    <w:rsid w:val="007B3414"/>
    <w:rsid w:val="007B3DAD"/>
    <w:rsid w:val="007B428A"/>
    <w:rsid w:val="007B76D0"/>
    <w:rsid w:val="007C0655"/>
    <w:rsid w:val="007C1F54"/>
    <w:rsid w:val="007C4429"/>
    <w:rsid w:val="007C6D6B"/>
    <w:rsid w:val="007D20D4"/>
    <w:rsid w:val="007D50C8"/>
    <w:rsid w:val="007D6FD9"/>
    <w:rsid w:val="007E2070"/>
    <w:rsid w:val="007E40C0"/>
    <w:rsid w:val="007E4258"/>
    <w:rsid w:val="007E734C"/>
    <w:rsid w:val="007F2EAD"/>
    <w:rsid w:val="007F30AC"/>
    <w:rsid w:val="007F64E4"/>
    <w:rsid w:val="007F7764"/>
    <w:rsid w:val="00802904"/>
    <w:rsid w:val="008046CA"/>
    <w:rsid w:val="008064CE"/>
    <w:rsid w:val="00807EFF"/>
    <w:rsid w:val="00812381"/>
    <w:rsid w:val="00812434"/>
    <w:rsid w:val="00815316"/>
    <w:rsid w:val="00816303"/>
    <w:rsid w:val="00816CFE"/>
    <w:rsid w:val="008178ED"/>
    <w:rsid w:val="0082290E"/>
    <w:rsid w:val="00822AE6"/>
    <w:rsid w:val="00822E0C"/>
    <w:rsid w:val="00823E96"/>
    <w:rsid w:val="00825CF3"/>
    <w:rsid w:val="00825F5A"/>
    <w:rsid w:val="0082633F"/>
    <w:rsid w:val="0082764A"/>
    <w:rsid w:val="00830F24"/>
    <w:rsid w:val="0083649C"/>
    <w:rsid w:val="00836C41"/>
    <w:rsid w:val="008373C5"/>
    <w:rsid w:val="00837FDF"/>
    <w:rsid w:val="00850D65"/>
    <w:rsid w:val="00854506"/>
    <w:rsid w:val="008565D4"/>
    <w:rsid w:val="0086004D"/>
    <w:rsid w:val="00860BA7"/>
    <w:rsid w:val="00860C2D"/>
    <w:rsid w:val="00864457"/>
    <w:rsid w:val="008646A2"/>
    <w:rsid w:val="008655ED"/>
    <w:rsid w:val="0086771C"/>
    <w:rsid w:val="00867D9D"/>
    <w:rsid w:val="00870AB7"/>
    <w:rsid w:val="00872C6A"/>
    <w:rsid w:val="00873241"/>
    <w:rsid w:val="00873681"/>
    <w:rsid w:val="008759D4"/>
    <w:rsid w:val="00877308"/>
    <w:rsid w:val="00877A2E"/>
    <w:rsid w:val="0088209D"/>
    <w:rsid w:val="008853A6"/>
    <w:rsid w:val="00886F22"/>
    <w:rsid w:val="00895A0D"/>
    <w:rsid w:val="00896FFE"/>
    <w:rsid w:val="008A0714"/>
    <w:rsid w:val="008A109E"/>
    <w:rsid w:val="008A13E0"/>
    <w:rsid w:val="008A4963"/>
    <w:rsid w:val="008A6AC8"/>
    <w:rsid w:val="008A723B"/>
    <w:rsid w:val="008A755D"/>
    <w:rsid w:val="008A7EA0"/>
    <w:rsid w:val="008B1DEA"/>
    <w:rsid w:val="008B4B8A"/>
    <w:rsid w:val="008B5A3C"/>
    <w:rsid w:val="008B6A23"/>
    <w:rsid w:val="008C0914"/>
    <w:rsid w:val="008C1C12"/>
    <w:rsid w:val="008C1E48"/>
    <w:rsid w:val="008C2960"/>
    <w:rsid w:val="008C2E85"/>
    <w:rsid w:val="008C3CFA"/>
    <w:rsid w:val="008C3D88"/>
    <w:rsid w:val="008C4057"/>
    <w:rsid w:val="008C551E"/>
    <w:rsid w:val="008C6EAE"/>
    <w:rsid w:val="008C753E"/>
    <w:rsid w:val="008C77E0"/>
    <w:rsid w:val="008D30C4"/>
    <w:rsid w:val="008D3FFF"/>
    <w:rsid w:val="008D5A36"/>
    <w:rsid w:val="008D6191"/>
    <w:rsid w:val="008F2B30"/>
    <w:rsid w:val="00901947"/>
    <w:rsid w:val="00904259"/>
    <w:rsid w:val="00904AFB"/>
    <w:rsid w:val="00910498"/>
    <w:rsid w:val="009133F0"/>
    <w:rsid w:val="00913F9F"/>
    <w:rsid w:val="009148BE"/>
    <w:rsid w:val="00914FDC"/>
    <w:rsid w:val="00915A6C"/>
    <w:rsid w:val="00916620"/>
    <w:rsid w:val="0091686E"/>
    <w:rsid w:val="00920453"/>
    <w:rsid w:val="009256D0"/>
    <w:rsid w:val="00926125"/>
    <w:rsid w:val="009314D5"/>
    <w:rsid w:val="0093231F"/>
    <w:rsid w:val="00933D96"/>
    <w:rsid w:val="0093418F"/>
    <w:rsid w:val="00934240"/>
    <w:rsid w:val="009348F5"/>
    <w:rsid w:val="00935886"/>
    <w:rsid w:val="009365B5"/>
    <w:rsid w:val="009413F5"/>
    <w:rsid w:val="00942BD7"/>
    <w:rsid w:val="00943D53"/>
    <w:rsid w:val="00944182"/>
    <w:rsid w:val="009460C6"/>
    <w:rsid w:val="00963B6D"/>
    <w:rsid w:val="00967399"/>
    <w:rsid w:val="00967663"/>
    <w:rsid w:val="0097108D"/>
    <w:rsid w:val="0097257A"/>
    <w:rsid w:val="009725D8"/>
    <w:rsid w:val="00975576"/>
    <w:rsid w:val="00975922"/>
    <w:rsid w:val="00976C96"/>
    <w:rsid w:val="00977365"/>
    <w:rsid w:val="00981694"/>
    <w:rsid w:val="00983548"/>
    <w:rsid w:val="00990C27"/>
    <w:rsid w:val="00993CC2"/>
    <w:rsid w:val="00996C7B"/>
    <w:rsid w:val="00996FD4"/>
    <w:rsid w:val="009A031B"/>
    <w:rsid w:val="009A2C1A"/>
    <w:rsid w:val="009A3A0A"/>
    <w:rsid w:val="009A76D8"/>
    <w:rsid w:val="009B11E7"/>
    <w:rsid w:val="009B1F7E"/>
    <w:rsid w:val="009B2259"/>
    <w:rsid w:val="009B2985"/>
    <w:rsid w:val="009B5345"/>
    <w:rsid w:val="009B7BA5"/>
    <w:rsid w:val="009C200C"/>
    <w:rsid w:val="009C305A"/>
    <w:rsid w:val="009D6BC2"/>
    <w:rsid w:val="009D719A"/>
    <w:rsid w:val="009E1518"/>
    <w:rsid w:val="009E2126"/>
    <w:rsid w:val="009E457B"/>
    <w:rsid w:val="009E71A9"/>
    <w:rsid w:val="009E7B55"/>
    <w:rsid w:val="009F0774"/>
    <w:rsid w:val="009F2A09"/>
    <w:rsid w:val="009F31CD"/>
    <w:rsid w:val="009F71A6"/>
    <w:rsid w:val="009F7C2E"/>
    <w:rsid w:val="009F7DB4"/>
    <w:rsid w:val="00A02D04"/>
    <w:rsid w:val="00A052BD"/>
    <w:rsid w:val="00A1064E"/>
    <w:rsid w:val="00A10BD2"/>
    <w:rsid w:val="00A1432F"/>
    <w:rsid w:val="00A178AF"/>
    <w:rsid w:val="00A20178"/>
    <w:rsid w:val="00A20A42"/>
    <w:rsid w:val="00A256BD"/>
    <w:rsid w:val="00A30199"/>
    <w:rsid w:val="00A30FDE"/>
    <w:rsid w:val="00A31496"/>
    <w:rsid w:val="00A335DF"/>
    <w:rsid w:val="00A341E2"/>
    <w:rsid w:val="00A34268"/>
    <w:rsid w:val="00A34B11"/>
    <w:rsid w:val="00A356E1"/>
    <w:rsid w:val="00A360C2"/>
    <w:rsid w:val="00A36750"/>
    <w:rsid w:val="00A4530A"/>
    <w:rsid w:val="00A47A8C"/>
    <w:rsid w:val="00A47BB2"/>
    <w:rsid w:val="00A50DC4"/>
    <w:rsid w:val="00A51CB9"/>
    <w:rsid w:val="00A5405A"/>
    <w:rsid w:val="00A6211B"/>
    <w:rsid w:val="00A6571E"/>
    <w:rsid w:val="00A66B07"/>
    <w:rsid w:val="00A700D7"/>
    <w:rsid w:val="00A70669"/>
    <w:rsid w:val="00A70747"/>
    <w:rsid w:val="00A70C93"/>
    <w:rsid w:val="00A73172"/>
    <w:rsid w:val="00A73422"/>
    <w:rsid w:val="00A741D6"/>
    <w:rsid w:val="00A77EF8"/>
    <w:rsid w:val="00A8122E"/>
    <w:rsid w:val="00A916DA"/>
    <w:rsid w:val="00A91A7C"/>
    <w:rsid w:val="00A933C8"/>
    <w:rsid w:val="00A93CA8"/>
    <w:rsid w:val="00A9416D"/>
    <w:rsid w:val="00A94E23"/>
    <w:rsid w:val="00A97BC7"/>
    <w:rsid w:val="00AA2135"/>
    <w:rsid w:val="00AA2A2D"/>
    <w:rsid w:val="00AA4246"/>
    <w:rsid w:val="00AA702B"/>
    <w:rsid w:val="00AA79A7"/>
    <w:rsid w:val="00AA7E3B"/>
    <w:rsid w:val="00AB1134"/>
    <w:rsid w:val="00AC0F0E"/>
    <w:rsid w:val="00AC25E9"/>
    <w:rsid w:val="00AC3A71"/>
    <w:rsid w:val="00AD01BD"/>
    <w:rsid w:val="00AD0987"/>
    <w:rsid w:val="00AD31BC"/>
    <w:rsid w:val="00AD322F"/>
    <w:rsid w:val="00AD3BBA"/>
    <w:rsid w:val="00AD42D2"/>
    <w:rsid w:val="00AD485E"/>
    <w:rsid w:val="00AD4CEF"/>
    <w:rsid w:val="00AD5E67"/>
    <w:rsid w:val="00AE148C"/>
    <w:rsid w:val="00AE26B7"/>
    <w:rsid w:val="00AE2789"/>
    <w:rsid w:val="00AE502A"/>
    <w:rsid w:val="00AE72B1"/>
    <w:rsid w:val="00AF1B5A"/>
    <w:rsid w:val="00AF2BC4"/>
    <w:rsid w:val="00B01321"/>
    <w:rsid w:val="00B0198D"/>
    <w:rsid w:val="00B030EB"/>
    <w:rsid w:val="00B044E6"/>
    <w:rsid w:val="00B07909"/>
    <w:rsid w:val="00B07FBB"/>
    <w:rsid w:val="00B10BFC"/>
    <w:rsid w:val="00B1337C"/>
    <w:rsid w:val="00B14717"/>
    <w:rsid w:val="00B16875"/>
    <w:rsid w:val="00B221E1"/>
    <w:rsid w:val="00B27B10"/>
    <w:rsid w:val="00B31BCA"/>
    <w:rsid w:val="00B33401"/>
    <w:rsid w:val="00B34EEC"/>
    <w:rsid w:val="00B37B2E"/>
    <w:rsid w:val="00B40D57"/>
    <w:rsid w:val="00B4147F"/>
    <w:rsid w:val="00B41980"/>
    <w:rsid w:val="00B46279"/>
    <w:rsid w:val="00B4692E"/>
    <w:rsid w:val="00B510E1"/>
    <w:rsid w:val="00B51F21"/>
    <w:rsid w:val="00B54D1B"/>
    <w:rsid w:val="00B6136D"/>
    <w:rsid w:val="00B61873"/>
    <w:rsid w:val="00B61D70"/>
    <w:rsid w:val="00B651EE"/>
    <w:rsid w:val="00B66C2B"/>
    <w:rsid w:val="00B7027B"/>
    <w:rsid w:val="00B722E9"/>
    <w:rsid w:val="00B7260E"/>
    <w:rsid w:val="00B7351E"/>
    <w:rsid w:val="00B758BD"/>
    <w:rsid w:val="00B7766B"/>
    <w:rsid w:val="00BA15B1"/>
    <w:rsid w:val="00BA40C8"/>
    <w:rsid w:val="00BA5B27"/>
    <w:rsid w:val="00BB1286"/>
    <w:rsid w:val="00BB2064"/>
    <w:rsid w:val="00BB3F40"/>
    <w:rsid w:val="00BB4219"/>
    <w:rsid w:val="00BB732E"/>
    <w:rsid w:val="00BC0AFA"/>
    <w:rsid w:val="00BC3D49"/>
    <w:rsid w:val="00BC6142"/>
    <w:rsid w:val="00BC719F"/>
    <w:rsid w:val="00BD3DB8"/>
    <w:rsid w:val="00BD7EDC"/>
    <w:rsid w:val="00BE0185"/>
    <w:rsid w:val="00BE2F39"/>
    <w:rsid w:val="00BF370C"/>
    <w:rsid w:val="00BF3779"/>
    <w:rsid w:val="00BF3F13"/>
    <w:rsid w:val="00BF5D95"/>
    <w:rsid w:val="00BF64B8"/>
    <w:rsid w:val="00C00075"/>
    <w:rsid w:val="00C01D26"/>
    <w:rsid w:val="00C030EF"/>
    <w:rsid w:val="00C05EB5"/>
    <w:rsid w:val="00C063D4"/>
    <w:rsid w:val="00C06F87"/>
    <w:rsid w:val="00C13F3D"/>
    <w:rsid w:val="00C15C38"/>
    <w:rsid w:val="00C16199"/>
    <w:rsid w:val="00C17E89"/>
    <w:rsid w:val="00C25DAB"/>
    <w:rsid w:val="00C25FDB"/>
    <w:rsid w:val="00C278EF"/>
    <w:rsid w:val="00C30E07"/>
    <w:rsid w:val="00C34921"/>
    <w:rsid w:val="00C35315"/>
    <w:rsid w:val="00C35AB6"/>
    <w:rsid w:val="00C37CD0"/>
    <w:rsid w:val="00C41C5B"/>
    <w:rsid w:val="00C43788"/>
    <w:rsid w:val="00C4472E"/>
    <w:rsid w:val="00C454EF"/>
    <w:rsid w:val="00C45C91"/>
    <w:rsid w:val="00C50E1E"/>
    <w:rsid w:val="00C51DA7"/>
    <w:rsid w:val="00C5490B"/>
    <w:rsid w:val="00C55922"/>
    <w:rsid w:val="00C56658"/>
    <w:rsid w:val="00C629AD"/>
    <w:rsid w:val="00C64028"/>
    <w:rsid w:val="00C6480F"/>
    <w:rsid w:val="00C65EE4"/>
    <w:rsid w:val="00C716F6"/>
    <w:rsid w:val="00C71A3E"/>
    <w:rsid w:val="00C71C67"/>
    <w:rsid w:val="00C72159"/>
    <w:rsid w:val="00C75215"/>
    <w:rsid w:val="00C756A2"/>
    <w:rsid w:val="00C7636F"/>
    <w:rsid w:val="00C76D88"/>
    <w:rsid w:val="00C800A7"/>
    <w:rsid w:val="00C816C6"/>
    <w:rsid w:val="00C8206F"/>
    <w:rsid w:val="00C83449"/>
    <w:rsid w:val="00C8369F"/>
    <w:rsid w:val="00C84ECA"/>
    <w:rsid w:val="00C92148"/>
    <w:rsid w:val="00C94FC2"/>
    <w:rsid w:val="00C955B3"/>
    <w:rsid w:val="00CA0553"/>
    <w:rsid w:val="00CA0B41"/>
    <w:rsid w:val="00CA3C3B"/>
    <w:rsid w:val="00CA4458"/>
    <w:rsid w:val="00CA62A1"/>
    <w:rsid w:val="00CA6A55"/>
    <w:rsid w:val="00CA779D"/>
    <w:rsid w:val="00CB1FDD"/>
    <w:rsid w:val="00CB2397"/>
    <w:rsid w:val="00CB273F"/>
    <w:rsid w:val="00CB38C9"/>
    <w:rsid w:val="00CB7A9F"/>
    <w:rsid w:val="00CC0811"/>
    <w:rsid w:val="00CC1FB3"/>
    <w:rsid w:val="00CC27E6"/>
    <w:rsid w:val="00CC37DE"/>
    <w:rsid w:val="00CD0F4F"/>
    <w:rsid w:val="00CD221E"/>
    <w:rsid w:val="00CD6D7F"/>
    <w:rsid w:val="00CF08D2"/>
    <w:rsid w:val="00CF36EA"/>
    <w:rsid w:val="00CF6342"/>
    <w:rsid w:val="00D00E29"/>
    <w:rsid w:val="00D066B9"/>
    <w:rsid w:val="00D11F7D"/>
    <w:rsid w:val="00D14BD5"/>
    <w:rsid w:val="00D15A2C"/>
    <w:rsid w:val="00D15DC1"/>
    <w:rsid w:val="00D213D7"/>
    <w:rsid w:val="00D33F7F"/>
    <w:rsid w:val="00D34551"/>
    <w:rsid w:val="00D363C0"/>
    <w:rsid w:val="00D36C52"/>
    <w:rsid w:val="00D36DCB"/>
    <w:rsid w:val="00D45A37"/>
    <w:rsid w:val="00D46AED"/>
    <w:rsid w:val="00D46F91"/>
    <w:rsid w:val="00D50D6D"/>
    <w:rsid w:val="00D51509"/>
    <w:rsid w:val="00D51D56"/>
    <w:rsid w:val="00D53EC1"/>
    <w:rsid w:val="00D55C1F"/>
    <w:rsid w:val="00D57889"/>
    <w:rsid w:val="00D6504C"/>
    <w:rsid w:val="00D6610E"/>
    <w:rsid w:val="00D6686E"/>
    <w:rsid w:val="00D66954"/>
    <w:rsid w:val="00D67E3C"/>
    <w:rsid w:val="00D707DE"/>
    <w:rsid w:val="00D7171B"/>
    <w:rsid w:val="00D72B88"/>
    <w:rsid w:val="00D72DE1"/>
    <w:rsid w:val="00D74086"/>
    <w:rsid w:val="00D765FF"/>
    <w:rsid w:val="00D76BEE"/>
    <w:rsid w:val="00D806DF"/>
    <w:rsid w:val="00D80876"/>
    <w:rsid w:val="00D852C1"/>
    <w:rsid w:val="00D87E03"/>
    <w:rsid w:val="00D90442"/>
    <w:rsid w:val="00D90DF3"/>
    <w:rsid w:val="00D96CEB"/>
    <w:rsid w:val="00D974F0"/>
    <w:rsid w:val="00DA5236"/>
    <w:rsid w:val="00DA58A7"/>
    <w:rsid w:val="00DA72A1"/>
    <w:rsid w:val="00DB1F5B"/>
    <w:rsid w:val="00DB222A"/>
    <w:rsid w:val="00DB2E89"/>
    <w:rsid w:val="00DB4D5D"/>
    <w:rsid w:val="00DB6A14"/>
    <w:rsid w:val="00DC0552"/>
    <w:rsid w:val="00DC2496"/>
    <w:rsid w:val="00DC2997"/>
    <w:rsid w:val="00DC3246"/>
    <w:rsid w:val="00DC643A"/>
    <w:rsid w:val="00DD4B2C"/>
    <w:rsid w:val="00DD785E"/>
    <w:rsid w:val="00DE0986"/>
    <w:rsid w:val="00DE18A5"/>
    <w:rsid w:val="00DF1AA4"/>
    <w:rsid w:val="00DF556B"/>
    <w:rsid w:val="00DF7491"/>
    <w:rsid w:val="00DF799A"/>
    <w:rsid w:val="00E000D9"/>
    <w:rsid w:val="00E00591"/>
    <w:rsid w:val="00E00724"/>
    <w:rsid w:val="00E0359E"/>
    <w:rsid w:val="00E0578A"/>
    <w:rsid w:val="00E1391A"/>
    <w:rsid w:val="00E1686D"/>
    <w:rsid w:val="00E22D0A"/>
    <w:rsid w:val="00E23737"/>
    <w:rsid w:val="00E2427F"/>
    <w:rsid w:val="00E26054"/>
    <w:rsid w:val="00E26C7D"/>
    <w:rsid w:val="00E30C4D"/>
    <w:rsid w:val="00E33A9A"/>
    <w:rsid w:val="00E3433E"/>
    <w:rsid w:val="00E36C02"/>
    <w:rsid w:val="00E40DE5"/>
    <w:rsid w:val="00E42200"/>
    <w:rsid w:val="00E4602D"/>
    <w:rsid w:val="00E5078F"/>
    <w:rsid w:val="00E62515"/>
    <w:rsid w:val="00E625C9"/>
    <w:rsid w:val="00E671FB"/>
    <w:rsid w:val="00E73982"/>
    <w:rsid w:val="00E748BC"/>
    <w:rsid w:val="00E75701"/>
    <w:rsid w:val="00E75F82"/>
    <w:rsid w:val="00E77E4B"/>
    <w:rsid w:val="00E810D1"/>
    <w:rsid w:val="00E81694"/>
    <w:rsid w:val="00E81A9E"/>
    <w:rsid w:val="00E8606E"/>
    <w:rsid w:val="00E907D8"/>
    <w:rsid w:val="00E90DE4"/>
    <w:rsid w:val="00E91B33"/>
    <w:rsid w:val="00E92593"/>
    <w:rsid w:val="00E94620"/>
    <w:rsid w:val="00EA1716"/>
    <w:rsid w:val="00EA2AD2"/>
    <w:rsid w:val="00EA2E3D"/>
    <w:rsid w:val="00EA36FF"/>
    <w:rsid w:val="00EB1F6B"/>
    <w:rsid w:val="00EB2EC4"/>
    <w:rsid w:val="00EC05D4"/>
    <w:rsid w:val="00EC0ED6"/>
    <w:rsid w:val="00EC2B9A"/>
    <w:rsid w:val="00EC2EC5"/>
    <w:rsid w:val="00EC4545"/>
    <w:rsid w:val="00EC6EF6"/>
    <w:rsid w:val="00EC739B"/>
    <w:rsid w:val="00EE121E"/>
    <w:rsid w:val="00EE22C0"/>
    <w:rsid w:val="00EE22F6"/>
    <w:rsid w:val="00EE2D02"/>
    <w:rsid w:val="00EE4CF1"/>
    <w:rsid w:val="00EF7436"/>
    <w:rsid w:val="00EF7C92"/>
    <w:rsid w:val="00F03AD5"/>
    <w:rsid w:val="00F03C7F"/>
    <w:rsid w:val="00F03F2F"/>
    <w:rsid w:val="00F042CE"/>
    <w:rsid w:val="00F07597"/>
    <w:rsid w:val="00F07D90"/>
    <w:rsid w:val="00F116D3"/>
    <w:rsid w:val="00F150ED"/>
    <w:rsid w:val="00F15E4B"/>
    <w:rsid w:val="00F21252"/>
    <w:rsid w:val="00F26DDD"/>
    <w:rsid w:val="00F2725D"/>
    <w:rsid w:val="00F34BAC"/>
    <w:rsid w:val="00F40325"/>
    <w:rsid w:val="00F4069F"/>
    <w:rsid w:val="00F40CFA"/>
    <w:rsid w:val="00F45907"/>
    <w:rsid w:val="00F45C07"/>
    <w:rsid w:val="00F45DA5"/>
    <w:rsid w:val="00F47521"/>
    <w:rsid w:val="00F50715"/>
    <w:rsid w:val="00F517C6"/>
    <w:rsid w:val="00F53049"/>
    <w:rsid w:val="00F530CB"/>
    <w:rsid w:val="00F53E24"/>
    <w:rsid w:val="00F549D6"/>
    <w:rsid w:val="00F629CB"/>
    <w:rsid w:val="00F62A98"/>
    <w:rsid w:val="00F64776"/>
    <w:rsid w:val="00F660D1"/>
    <w:rsid w:val="00F677DC"/>
    <w:rsid w:val="00F70017"/>
    <w:rsid w:val="00F70C97"/>
    <w:rsid w:val="00F71400"/>
    <w:rsid w:val="00F719A9"/>
    <w:rsid w:val="00F731DD"/>
    <w:rsid w:val="00F77856"/>
    <w:rsid w:val="00F815D6"/>
    <w:rsid w:val="00F83FAB"/>
    <w:rsid w:val="00F945E8"/>
    <w:rsid w:val="00F96844"/>
    <w:rsid w:val="00FA0103"/>
    <w:rsid w:val="00FA0C6A"/>
    <w:rsid w:val="00FA1158"/>
    <w:rsid w:val="00FA29A8"/>
    <w:rsid w:val="00FA373E"/>
    <w:rsid w:val="00FA415E"/>
    <w:rsid w:val="00FA5B0D"/>
    <w:rsid w:val="00FA6615"/>
    <w:rsid w:val="00FA6FC1"/>
    <w:rsid w:val="00FB094D"/>
    <w:rsid w:val="00FB339D"/>
    <w:rsid w:val="00FB3687"/>
    <w:rsid w:val="00FB5D1C"/>
    <w:rsid w:val="00FC0929"/>
    <w:rsid w:val="00FC1B9F"/>
    <w:rsid w:val="00FC3FA5"/>
    <w:rsid w:val="00FC5731"/>
    <w:rsid w:val="00FC64C0"/>
    <w:rsid w:val="00FC66E1"/>
    <w:rsid w:val="00FC6AC7"/>
    <w:rsid w:val="00FD3F10"/>
    <w:rsid w:val="00FD684D"/>
    <w:rsid w:val="00FE15F3"/>
    <w:rsid w:val="00FE2384"/>
    <w:rsid w:val="00FE439F"/>
    <w:rsid w:val="00FE5668"/>
    <w:rsid w:val="00FF0458"/>
    <w:rsid w:val="00FF254C"/>
    <w:rsid w:val="00FF4BA9"/>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B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F7DB4"/>
    <w:pPr>
      <w:spacing w:after="0" w:line="240" w:lineRule="auto"/>
    </w:pPr>
  </w:style>
  <w:style w:type="character" w:styleId="CommentReference">
    <w:name w:val="annotation reference"/>
    <w:basedOn w:val="DefaultParagraphFont"/>
    <w:uiPriority w:val="99"/>
    <w:semiHidden/>
    <w:unhideWhenUsed/>
    <w:rsid w:val="00613648"/>
    <w:rPr>
      <w:sz w:val="16"/>
      <w:szCs w:val="16"/>
    </w:rPr>
  </w:style>
  <w:style w:type="paragraph" w:styleId="CommentText">
    <w:name w:val="annotation text"/>
    <w:basedOn w:val="Normal"/>
    <w:link w:val="CommentTextChar"/>
    <w:uiPriority w:val="99"/>
    <w:unhideWhenUsed/>
    <w:rsid w:val="00613648"/>
    <w:pPr>
      <w:spacing w:line="240" w:lineRule="auto"/>
    </w:pPr>
    <w:rPr>
      <w:sz w:val="20"/>
      <w:szCs w:val="20"/>
    </w:rPr>
  </w:style>
  <w:style w:type="character" w:customStyle="1" w:styleId="CommentTextChar">
    <w:name w:val="Comment Text Char"/>
    <w:basedOn w:val="DefaultParagraphFont"/>
    <w:link w:val="CommentText"/>
    <w:uiPriority w:val="99"/>
    <w:rsid w:val="00613648"/>
    <w:rPr>
      <w:sz w:val="20"/>
      <w:szCs w:val="20"/>
    </w:rPr>
  </w:style>
  <w:style w:type="paragraph" w:styleId="CommentSubject">
    <w:name w:val="annotation subject"/>
    <w:basedOn w:val="CommentText"/>
    <w:next w:val="CommentText"/>
    <w:link w:val="CommentSubjectChar"/>
    <w:uiPriority w:val="99"/>
    <w:semiHidden/>
    <w:unhideWhenUsed/>
    <w:rsid w:val="00613648"/>
    <w:rPr>
      <w:b/>
      <w:bCs/>
    </w:rPr>
  </w:style>
  <w:style w:type="character" w:customStyle="1" w:styleId="CommentSubjectChar">
    <w:name w:val="Comment Subject Char"/>
    <w:basedOn w:val="CommentTextChar"/>
    <w:link w:val="CommentSubject"/>
    <w:uiPriority w:val="99"/>
    <w:semiHidden/>
    <w:rsid w:val="00613648"/>
    <w:rPr>
      <w:b/>
      <w:bCs/>
      <w:sz w:val="20"/>
      <w:szCs w:val="20"/>
    </w:rPr>
  </w:style>
  <w:style w:type="paragraph" w:styleId="Header">
    <w:name w:val="header"/>
    <w:basedOn w:val="Normal"/>
    <w:link w:val="HeaderChar"/>
    <w:uiPriority w:val="99"/>
    <w:unhideWhenUsed/>
    <w:rsid w:val="0053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B3B"/>
  </w:style>
  <w:style w:type="paragraph" w:styleId="Footer">
    <w:name w:val="footer"/>
    <w:basedOn w:val="Normal"/>
    <w:link w:val="FooterChar"/>
    <w:uiPriority w:val="99"/>
    <w:unhideWhenUsed/>
    <w:rsid w:val="0053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2025-10-13T16:23:00Z</dcterms:created>
  <dcterms:modified xsi:type="dcterms:W3CDTF">2025-10-13T16:23:00Z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2025-10-13T16:23:46Z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e062f3f7-4aa7-49fd-8c2b-f1d2abb73b37</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