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1EBF" w14:textId="77777777" w:rsidR="00D27587" w:rsidRPr="00503C7F" w:rsidRDefault="00D27587" w:rsidP="006365E3">
      <w:pPr>
        <w:pStyle w:val="CoverPageLoanNumberandName"/>
        <w:spacing w:after="0"/>
        <w:jc w:val="center"/>
        <w:rPr>
          <w:b/>
        </w:rPr>
      </w:pPr>
      <w:r w:rsidRPr="00B9217D">
        <w:rPr>
          <w:b/>
        </w:rPr>
        <w:t xml:space="preserve">RIDER TO </w:t>
      </w:r>
      <w:r w:rsidRPr="00503C7F">
        <w:rPr>
          <w:b/>
        </w:rPr>
        <w:t xml:space="preserve">MULTIFAMILY </w:t>
      </w:r>
      <w:r>
        <w:rPr>
          <w:b/>
        </w:rPr>
        <w:t>SECURITY INSTRUMENT</w:t>
      </w:r>
    </w:p>
    <w:p w14:paraId="71C14AB1" w14:textId="77777777" w:rsidR="00D27587" w:rsidRDefault="00D27587" w:rsidP="006365E3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</w:rPr>
      </w:pPr>
    </w:p>
    <w:p w14:paraId="1F5B692E" w14:textId="77777777" w:rsidR="00D27587" w:rsidRPr="00373951" w:rsidRDefault="00D27587" w:rsidP="006365E3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TENANCY IN </w:t>
      </w:r>
      <w:r w:rsidR="00747C15">
        <w:rPr>
          <w:b/>
          <w:sz w:val="24"/>
          <w:szCs w:val="24"/>
        </w:rPr>
        <w:t>COMMON BORROWER</w:t>
      </w:r>
    </w:p>
    <w:p w14:paraId="10DECD60" w14:textId="77777777" w:rsidR="00D27587" w:rsidRPr="00373951" w:rsidRDefault="00D27587" w:rsidP="006365E3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24"/>
          <w:szCs w:val="24"/>
        </w:rPr>
      </w:pPr>
    </w:p>
    <w:p w14:paraId="4E79902D" w14:textId="0C5D6ECA" w:rsidR="00D27587" w:rsidRPr="00373951" w:rsidRDefault="00D27587" w:rsidP="006365E3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24"/>
          <w:szCs w:val="24"/>
        </w:rPr>
      </w:pPr>
      <w:r w:rsidRPr="00373951">
        <w:rPr>
          <w:b/>
          <w:sz w:val="24"/>
          <w:szCs w:val="24"/>
        </w:rPr>
        <w:t xml:space="preserve">(Revised </w:t>
      </w:r>
      <w:r w:rsidR="0030631A">
        <w:rPr>
          <w:b/>
          <w:sz w:val="24"/>
          <w:szCs w:val="24"/>
        </w:rPr>
        <w:t>6</w:t>
      </w:r>
      <w:r w:rsidR="00284A6A">
        <w:rPr>
          <w:b/>
          <w:sz w:val="24"/>
          <w:szCs w:val="24"/>
        </w:rPr>
        <w:t>-</w:t>
      </w:r>
      <w:r w:rsidR="00F04A3F">
        <w:rPr>
          <w:b/>
          <w:sz w:val="24"/>
          <w:szCs w:val="24"/>
        </w:rPr>
        <w:t>14-2022</w:t>
      </w:r>
      <w:r w:rsidR="00747C15">
        <w:rPr>
          <w:b/>
          <w:sz w:val="24"/>
          <w:szCs w:val="24"/>
        </w:rPr>
        <w:t>)</w:t>
      </w:r>
    </w:p>
    <w:p w14:paraId="289CDFF2" w14:textId="77777777" w:rsidR="00D27587" w:rsidRPr="00373951" w:rsidRDefault="00D27587" w:rsidP="006365E3">
      <w:pPr>
        <w:pStyle w:val="ExDStdProvsNormal"/>
        <w:ind w:left="720" w:hanging="720"/>
      </w:pPr>
    </w:p>
    <w:p w14:paraId="25481956" w14:textId="77777777" w:rsidR="00D27587" w:rsidRPr="00373951" w:rsidRDefault="00D27587" w:rsidP="006365E3">
      <w:pPr>
        <w:pStyle w:val="ExDStdProvsNormal"/>
        <w:ind w:left="720" w:hanging="720"/>
      </w:pPr>
    </w:p>
    <w:p w14:paraId="5A00CA96" w14:textId="77777777" w:rsidR="00D27587" w:rsidRDefault="00D27587" w:rsidP="006365E3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sz w:val="24"/>
          <w:szCs w:val="24"/>
        </w:rPr>
      </w:pPr>
      <w:r w:rsidRPr="00874DD4">
        <w:rPr>
          <w:sz w:val="24"/>
          <w:szCs w:val="24"/>
        </w:rPr>
        <w:t xml:space="preserve">The following changes are made to the </w:t>
      </w:r>
      <w:r>
        <w:rPr>
          <w:sz w:val="24"/>
          <w:szCs w:val="24"/>
        </w:rPr>
        <w:t>Instrument</w:t>
      </w:r>
      <w:r w:rsidRPr="00874DD4">
        <w:rPr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 w:rsidRPr="00874DD4">
        <w:rPr>
          <w:sz w:val="24"/>
          <w:szCs w:val="24"/>
        </w:rPr>
        <w:t xml:space="preserve"> precedes this Rider</w:t>
      </w:r>
      <w:r>
        <w:rPr>
          <w:sz w:val="24"/>
          <w:szCs w:val="24"/>
        </w:rPr>
        <w:t>:</w:t>
      </w:r>
    </w:p>
    <w:p w14:paraId="6B68CE3B" w14:textId="77777777" w:rsidR="00D27587" w:rsidRDefault="00D27587" w:rsidP="006365E3">
      <w:pPr>
        <w:pStyle w:val="ExDStdProvsNormal"/>
        <w:ind w:left="720" w:hanging="720"/>
      </w:pPr>
    </w:p>
    <w:p w14:paraId="2EBCA34C" w14:textId="77777777" w:rsidR="00D27587" w:rsidRDefault="00D27587" w:rsidP="006365E3">
      <w:pPr>
        <w:pStyle w:val="ExDStdProvsNormal"/>
        <w:ind w:left="720" w:hanging="720"/>
      </w:pPr>
      <w:r>
        <w:t>A.</w:t>
      </w:r>
      <w:r>
        <w:tab/>
        <w:t>Section</w:t>
      </w:r>
      <w:r w:rsidR="00284A6A">
        <w:t xml:space="preserve"> 27 is</w:t>
      </w:r>
      <w:r w:rsidR="00AC0E12">
        <w:t xml:space="preserve"> deleted and replaced with the following</w:t>
      </w:r>
      <w:r>
        <w:t>:</w:t>
      </w:r>
    </w:p>
    <w:p w14:paraId="15D169D0" w14:textId="77777777" w:rsidR="00D27587" w:rsidRDefault="00D27587" w:rsidP="006365E3">
      <w:pPr>
        <w:pStyle w:val="ExDStdProvsNormal"/>
        <w:ind w:left="720" w:hanging="720"/>
      </w:pPr>
    </w:p>
    <w:p w14:paraId="1DD503D1" w14:textId="77777777" w:rsidR="00D27587" w:rsidRDefault="00284A6A" w:rsidP="006365E3">
      <w:pPr>
        <w:pStyle w:val="ExDStdProvsNormal"/>
        <w:ind w:left="1440" w:hanging="720"/>
      </w:pPr>
      <w:r>
        <w:rPr>
          <w:b/>
        </w:rPr>
        <w:t>27.</w:t>
      </w:r>
      <w:r>
        <w:rPr>
          <w:b/>
        </w:rPr>
        <w:tab/>
      </w:r>
      <w:r w:rsidR="00D27587" w:rsidRPr="00BD68C8">
        <w:rPr>
          <w:b/>
        </w:rPr>
        <w:t>Tenancy in Common.</w:t>
      </w:r>
    </w:p>
    <w:p w14:paraId="100025B2" w14:textId="77777777" w:rsidR="00D27587" w:rsidRDefault="00D27587" w:rsidP="006365E3">
      <w:pPr>
        <w:pStyle w:val="ExDStdProvsNormal"/>
        <w:ind w:left="1440" w:hanging="720"/>
      </w:pPr>
    </w:p>
    <w:p w14:paraId="70B2DD0D" w14:textId="2DC61A67" w:rsidR="00D27587" w:rsidRPr="00702269" w:rsidRDefault="00D27587" w:rsidP="006365E3">
      <w:pPr>
        <w:pStyle w:val="ExDStdProvsNormal"/>
        <w:ind w:left="1440" w:hanging="720"/>
      </w:pPr>
      <w:r w:rsidRPr="00702269">
        <w:t>(a)</w:t>
      </w:r>
      <w:r w:rsidRPr="00702269">
        <w:tab/>
      </w:r>
      <w:r w:rsidRPr="00702269">
        <w:rPr>
          <w:u w:val="single"/>
        </w:rPr>
        <w:t>Tenancy in Common Agreement</w:t>
      </w:r>
      <w:r w:rsidRPr="00702269">
        <w:t xml:space="preserve">. </w:t>
      </w:r>
      <w:r w:rsidR="0027327E">
        <w:t xml:space="preserve">The Mortgaged Property and each of the </w:t>
      </w:r>
      <w:r w:rsidR="00400BAE">
        <w:t>Co-Borrower</w:t>
      </w:r>
      <w:r w:rsidRPr="00702269">
        <w:t xml:space="preserve">s will be subject to </w:t>
      </w:r>
      <w:r>
        <w:t>the</w:t>
      </w:r>
      <w:r w:rsidRPr="00702269">
        <w:t xml:space="preserve"> Tenancy in Common Agreement which, if recorded, will be recorded following the recording of th</w:t>
      </w:r>
      <w:r>
        <w:t>is</w:t>
      </w:r>
      <w:r w:rsidR="00E21BDD">
        <w:t xml:space="preserve"> </w:t>
      </w:r>
      <w:r w:rsidRPr="00702269">
        <w:t>Instrument</w:t>
      </w:r>
      <w:r w:rsidR="00E21BDD">
        <w:t xml:space="preserve"> or will be subordinated to the Lien of this Instrument</w:t>
      </w:r>
      <w:r w:rsidRPr="00702269">
        <w:t xml:space="preserve">. </w:t>
      </w:r>
    </w:p>
    <w:p w14:paraId="18D72F31" w14:textId="77777777" w:rsidR="00D27587" w:rsidRPr="00702269" w:rsidRDefault="00D27587" w:rsidP="006365E3">
      <w:pPr>
        <w:pStyle w:val="ExDStdProvsNormal"/>
        <w:ind w:left="1440" w:hanging="720"/>
      </w:pPr>
    </w:p>
    <w:p w14:paraId="123A1AD5" w14:textId="1527D80D" w:rsidR="00D27587" w:rsidRPr="00702269" w:rsidRDefault="00D27587" w:rsidP="006365E3">
      <w:pPr>
        <w:pStyle w:val="ExDStdProvsNormal"/>
        <w:ind w:left="1440" w:hanging="720"/>
      </w:pPr>
      <w:r w:rsidRPr="00702269">
        <w:t>(b)</w:t>
      </w:r>
      <w:r w:rsidRPr="00702269">
        <w:tab/>
      </w:r>
      <w:r w:rsidRPr="00702269">
        <w:rPr>
          <w:u w:val="single"/>
        </w:rPr>
        <w:t>Subordination of Tenancy in Common Agreement</w:t>
      </w:r>
      <w:r w:rsidRPr="00651AC5">
        <w:t xml:space="preserve">. </w:t>
      </w:r>
      <w:r w:rsidRPr="00702269">
        <w:t>The Tenancy in Common Agreement will be and remain subject and subordinate</w:t>
      </w:r>
      <w:r w:rsidR="0027327E">
        <w:t xml:space="preserve"> in all respects</w:t>
      </w:r>
      <w:r w:rsidRPr="00702269">
        <w:t xml:space="preserve"> to the terms, conditions, requirements and restrictions set forth in </w:t>
      </w:r>
      <w:r>
        <w:t xml:space="preserve">this Instrument, </w:t>
      </w:r>
      <w:r w:rsidRPr="00702269">
        <w:t>th</w:t>
      </w:r>
      <w:r>
        <w:t>e Loan</w:t>
      </w:r>
      <w:r w:rsidRPr="00702269">
        <w:t xml:space="preserve"> Agreement</w:t>
      </w:r>
      <w:r w:rsidR="0027327E">
        <w:t>,</w:t>
      </w:r>
      <w:r w:rsidRPr="00702269">
        <w:t xml:space="preserve"> and the other Loan Documents. </w:t>
      </w:r>
      <w:r w:rsidR="0027327E">
        <w:t>All</w:t>
      </w:r>
      <w:r w:rsidRPr="00702269">
        <w:t xml:space="preserve"> payments under the Loan Documents </w:t>
      </w:r>
      <w:r w:rsidR="0027327E">
        <w:t xml:space="preserve">will </w:t>
      </w:r>
      <w:r w:rsidRPr="00702269">
        <w:t xml:space="preserve">have priority over all </w:t>
      </w:r>
      <w:r w:rsidR="0027327E">
        <w:t xml:space="preserve">payments and </w:t>
      </w:r>
      <w:r w:rsidRPr="00702269">
        <w:t xml:space="preserve">distributions to the </w:t>
      </w:r>
      <w:r w:rsidR="00400BAE">
        <w:t>Co-Borrower</w:t>
      </w:r>
      <w:r w:rsidRPr="00702269">
        <w:t>s provided for in the Tenancy in Common Agreement.</w:t>
      </w:r>
    </w:p>
    <w:p w14:paraId="5A24216A" w14:textId="77777777" w:rsidR="00D27587" w:rsidRPr="00702269" w:rsidRDefault="00D27587" w:rsidP="006365E3">
      <w:pPr>
        <w:pStyle w:val="ExDStdProvsNormal"/>
        <w:ind w:left="1440" w:hanging="720"/>
      </w:pPr>
    </w:p>
    <w:p w14:paraId="3722B6A6" w14:textId="3503F0FE" w:rsidR="00D27587" w:rsidRPr="00702269" w:rsidRDefault="00D27587" w:rsidP="006365E3">
      <w:pPr>
        <w:pStyle w:val="ExDStdProvsNormal"/>
        <w:ind w:left="1440" w:hanging="720"/>
      </w:pPr>
      <w:r>
        <w:t>(c</w:t>
      </w:r>
      <w:r w:rsidRPr="00702269">
        <w:t>)</w:t>
      </w:r>
      <w:r w:rsidRPr="00702269">
        <w:tab/>
      </w:r>
      <w:r w:rsidRPr="00702269">
        <w:rPr>
          <w:u w:val="single"/>
        </w:rPr>
        <w:t>Waiver of Right to Residency</w:t>
      </w:r>
      <w:r w:rsidRPr="00702269">
        <w:t xml:space="preserve">. Any </w:t>
      </w:r>
      <w:r w:rsidR="00400BAE">
        <w:t>Co-Borrower</w:t>
      </w:r>
      <w:r w:rsidR="0027327E">
        <w:t xml:space="preserve"> </w:t>
      </w:r>
      <w:r w:rsidRPr="00702269">
        <w:t>that is an individual waives his/her rights to residency at the Mortgaged Property.</w:t>
      </w:r>
    </w:p>
    <w:p w14:paraId="49C5E1A9" w14:textId="77777777" w:rsidR="00D27587" w:rsidRPr="00702269" w:rsidRDefault="00D27587" w:rsidP="006365E3">
      <w:pPr>
        <w:pStyle w:val="ExDStdProvsNormal"/>
        <w:ind w:left="1440" w:hanging="720"/>
      </w:pPr>
    </w:p>
    <w:p w14:paraId="476EE4B0" w14:textId="7341159D" w:rsidR="00D27587" w:rsidRPr="00702269" w:rsidRDefault="00D27587" w:rsidP="006365E3">
      <w:pPr>
        <w:pStyle w:val="ExDStdProvsNormal"/>
        <w:ind w:left="1440" w:hanging="720"/>
      </w:pPr>
      <w:r>
        <w:t>(d</w:t>
      </w:r>
      <w:r w:rsidRPr="00702269">
        <w:t>)</w:t>
      </w:r>
      <w:r w:rsidRPr="00702269">
        <w:tab/>
      </w:r>
      <w:r w:rsidRPr="00702269">
        <w:rPr>
          <w:u w:val="single"/>
        </w:rPr>
        <w:t>Waiver of Right to Partition</w:t>
      </w:r>
      <w:r w:rsidRPr="00702269">
        <w:t xml:space="preserve">. Until the Indebtedness is repaid in full, </w:t>
      </w:r>
      <w:r w:rsidR="0027327E">
        <w:t xml:space="preserve">each </w:t>
      </w:r>
      <w:r w:rsidR="00400BAE">
        <w:t>Co-Borrower</w:t>
      </w:r>
      <w:r w:rsidR="0027327E">
        <w:t xml:space="preserve"> and its </w:t>
      </w:r>
      <w:r w:rsidRPr="00702269">
        <w:t xml:space="preserve">respective successors and assigns waive and relinquish their rights to partition of the Mortgaged Property, in kind or by </w:t>
      </w:r>
      <w:proofErr w:type="spellStart"/>
      <w:r w:rsidRPr="00702269">
        <w:t>licitation</w:t>
      </w:r>
      <w:proofErr w:type="spellEnd"/>
      <w:r w:rsidRPr="00702269">
        <w:t>.</w:t>
      </w:r>
    </w:p>
    <w:p w14:paraId="04481B0B" w14:textId="77777777" w:rsidR="00D27587" w:rsidRDefault="00D27587" w:rsidP="006365E3">
      <w:pPr>
        <w:pStyle w:val="ExDStdProvsNormal"/>
        <w:ind w:left="1440" w:hanging="720"/>
      </w:pPr>
    </w:p>
    <w:p w14:paraId="5D422613" w14:textId="33DBCA8D" w:rsidR="00D27587" w:rsidRPr="00702269" w:rsidRDefault="00D27587" w:rsidP="006365E3">
      <w:pPr>
        <w:pStyle w:val="ExDStdProvsNormal"/>
        <w:ind w:left="1440" w:hanging="720"/>
      </w:pPr>
      <w:r w:rsidRPr="00702269">
        <w:t>(</w:t>
      </w:r>
      <w:r>
        <w:t>e</w:t>
      </w:r>
      <w:r w:rsidRPr="00702269">
        <w:t>)</w:t>
      </w:r>
      <w:r w:rsidRPr="00702269">
        <w:tab/>
      </w:r>
      <w:r w:rsidRPr="00702269">
        <w:rPr>
          <w:u w:val="single"/>
        </w:rPr>
        <w:t>Subordination</w:t>
      </w:r>
      <w:r>
        <w:rPr>
          <w:u w:val="single"/>
        </w:rPr>
        <w:t xml:space="preserve"> of Option to Purchase, Right of First Refusal and Similar Rights</w:t>
      </w:r>
      <w:r w:rsidRPr="00702269">
        <w:t>. Until the Inde</w:t>
      </w:r>
      <w:r w:rsidR="0027327E">
        <w:t xml:space="preserve">btedness is repaid in full, each </w:t>
      </w:r>
      <w:r w:rsidR="00400BAE">
        <w:t>Co-Borrower</w:t>
      </w:r>
      <w:r w:rsidR="0027327E">
        <w:t xml:space="preserve"> </w:t>
      </w:r>
      <w:r w:rsidRPr="00702269">
        <w:t xml:space="preserve">and </w:t>
      </w:r>
      <w:r w:rsidR="0027327E">
        <w:t xml:space="preserve">its </w:t>
      </w:r>
      <w:r w:rsidRPr="00702269">
        <w:t>respective successors and assigns</w:t>
      </w:r>
      <w:r>
        <w:t xml:space="preserve"> subordinate</w:t>
      </w:r>
      <w:r w:rsidR="00E21BDD">
        <w:t>, in all respects,</w:t>
      </w:r>
      <w:r w:rsidRPr="00702269">
        <w:t xml:space="preserve"> to the lien of th</w:t>
      </w:r>
      <w:r>
        <w:t>is Instrument</w:t>
      </w:r>
      <w:r w:rsidRPr="00702269">
        <w:t xml:space="preserve"> a</w:t>
      </w:r>
      <w:r>
        <w:t>ny options to purchase or right</w:t>
      </w:r>
      <w:r w:rsidRPr="00702269">
        <w:t xml:space="preserve"> of first refusal and any other similar </w:t>
      </w:r>
      <w:r w:rsidR="0027327E">
        <w:t xml:space="preserve">rights with respect to another </w:t>
      </w:r>
      <w:r w:rsidR="00400BAE">
        <w:t>Co-Borrower</w:t>
      </w:r>
      <w:r w:rsidRPr="00702269">
        <w:t>’s interest in the Mortgaged Property</w:t>
      </w:r>
      <w:r>
        <w:t>.</w:t>
      </w:r>
    </w:p>
    <w:p w14:paraId="4DBB7FC4" w14:textId="77777777" w:rsidR="00D27587" w:rsidRDefault="00D27587" w:rsidP="006365E3">
      <w:pPr>
        <w:pStyle w:val="ExDStdProvsNormal"/>
        <w:ind w:left="2160" w:hanging="720"/>
      </w:pPr>
    </w:p>
    <w:p w14:paraId="2D216C61" w14:textId="2B0976F6" w:rsidR="00D27587" w:rsidRPr="00702269" w:rsidRDefault="00D27587" w:rsidP="006365E3">
      <w:pPr>
        <w:pStyle w:val="ExDStdProvsNormal"/>
        <w:ind w:left="1440" w:hanging="720"/>
      </w:pPr>
      <w:r>
        <w:t>(f</w:t>
      </w:r>
      <w:r w:rsidRPr="00702269">
        <w:t>)</w:t>
      </w:r>
      <w:r w:rsidRPr="00702269">
        <w:tab/>
      </w:r>
      <w:r w:rsidRPr="00702269">
        <w:rPr>
          <w:u w:val="single"/>
        </w:rPr>
        <w:t>Address for Notice and Service of Process</w:t>
      </w:r>
      <w:r w:rsidRPr="00702269">
        <w:t xml:space="preserve">. </w:t>
      </w:r>
      <w:r w:rsidR="0027327E">
        <w:t xml:space="preserve">All </w:t>
      </w:r>
      <w:r w:rsidR="00400BAE">
        <w:t>Co-Borrower</w:t>
      </w:r>
      <w:r w:rsidR="0027327E">
        <w:t>s</w:t>
      </w:r>
      <w:r w:rsidRPr="00702269">
        <w:t>, as owner</w:t>
      </w:r>
      <w:r w:rsidR="0027327E">
        <w:t>s</w:t>
      </w:r>
      <w:r w:rsidRPr="00702269">
        <w:t xml:space="preserve"> in indivision, will at all times share one centralized address for Notice and one centralized address for service of process, which common address </w:t>
      </w:r>
      <w:r w:rsidR="0027327E">
        <w:t xml:space="preserve">for </w:t>
      </w:r>
      <w:r w:rsidRPr="00702269">
        <w:t xml:space="preserve">Notice </w:t>
      </w:r>
      <w:r w:rsidR="0027327E">
        <w:t xml:space="preserve">and service of process is </w:t>
      </w:r>
      <w:r w:rsidRPr="00702269">
        <w:t>as set forth in th</w:t>
      </w:r>
      <w:r>
        <w:t>e Loan</w:t>
      </w:r>
      <w:r w:rsidRPr="00702269">
        <w:t xml:space="preserve"> Agreement.</w:t>
      </w:r>
    </w:p>
    <w:p w14:paraId="76478779" w14:textId="77777777" w:rsidR="00D27587" w:rsidRDefault="00D27587" w:rsidP="006365E3">
      <w:pPr>
        <w:pStyle w:val="ExDStdProvsNormal"/>
        <w:ind w:left="1440" w:hanging="720"/>
      </w:pPr>
    </w:p>
    <w:p w14:paraId="31251CAD" w14:textId="77777777" w:rsidR="00D27587" w:rsidRDefault="00D27587" w:rsidP="006F0F20">
      <w:pPr>
        <w:pStyle w:val="ExDStdProvsNormal"/>
        <w:keepNext/>
      </w:pPr>
      <w:r>
        <w:t>B.</w:t>
      </w:r>
      <w:r>
        <w:tab/>
        <w:t>The definition of Mortgaged Property is modified to add the following:</w:t>
      </w:r>
    </w:p>
    <w:p w14:paraId="77C9EC17" w14:textId="77777777" w:rsidR="00D27587" w:rsidRDefault="00D27587" w:rsidP="006F0F20">
      <w:pPr>
        <w:pStyle w:val="ExDStdProvsNormal"/>
        <w:keepNext/>
        <w:ind w:left="1440" w:hanging="720"/>
      </w:pPr>
    </w:p>
    <w:p w14:paraId="187326FE" w14:textId="77777777" w:rsidR="00D27587" w:rsidRDefault="00D27587" w:rsidP="006365E3">
      <w:pPr>
        <w:pStyle w:val="ExDStdProvsNormal"/>
        <w:ind w:left="720"/>
      </w:pPr>
      <w:r>
        <w:t>A</w:t>
      </w:r>
      <w:r w:rsidRPr="00E75F92">
        <w:t xml:space="preserve">ll right, title and interest of Borrower in and to </w:t>
      </w:r>
      <w:r w:rsidR="00357803">
        <w:t xml:space="preserve">the </w:t>
      </w:r>
      <w:r w:rsidRPr="00E75F92">
        <w:t>Tenancy in Common Agreement with respect to the Mortgaged Property and the estates created by</w:t>
      </w:r>
      <w:r>
        <w:t xml:space="preserve"> the Tenancy in </w:t>
      </w:r>
      <w:r>
        <w:lastRenderedPageBreak/>
        <w:t>Common Agreement</w:t>
      </w:r>
      <w:r w:rsidRPr="00E75F92">
        <w:t>, together with all modifications, extensions and renewals of the Tenancy in Common Agreement and all options, privileges</w:t>
      </w:r>
      <w:r w:rsidR="00357803">
        <w:t>,</w:t>
      </w:r>
      <w:r w:rsidRPr="00E75F92">
        <w:t xml:space="preserve"> and rights of Borrower </w:t>
      </w:r>
      <w:r>
        <w:t>under the Tenancy in Common Agreement</w:t>
      </w:r>
      <w:r w:rsidRPr="00E75F92">
        <w:t xml:space="preserve">, including any and all rights of first refusal (including those which arise under </w:t>
      </w:r>
      <w:r w:rsidR="001300FD">
        <w:t>Section </w:t>
      </w:r>
      <w:r w:rsidRPr="00E75F92">
        <w:t>363(</w:t>
      </w:r>
      <w:proofErr w:type="spellStart"/>
      <w:r w:rsidRPr="00E75F92">
        <w:t>i</w:t>
      </w:r>
      <w:proofErr w:type="spellEnd"/>
      <w:r w:rsidRPr="00E75F92">
        <w:t>) of the Bankruptcy Code), any options to purchase</w:t>
      </w:r>
      <w:r w:rsidR="00357803">
        <w:t>,</w:t>
      </w:r>
      <w:r w:rsidRPr="00E75F92">
        <w:t xml:space="preserve"> or similar rights granted to Borrower in</w:t>
      </w:r>
      <w:r>
        <w:t xml:space="preserve"> the Tenancy in Common Agreement</w:t>
      </w:r>
      <w:r w:rsidRPr="00E75F92">
        <w:t>.</w:t>
      </w:r>
    </w:p>
    <w:p w14:paraId="14ABA2D6" w14:textId="77777777" w:rsidR="00D27587" w:rsidRDefault="00D27587" w:rsidP="006365E3">
      <w:pPr>
        <w:pStyle w:val="ExDStdProvsNormal"/>
        <w:ind w:left="1440"/>
      </w:pPr>
    </w:p>
    <w:p w14:paraId="1792A6F0" w14:textId="77777777" w:rsidR="00D27587" w:rsidRDefault="00D27587" w:rsidP="006365E3">
      <w:pPr>
        <w:pStyle w:val="ExDStdProvsNormal"/>
        <w:ind w:left="720" w:hanging="720"/>
      </w:pPr>
      <w:r>
        <w:t>C.</w:t>
      </w:r>
      <w:r>
        <w:tab/>
        <w:t>The following definition</w:t>
      </w:r>
      <w:r w:rsidR="006F0F20">
        <w:t>s</w:t>
      </w:r>
      <w:r>
        <w:t xml:space="preserve"> </w:t>
      </w:r>
      <w:r w:rsidR="006F0F20">
        <w:t>are</w:t>
      </w:r>
      <w:r>
        <w:t xml:space="preserve"> added to </w:t>
      </w:r>
      <w:r w:rsidR="001300FD">
        <w:t>Section </w:t>
      </w:r>
      <w:r>
        <w:t>1:</w:t>
      </w:r>
    </w:p>
    <w:p w14:paraId="701B0BB1" w14:textId="77777777" w:rsidR="00D27587" w:rsidRDefault="00D27587" w:rsidP="006365E3">
      <w:pPr>
        <w:pStyle w:val="ExDStdProvsNormal"/>
        <w:ind w:left="720" w:hanging="720"/>
      </w:pPr>
    </w:p>
    <w:p w14:paraId="589C8294" w14:textId="29DA91F8" w:rsidR="00316B0A" w:rsidRDefault="00316B0A" w:rsidP="00316B0A">
      <w:pPr>
        <w:ind w:left="720"/>
        <w:rPr>
          <w:b/>
          <w:color w:val="000000"/>
          <w:sz w:val="24"/>
          <w:szCs w:val="24"/>
        </w:rPr>
      </w:pPr>
      <w:r w:rsidRPr="003773AD">
        <w:rPr>
          <w:b/>
          <w:color w:val="000000"/>
          <w:sz w:val="24"/>
          <w:szCs w:val="24"/>
        </w:rPr>
        <w:t>“</w:t>
      </w:r>
      <w:r w:rsidR="00400BAE">
        <w:rPr>
          <w:b/>
          <w:color w:val="000000"/>
          <w:sz w:val="24"/>
          <w:szCs w:val="24"/>
        </w:rPr>
        <w:t>Co-Borrower</w:t>
      </w:r>
      <w:r w:rsidRPr="003773AD">
        <w:rPr>
          <w:b/>
          <w:color w:val="000000"/>
          <w:sz w:val="24"/>
          <w:szCs w:val="24"/>
        </w:rPr>
        <w:t xml:space="preserve">” </w:t>
      </w:r>
      <w:r w:rsidRPr="003773AD">
        <w:rPr>
          <w:color w:val="000000"/>
          <w:sz w:val="24"/>
          <w:szCs w:val="24"/>
        </w:rPr>
        <w:t>and</w:t>
      </w:r>
      <w:r w:rsidRPr="003773AD">
        <w:rPr>
          <w:b/>
          <w:color w:val="000000"/>
          <w:sz w:val="24"/>
          <w:szCs w:val="24"/>
        </w:rPr>
        <w:t xml:space="preserve"> “</w:t>
      </w:r>
      <w:r w:rsidR="00400BAE">
        <w:rPr>
          <w:b/>
          <w:color w:val="000000"/>
          <w:sz w:val="24"/>
          <w:szCs w:val="24"/>
        </w:rPr>
        <w:t>Co-Borrower</w:t>
      </w:r>
      <w:r>
        <w:rPr>
          <w:b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” mean</w:t>
      </w:r>
      <w:r w:rsidRPr="003773AD">
        <w:rPr>
          <w:color w:val="000000"/>
          <w:sz w:val="24"/>
          <w:szCs w:val="24"/>
        </w:rPr>
        <w:t>, singularly and collectively, as the context requires,</w:t>
      </w:r>
      <w:r w:rsidRPr="003773AD">
        <w:rPr>
          <w:b/>
          <w:color w:val="000000"/>
          <w:sz w:val="24"/>
          <w:szCs w:val="24"/>
        </w:rPr>
        <w:t xml:space="preserve"> </w:t>
      </w:r>
      <w:r w:rsidRPr="0054630C">
        <w:rPr>
          <w:color w:val="000000"/>
          <w:sz w:val="24"/>
          <w:szCs w:val="24"/>
        </w:rPr>
        <w:t>the following Persons</w:t>
      </w:r>
      <w:r>
        <w:rPr>
          <w:color w:val="000000"/>
          <w:sz w:val="24"/>
          <w:szCs w:val="24"/>
        </w:rPr>
        <w:t xml:space="preserve"> who are co-owners of the Mortgaged Property</w:t>
      </w:r>
      <w:r w:rsidRPr="0054630C">
        <w:rPr>
          <w:color w:val="000000"/>
          <w:sz w:val="24"/>
          <w:szCs w:val="24"/>
        </w:rPr>
        <w:t>:</w:t>
      </w:r>
    </w:p>
    <w:p w14:paraId="074A5C95" w14:textId="77777777" w:rsidR="00316B0A" w:rsidRPr="003773AD" w:rsidRDefault="00316B0A" w:rsidP="00316B0A">
      <w:pPr>
        <w:ind w:left="720"/>
        <w:rPr>
          <w:sz w:val="24"/>
          <w:szCs w:val="24"/>
        </w:rPr>
      </w:pPr>
      <w:r w:rsidRPr="003773AD">
        <w:rPr>
          <w:b/>
          <w:color w:val="000000"/>
          <w:sz w:val="24"/>
          <w:szCs w:val="24"/>
          <w:highlight w:val="yellow"/>
        </w:rPr>
        <w:t>[LIST ALL OF THE SEPARATE ENTITIES THAT ARE THE BORROWER]</w:t>
      </w:r>
    </w:p>
    <w:p w14:paraId="4ACE7A6C" w14:textId="77777777" w:rsidR="00316B0A" w:rsidRDefault="00316B0A" w:rsidP="006365E3">
      <w:pPr>
        <w:pStyle w:val="ExDStdProvsNormal"/>
        <w:ind w:left="720" w:hanging="720"/>
      </w:pPr>
    </w:p>
    <w:p w14:paraId="6E3B6736" w14:textId="34C44D21" w:rsidR="00D27587" w:rsidRPr="00702269" w:rsidRDefault="00D27587" w:rsidP="006365E3">
      <w:pPr>
        <w:pStyle w:val="ExDStdProvsNormal"/>
        <w:ind w:left="720"/>
      </w:pPr>
      <w:r w:rsidRPr="001644E5">
        <w:rPr>
          <w:b/>
        </w:rPr>
        <w:t>“Tenancy in Common Agreement”</w:t>
      </w:r>
      <w:r>
        <w:t xml:space="preserve"> means an agreement by and among the </w:t>
      </w:r>
      <w:r w:rsidR="00400BAE">
        <w:t>Co-Borrower</w:t>
      </w:r>
      <w:r w:rsidR="00357803">
        <w:t>s</w:t>
      </w:r>
      <w:r>
        <w:t xml:space="preserve">, which agreement sets forth the rights and obligations of each </w:t>
      </w:r>
      <w:r w:rsidR="00400BAE">
        <w:t>Co-Borrower</w:t>
      </w:r>
      <w:r w:rsidR="00357803">
        <w:t xml:space="preserve"> with respect to the Mortgaged Property</w:t>
      </w:r>
      <w:r>
        <w:t>.</w:t>
      </w:r>
    </w:p>
    <w:sectPr w:rsidR="00D27587" w:rsidRPr="00702269" w:rsidSect="006365E3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FA53" w14:textId="77777777" w:rsidR="006F1A40" w:rsidRDefault="006F1A40">
      <w:r>
        <w:separator/>
      </w:r>
    </w:p>
  </w:endnote>
  <w:endnote w:type="continuationSeparator" w:id="0">
    <w:p w14:paraId="50F5C7E0" w14:textId="77777777" w:rsidR="006F1A40" w:rsidRDefault="006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A3A1F" w14:textId="77777777" w:rsidR="00D27587" w:rsidRPr="007E034E" w:rsidRDefault="00D27587" w:rsidP="00CA3BB9">
    <w:pPr>
      <w:pStyle w:val="Footer"/>
      <w:tabs>
        <w:tab w:val="clear" w:pos="8640"/>
        <w:tab w:val="right" w:pos="9360"/>
      </w:tabs>
      <w:rPr>
        <w:b/>
      </w:rPr>
    </w:pPr>
    <w:r w:rsidRPr="007E034E">
      <w:rPr>
        <w:b/>
      </w:rPr>
      <w:t xml:space="preserve">Rider to Multifamily </w:t>
    </w:r>
    <w:r>
      <w:rPr>
        <w:b/>
      </w:rPr>
      <w:t>Security Instrument</w:t>
    </w:r>
    <w:r w:rsidR="006F0F20">
      <w:rPr>
        <w:b/>
      </w:rPr>
      <w:tab/>
    </w:r>
    <w:r>
      <w:rPr>
        <w:b/>
      </w:rPr>
      <w:tab/>
      <w:t xml:space="preserve">Page </w:t>
    </w:r>
    <w:r w:rsidRPr="00E60541">
      <w:rPr>
        <w:rStyle w:val="PageNumber"/>
        <w:b/>
      </w:rPr>
      <w:fldChar w:fldCharType="begin"/>
    </w:r>
    <w:r w:rsidRPr="00E60541">
      <w:rPr>
        <w:rStyle w:val="PageNumber"/>
        <w:b/>
      </w:rPr>
      <w:instrText xml:space="preserve"> NUMPAGES </w:instrText>
    </w:r>
    <w:r w:rsidRPr="00E60541">
      <w:rPr>
        <w:rStyle w:val="PageNumber"/>
        <w:b/>
      </w:rPr>
      <w:fldChar w:fldCharType="separate"/>
    </w:r>
    <w:r w:rsidR="00CA3BB9">
      <w:rPr>
        <w:rStyle w:val="PageNumber"/>
        <w:b/>
        <w:noProof/>
      </w:rPr>
      <w:t>2</w:t>
    </w:r>
    <w:r w:rsidRPr="00E60541">
      <w:rPr>
        <w:rStyle w:val="PageNumber"/>
        <w:b/>
      </w:rPr>
      <w:fldChar w:fldCharType="end"/>
    </w:r>
  </w:p>
  <w:p w14:paraId="2C44AE8D" w14:textId="77777777" w:rsidR="00D27587" w:rsidRPr="00AF0701" w:rsidRDefault="00D27587" w:rsidP="00747C15">
    <w:pPr>
      <w:pStyle w:val="Footer"/>
      <w:tabs>
        <w:tab w:val="clear" w:pos="8640"/>
        <w:tab w:val="right" w:pos="8460"/>
      </w:tabs>
    </w:pPr>
    <w:r>
      <w:rPr>
        <w:b/>
      </w:rPr>
      <w:t xml:space="preserve">Tenancy in Common </w:t>
    </w:r>
    <w:r w:rsidRPr="007E034E">
      <w:rPr>
        <w:b/>
      </w:rPr>
      <w:t>Borrower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0365" w14:textId="77777777" w:rsidR="00D27587" w:rsidRPr="007E034E" w:rsidRDefault="00D27587" w:rsidP="00A80CA1">
    <w:pPr>
      <w:pStyle w:val="Footer"/>
      <w:rPr>
        <w:b/>
      </w:rPr>
    </w:pPr>
    <w:r w:rsidRPr="007E034E">
      <w:rPr>
        <w:b/>
      </w:rPr>
      <w:t xml:space="preserve">Rider to Multifamily </w:t>
    </w:r>
    <w:r w:rsidR="006F0F20">
      <w:rPr>
        <w:b/>
      </w:rPr>
      <w:t>Security Instrument</w:t>
    </w:r>
  </w:p>
  <w:p w14:paraId="56580691" w14:textId="77777777" w:rsidR="00D27587" w:rsidRDefault="00D27587">
    <w:pPr>
      <w:pStyle w:val="Footer"/>
      <w:rPr>
        <w:b/>
      </w:rPr>
    </w:pPr>
    <w:r>
      <w:rPr>
        <w:b/>
      </w:rPr>
      <w:t xml:space="preserve">Tenancy in Common </w:t>
    </w:r>
    <w:r w:rsidRPr="007E034E">
      <w:rPr>
        <w:b/>
      </w:rPr>
      <w:t>Borrower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3649F" w14:textId="77777777" w:rsidR="006F1A40" w:rsidRDefault="006F1A40">
      <w:r>
        <w:separator/>
      </w:r>
    </w:p>
  </w:footnote>
  <w:footnote w:type="continuationSeparator" w:id="0">
    <w:p w14:paraId="67709BE4" w14:textId="77777777" w:rsidR="006F1A40" w:rsidRDefault="006F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69"/>
    <w:rsid w:val="00007D16"/>
    <w:rsid w:val="000466EE"/>
    <w:rsid w:val="00076E6C"/>
    <w:rsid w:val="001300FD"/>
    <w:rsid w:val="00145BD6"/>
    <w:rsid w:val="001644E5"/>
    <w:rsid w:val="00214E16"/>
    <w:rsid w:val="0021527A"/>
    <w:rsid w:val="00242FA4"/>
    <w:rsid w:val="002566C1"/>
    <w:rsid w:val="0027327E"/>
    <w:rsid w:val="00284A6A"/>
    <w:rsid w:val="0030631A"/>
    <w:rsid w:val="00316B0A"/>
    <w:rsid w:val="00331D1A"/>
    <w:rsid w:val="00357803"/>
    <w:rsid w:val="00373951"/>
    <w:rsid w:val="00400BAE"/>
    <w:rsid w:val="0044026C"/>
    <w:rsid w:val="00446B8D"/>
    <w:rsid w:val="0045382C"/>
    <w:rsid w:val="00492CEB"/>
    <w:rsid w:val="00503C7F"/>
    <w:rsid w:val="00512289"/>
    <w:rsid w:val="0052756C"/>
    <w:rsid w:val="005B2BB9"/>
    <w:rsid w:val="005C764C"/>
    <w:rsid w:val="005E1D54"/>
    <w:rsid w:val="006365E3"/>
    <w:rsid w:val="006412F1"/>
    <w:rsid w:val="00651AC5"/>
    <w:rsid w:val="00691BED"/>
    <w:rsid w:val="00695AEC"/>
    <w:rsid w:val="006C7C33"/>
    <w:rsid w:val="006F0F20"/>
    <w:rsid w:val="006F1A40"/>
    <w:rsid w:val="006F3865"/>
    <w:rsid w:val="00702269"/>
    <w:rsid w:val="00747C15"/>
    <w:rsid w:val="0075544F"/>
    <w:rsid w:val="00774749"/>
    <w:rsid w:val="007771A5"/>
    <w:rsid w:val="007E034E"/>
    <w:rsid w:val="00816D9B"/>
    <w:rsid w:val="00874DD4"/>
    <w:rsid w:val="008A4FD6"/>
    <w:rsid w:val="00953A69"/>
    <w:rsid w:val="00964881"/>
    <w:rsid w:val="009827BB"/>
    <w:rsid w:val="00A51AB6"/>
    <w:rsid w:val="00A80CA1"/>
    <w:rsid w:val="00AC0C03"/>
    <w:rsid w:val="00AC0E12"/>
    <w:rsid w:val="00AF0701"/>
    <w:rsid w:val="00B017BA"/>
    <w:rsid w:val="00B9217D"/>
    <w:rsid w:val="00BD68C8"/>
    <w:rsid w:val="00C40BB9"/>
    <w:rsid w:val="00C6492F"/>
    <w:rsid w:val="00C663D6"/>
    <w:rsid w:val="00CA3BB9"/>
    <w:rsid w:val="00CD26E3"/>
    <w:rsid w:val="00D27587"/>
    <w:rsid w:val="00D5222F"/>
    <w:rsid w:val="00D55CBD"/>
    <w:rsid w:val="00E01EAA"/>
    <w:rsid w:val="00E21BDD"/>
    <w:rsid w:val="00E60541"/>
    <w:rsid w:val="00E75F92"/>
    <w:rsid w:val="00EA7DFD"/>
    <w:rsid w:val="00EC1A57"/>
    <w:rsid w:val="00EC3AF7"/>
    <w:rsid w:val="00EE0071"/>
    <w:rsid w:val="00EF0FE5"/>
    <w:rsid w:val="00F04A3F"/>
    <w:rsid w:val="00F44688"/>
    <w:rsid w:val="00F83B8E"/>
    <w:rsid w:val="00F84306"/>
    <w:rsid w:val="00F8472F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666D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8C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DStdProvsNormal">
    <w:name w:val="ExDStdProvsNormal"/>
    <w:rsid w:val="00702269"/>
    <w:rPr>
      <w:sz w:val="24"/>
      <w:szCs w:val="24"/>
    </w:rPr>
  </w:style>
  <w:style w:type="paragraph" w:customStyle="1" w:styleId="CoverPageLoanNumberandName">
    <w:name w:val="Cover Page (Loan Number and Name)"/>
    <w:basedOn w:val="Normal"/>
    <w:rsid w:val="00BD68C8"/>
    <w:pPr>
      <w:overflowPunct/>
      <w:autoSpaceDE/>
      <w:autoSpaceDN/>
      <w:adjustRightInd/>
      <w:spacing w:after="240"/>
      <w:jc w:val="both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E0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E99"/>
  </w:style>
  <w:style w:type="paragraph" w:styleId="Footer">
    <w:name w:val="footer"/>
    <w:basedOn w:val="Normal"/>
    <w:link w:val="FooterChar"/>
    <w:uiPriority w:val="99"/>
    <w:rsid w:val="007E0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E99"/>
  </w:style>
  <w:style w:type="character" w:styleId="PageNumber">
    <w:name w:val="page number"/>
    <w:uiPriority w:val="99"/>
    <w:rsid w:val="007E034E"/>
    <w:rPr>
      <w:rFonts w:cs="Times New Roman"/>
    </w:rPr>
  </w:style>
  <w:style w:type="character" w:styleId="CommentReference">
    <w:name w:val="annotation reference"/>
    <w:basedOn w:val="DefaultParagraphFont"/>
    <w:rsid w:val="005E1D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1D54"/>
  </w:style>
  <w:style w:type="character" w:customStyle="1" w:styleId="CommentTextChar">
    <w:name w:val="Comment Text Char"/>
    <w:basedOn w:val="DefaultParagraphFont"/>
    <w:link w:val="CommentText"/>
    <w:rsid w:val="005E1D54"/>
  </w:style>
  <w:style w:type="paragraph" w:styleId="CommentSubject">
    <w:name w:val="annotation subject"/>
    <w:basedOn w:val="CommentText"/>
    <w:next w:val="CommentText"/>
    <w:link w:val="CommentSubjectChar"/>
    <w:rsid w:val="005E1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2022-05-05T16:26:00Z</dcterms:created>
  <dcterms:modified xsi:type="dcterms:W3CDTF">2022-05-27T15:53:00Z</dcterms:modified>
</cp:coreProperties>
</file>