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AD67" w14:textId="77777777" w:rsidR="00AC4513" w:rsidRPr="004B208C" w:rsidRDefault="00AC4513" w:rsidP="004B208C">
      <w:pPr>
        <w:jc w:val="center"/>
        <w:rPr>
          <w:rFonts w:cs="Arial"/>
          <w:b/>
          <w:sz w:val="24"/>
          <w:szCs w:val="24"/>
        </w:rPr>
      </w:pPr>
    </w:p>
    <w:p w14:paraId="73BF3CCA" w14:textId="17004B41" w:rsidR="000A1DF9" w:rsidRPr="004B208C" w:rsidRDefault="000A1DF9" w:rsidP="004B208C">
      <w:pPr>
        <w:jc w:val="center"/>
        <w:rPr>
          <w:rFonts w:cs="Arial"/>
          <w:b/>
          <w:sz w:val="24"/>
          <w:szCs w:val="24"/>
        </w:rPr>
      </w:pPr>
      <w:r w:rsidRPr="004B208C">
        <w:rPr>
          <w:rFonts w:cs="Arial"/>
          <w:b/>
          <w:sz w:val="24"/>
          <w:szCs w:val="24"/>
        </w:rPr>
        <w:t xml:space="preserve">Rider to </w:t>
      </w:r>
      <w:r w:rsidR="00D92550" w:rsidRPr="004B208C">
        <w:rPr>
          <w:rFonts w:cs="Arial"/>
          <w:b/>
          <w:sz w:val="24"/>
          <w:szCs w:val="24"/>
        </w:rPr>
        <w:t>Loan Agreement</w:t>
      </w:r>
    </w:p>
    <w:p w14:paraId="389BDD4A" w14:textId="4B4BFEB6" w:rsidR="00E73FB7" w:rsidRPr="004B208C" w:rsidRDefault="00AC4513" w:rsidP="004B208C">
      <w:pPr>
        <w:jc w:val="center"/>
        <w:rPr>
          <w:rFonts w:cs="Arial"/>
          <w:b/>
          <w:sz w:val="24"/>
          <w:szCs w:val="24"/>
        </w:rPr>
      </w:pPr>
      <w:r w:rsidRPr="004B208C">
        <w:rPr>
          <w:rFonts w:cs="Arial"/>
          <w:b/>
          <w:sz w:val="24"/>
          <w:szCs w:val="24"/>
        </w:rPr>
        <w:t xml:space="preserve">Single Purpose Entity Borrower (Loans $20,000,000 </w:t>
      </w:r>
      <w:r w:rsidR="00120CD3">
        <w:rPr>
          <w:rFonts w:cs="Arial"/>
          <w:b/>
          <w:sz w:val="24"/>
          <w:szCs w:val="24"/>
        </w:rPr>
        <w:t>and Under</w:t>
      </w:r>
      <w:r w:rsidRPr="004B208C">
        <w:rPr>
          <w:rFonts w:cs="Arial"/>
          <w:b/>
          <w:sz w:val="24"/>
          <w:szCs w:val="24"/>
        </w:rPr>
        <w:t>)</w:t>
      </w:r>
    </w:p>
    <w:p w14:paraId="64BA05C5" w14:textId="5C165FD8" w:rsidR="00E73FB7" w:rsidRDefault="00E73FB7" w:rsidP="004B208C">
      <w:pPr>
        <w:jc w:val="center"/>
        <w:rPr>
          <w:rFonts w:cs="Arial"/>
          <w:bCs/>
        </w:rPr>
      </w:pPr>
      <w:r w:rsidRPr="004B208C">
        <w:rPr>
          <w:rFonts w:cs="Arial"/>
          <w:bCs/>
        </w:rPr>
        <w:t>(Revised</w:t>
      </w:r>
      <w:r w:rsidR="00C806EB">
        <w:rPr>
          <w:rFonts w:cs="Arial"/>
          <w:bCs/>
        </w:rPr>
        <w:t xml:space="preserve"> </w:t>
      </w:r>
      <w:r w:rsidR="00F212FC">
        <w:rPr>
          <w:rFonts w:cs="Arial"/>
          <w:bCs/>
        </w:rPr>
        <w:t>2-14-2023</w:t>
      </w:r>
      <w:r w:rsidRPr="004B208C">
        <w:rPr>
          <w:rFonts w:cs="Arial"/>
          <w:bCs/>
        </w:rPr>
        <w:t>)</w:t>
      </w:r>
    </w:p>
    <w:p w14:paraId="5B926139" w14:textId="77777777" w:rsidR="0068479D" w:rsidRPr="004B208C" w:rsidRDefault="0068479D" w:rsidP="004B208C">
      <w:pPr>
        <w:jc w:val="center"/>
        <w:rPr>
          <w:rFonts w:cs="Arial"/>
          <w:bCs/>
        </w:rPr>
      </w:pPr>
    </w:p>
    <w:p w14:paraId="23CBE3BA" w14:textId="5FEC289D" w:rsidR="000A1DF9" w:rsidRDefault="000A1DF9" w:rsidP="00E73FB7">
      <w:pPr>
        <w:shd w:val="clear" w:color="auto" w:fill="FFFFFF"/>
        <w:rPr>
          <w:bCs/>
        </w:rPr>
      </w:pPr>
    </w:p>
    <w:p w14:paraId="2886A614" w14:textId="3D776C1A" w:rsidR="00AC4513" w:rsidRPr="00AC4513" w:rsidRDefault="00AC4513" w:rsidP="00AC4513">
      <w:pPr>
        <w:pStyle w:val="BodyText"/>
        <w:spacing w:after="0"/>
        <w:jc w:val="left"/>
        <w:rPr>
          <w:rFonts w:ascii="Arial" w:hAnsi="Arial" w:cs="Arial"/>
          <w:sz w:val="20"/>
          <w:szCs w:val="20"/>
        </w:rPr>
      </w:pPr>
      <w:r w:rsidRPr="00AC4513">
        <w:rPr>
          <w:rFonts w:ascii="Arial" w:hAnsi="Arial" w:cs="Arial"/>
          <w:sz w:val="20"/>
          <w:szCs w:val="20"/>
        </w:rPr>
        <w:t xml:space="preserve">The following changes are made to the Loan Agreement </w:t>
      </w:r>
      <w:r w:rsidR="00E64526">
        <w:rPr>
          <w:rFonts w:ascii="Arial" w:hAnsi="Arial" w:cs="Arial"/>
          <w:sz w:val="20"/>
          <w:szCs w:val="20"/>
        </w:rPr>
        <w:t>that</w:t>
      </w:r>
      <w:r w:rsidR="00E64526" w:rsidRPr="00AC4513">
        <w:rPr>
          <w:rFonts w:ascii="Arial" w:hAnsi="Arial" w:cs="Arial"/>
          <w:sz w:val="20"/>
          <w:szCs w:val="20"/>
        </w:rPr>
        <w:t xml:space="preserve"> </w:t>
      </w:r>
      <w:r w:rsidRPr="00AC4513">
        <w:rPr>
          <w:rFonts w:ascii="Arial" w:hAnsi="Arial" w:cs="Arial"/>
          <w:sz w:val="20"/>
          <w:szCs w:val="20"/>
        </w:rPr>
        <w:t>precedes this Rider:</w:t>
      </w:r>
    </w:p>
    <w:p w14:paraId="509E229C" w14:textId="77777777" w:rsidR="00AC4513" w:rsidRPr="00AC4513" w:rsidRDefault="00AC4513" w:rsidP="00AC4513">
      <w:pPr>
        <w:pStyle w:val="BodyText"/>
        <w:spacing w:after="0"/>
        <w:jc w:val="left"/>
        <w:rPr>
          <w:rFonts w:ascii="Arial" w:hAnsi="Arial" w:cs="Arial"/>
          <w:sz w:val="20"/>
          <w:szCs w:val="20"/>
        </w:rPr>
      </w:pPr>
    </w:p>
    <w:p w14:paraId="5DA2903D" w14:textId="297AEF13" w:rsidR="00AC4513" w:rsidRPr="00AC4513" w:rsidRDefault="00AC4513" w:rsidP="00AC4513">
      <w:pPr>
        <w:pStyle w:val="SmallLoanDocModReq"/>
        <w:ind w:left="720" w:hanging="720"/>
        <w:rPr>
          <w:rFonts w:ascii="Arial" w:hAnsi="Arial" w:cs="Arial"/>
          <w:sz w:val="20"/>
        </w:rPr>
      </w:pPr>
      <w:r w:rsidRPr="00AC4513">
        <w:rPr>
          <w:rFonts w:ascii="Arial" w:hAnsi="Arial" w:cs="Arial"/>
          <w:sz w:val="20"/>
        </w:rPr>
        <w:t>A.</w:t>
      </w:r>
      <w:r w:rsidRPr="00AC4513">
        <w:rPr>
          <w:rFonts w:ascii="Arial" w:hAnsi="Arial" w:cs="Arial"/>
          <w:sz w:val="20"/>
        </w:rPr>
        <w:tab/>
      </w:r>
      <w:r w:rsidR="00C148C8" w:rsidRPr="00AC4513">
        <w:rPr>
          <w:rFonts w:ascii="Arial" w:hAnsi="Arial" w:cs="Arial"/>
          <w:sz w:val="20"/>
        </w:rPr>
        <w:t>Section</w:t>
      </w:r>
      <w:r w:rsidR="00C148C8">
        <w:rPr>
          <w:rFonts w:ascii="Arial" w:hAnsi="Arial" w:cs="Arial"/>
          <w:sz w:val="20"/>
        </w:rPr>
        <w:t> </w:t>
      </w:r>
      <w:r w:rsidRPr="00AC4513">
        <w:rPr>
          <w:rFonts w:ascii="Arial" w:hAnsi="Arial" w:cs="Arial"/>
          <w:sz w:val="20"/>
        </w:rPr>
        <w:t xml:space="preserve">6.02 is deleted and replaced with the following: </w:t>
      </w:r>
    </w:p>
    <w:p w14:paraId="40845EA2" w14:textId="77777777" w:rsidR="00AC4513" w:rsidRPr="00AC4513" w:rsidRDefault="00AC4513" w:rsidP="00AC4513">
      <w:pPr>
        <w:pStyle w:val="SmallLoanDocModReq"/>
        <w:ind w:left="720" w:hanging="720"/>
        <w:rPr>
          <w:rFonts w:ascii="Arial" w:hAnsi="Arial" w:cs="Arial"/>
          <w:sz w:val="20"/>
        </w:rPr>
      </w:pPr>
    </w:p>
    <w:p w14:paraId="312F4AF6" w14:textId="69219960" w:rsidR="00AC4513" w:rsidRPr="00AC4513" w:rsidRDefault="00AC4513" w:rsidP="00AC4513">
      <w:pPr>
        <w:pStyle w:val="NormalHangingIndent1"/>
        <w:widowControl/>
        <w:spacing w:after="0"/>
        <w:ind w:left="1440"/>
        <w:jc w:val="left"/>
        <w:rPr>
          <w:rFonts w:ascii="Arial" w:hAnsi="Arial" w:cs="Arial"/>
          <w:sz w:val="20"/>
          <w:szCs w:val="20"/>
        </w:rPr>
      </w:pPr>
      <w:r w:rsidRPr="00AC4513">
        <w:rPr>
          <w:rFonts w:ascii="Arial" w:hAnsi="Arial" w:cs="Arial"/>
          <w:b/>
          <w:bCs/>
          <w:sz w:val="20"/>
          <w:szCs w:val="20"/>
        </w:rPr>
        <w:t>6.02</w:t>
      </w:r>
      <w:r w:rsidRPr="00AC4513">
        <w:rPr>
          <w:rFonts w:ascii="Arial" w:hAnsi="Arial" w:cs="Arial"/>
          <w:b/>
          <w:bCs/>
          <w:sz w:val="20"/>
          <w:szCs w:val="20"/>
        </w:rPr>
        <w:tab/>
        <w:t>Compliance with Organizational Documents.</w:t>
      </w:r>
      <w:r w:rsidRPr="00AC4513">
        <w:rPr>
          <w:rFonts w:ascii="Arial" w:hAnsi="Arial" w:cs="Arial"/>
          <w:sz w:val="20"/>
          <w:szCs w:val="20"/>
        </w:rPr>
        <w:t xml:space="preserve"> Borrower will at all times comply with all laws, regulations and requirements of any Governmental Authority relating to Borrower’s formation, continued existence and good standing in its state of formation and, if different, in the Property Jurisdiction. Borrower will at all times comply with its organizational documents, including its partnership agreement (if Borrower is a partnership), its by-laws (if Borrower is a corporation or housing cooperative corporation or association) or its operating agreement (if Borrower is a limited liability company or tenancy-in-common). Borrower will do all things necessary to observe organizational formalities and will not merge or consolidate with any other Person. Borrower will not amend or restate its organizational documents if such change would cause the provisions set forth in those organizational documents not to comply with the requirements set forth in this </w:t>
      </w:r>
      <w:r w:rsidR="00C148C8" w:rsidRPr="00AC4513">
        <w:rPr>
          <w:rFonts w:ascii="Arial" w:hAnsi="Arial" w:cs="Arial"/>
          <w:sz w:val="20"/>
          <w:szCs w:val="20"/>
        </w:rPr>
        <w:t>Section</w:t>
      </w:r>
      <w:r w:rsidR="00C148C8">
        <w:rPr>
          <w:rFonts w:ascii="Arial" w:hAnsi="Arial" w:cs="Arial"/>
          <w:sz w:val="20"/>
          <w:szCs w:val="20"/>
        </w:rPr>
        <w:t> </w:t>
      </w:r>
      <w:r w:rsidRPr="00AC4513">
        <w:rPr>
          <w:rFonts w:ascii="Arial" w:hAnsi="Arial" w:cs="Arial"/>
          <w:sz w:val="20"/>
          <w:szCs w:val="20"/>
        </w:rPr>
        <w:t>6.</w:t>
      </w:r>
      <w:r w:rsidR="00C148C8" w:rsidRPr="00AC4513">
        <w:rPr>
          <w:rFonts w:ascii="Arial" w:hAnsi="Arial" w:cs="Arial"/>
          <w:sz w:val="20"/>
          <w:szCs w:val="20"/>
        </w:rPr>
        <w:t>02</w:t>
      </w:r>
      <w:r w:rsidR="00C148C8">
        <w:rPr>
          <w:rFonts w:ascii="Arial" w:hAnsi="Arial" w:cs="Arial"/>
          <w:sz w:val="20"/>
          <w:szCs w:val="20"/>
        </w:rPr>
        <w:t> </w:t>
      </w:r>
      <w:r w:rsidR="00C148C8" w:rsidRPr="00AC4513">
        <w:rPr>
          <w:rFonts w:ascii="Arial" w:hAnsi="Arial" w:cs="Arial"/>
          <w:sz w:val="20"/>
          <w:szCs w:val="20"/>
        </w:rPr>
        <w:t>or</w:t>
      </w:r>
      <w:r w:rsidR="00C148C8">
        <w:rPr>
          <w:rFonts w:ascii="Arial" w:hAnsi="Arial" w:cs="Arial"/>
          <w:sz w:val="20"/>
          <w:szCs w:val="20"/>
        </w:rPr>
        <w:t> </w:t>
      </w:r>
      <w:r w:rsidRPr="00AC4513">
        <w:rPr>
          <w:rFonts w:ascii="Arial" w:hAnsi="Arial" w:cs="Arial"/>
          <w:sz w:val="20"/>
          <w:szCs w:val="20"/>
        </w:rPr>
        <w:t xml:space="preserve">6.13. If Borrower is a housing cooperative corporation or association, Borrower will at all times maintain its status as a “cooperative housing corporation” as such term is defined in </w:t>
      </w:r>
      <w:r w:rsidR="00C148C8" w:rsidRPr="00AC4513">
        <w:rPr>
          <w:rFonts w:ascii="Arial" w:hAnsi="Arial" w:cs="Arial"/>
          <w:sz w:val="20"/>
          <w:szCs w:val="20"/>
        </w:rPr>
        <w:t>Section</w:t>
      </w:r>
      <w:r w:rsidR="00C148C8">
        <w:rPr>
          <w:rFonts w:ascii="Arial" w:hAnsi="Arial" w:cs="Arial"/>
          <w:sz w:val="20"/>
          <w:szCs w:val="20"/>
        </w:rPr>
        <w:t> </w:t>
      </w:r>
      <w:r w:rsidRPr="00AC4513">
        <w:rPr>
          <w:rFonts w:ascii="Arial" w:hAnsi="Arial" w:cs="Arial"/>
          <w:sz w:val="20"/>
          <w:szCs w:val="20"/>
        </w:rPr>
        <w:t xml:space="preserve">216(b) of the </w:t>
      </w:r>
      <w:r w:rsidR="00B06151">
        <w:rPr>
          <w:rFonts w:ascii="Arial" w:hAnsi="Arial" w:cs="Arial"/>
          <w:sz w:val="20"/>
          <w:szCs w:val="20"/>
        </w:rPr>
        <w:t>Tax Code</w:t>
      </w:r>
      <w:r w:rsidRPr="00AC4513">
        <w:rPr>
          <w:rFonts w:ascii="Arial" w:hAnsi="Arial" w:cs="Arial"/>
          <w:sz w:val="20"/>
          <w:szCs w:val="20"/>
        </w:rPr>
        <w:t>.</w:t>
      </w:r>
    </w:p>
    <w:p w14:paraId="7E5B9E99" w14:textId="31D581E4" w:rsidR="00AC4513" w:rsidRDefault="00AC4513" w:rsidP="00AC4513">
      <w:pPr>
        <w:pStyle w:val="SmallLoanDocModReq"/>
        <w:rPr>
          <w:rFonts w:ascii="Arial" w:hAnsi="Arial" w:cs="Arial"/>
          <w:sz w:val="20"/>
        </w:rPr>
      </w:pPr>
    </w:p>
    <w:p w14:paraId="66E4C651" w14:textId="77777777" w:rsidR="00081532" w:rsidRPr="00AC4513" w:rsidRDefault="00081532" w:rsidP="00AC4513">
      <w:pPr>
        <w:pStyle w:val="SmallLoanDocModReq"/>
        <w:rPr>
          <w:rFonts w:ascii="Arial" w:hAnsi="Arial" w:cs="Arial"/>
          <w:sz w:val="20"/>
        </w:rPr>
      </w:pPr>
    </w:p>
    <w:p w14:paraId="1BE04E9E" w14:textId="0650299B" w:rsidR="00AC4513" w:rsidRPr="00AC4513" w:rsidRDefault="00AC4513" w:rsidP="00AC4513">
      <w:pPr>
        <w:pStyle w:val="SmallLoanDocModReq"/>
        <w:ind w:left="720" w:hanging="720"/>
        <w:rPr>
          <w:rFonts w:ascii="Arial" w:hAnsi="Arial" w:cs="Arial"/>
          <w:sz w:val="20"/>
        </w:rPr>
      </w:pPr>
      <w:r w:rsidRPr="00AC4513">
        <w:rPr>
          <w:rFonts w:ascii="Arial" w:hAnsi="Arial" w:cs="Arial"/>
          <w:sz w:val="20"/>
        </w:rPr>
        <w:t>B.</w:t>
      </w:r>
      <w:r w:rsidRPr="00AC4513">
        <w:rPr>
          <w:rFonts w:ascii="Arial" w:hAnsi="Arial" w:cs="Arial"/>
          <w:sz w:val="20"/>
        </w:rPr>
        <w:tab/>
      </w:r>
      <w:r w:rsidR="00C148C8" w:rsidRPr="00AC4513">
        <w:rPr>
          <w:rFonts w:ascii="Arial" w:hAnsi="Arial" w:cs="Arial"/>
          <w:sz w:val="20"/>
        </w:rPr>
        <w:t>Section</w:t>
      </w:r>
      <w:r w:rsidR="00C148C8">
        <w:rPr>
          <w:rFonts w:ascii="Arial" w:hAnsi="Arial" w:cs="Arial"/>
          <w:sz w:val="20"/>
        </w:rPr>
        <w:t> </w:t>
      </w:r>
      <w:r w:rsidRPr="00AC4513">
        <w:rPr>
          <w:rFonts w:ascii="Arial" w:hAnsi="Arial" w:cs="Arial"/>
          <w:sz w:val="20"/>
        </w:rPr>
        <w:t xml:space="preserve">6.13 is deleted and replaced with the following: </w:t>
      </w:r>
    </w:p>
    <w:p w14:paraId="0734C0C5" w14:textId="77777777" w:rsidR="00AC4513" w:rsidRPr="00AC4513" w:rsidRDefault="00AC4513" w:rsidP="00AC4513">
      <w:pPr>
        <w:rPr>
          <w:rFonts w:cs="Arial"/>
          <w:b/>
          <w:bCs/>
        </w:rPr>
      </w:pPr>
    </w:p>
    <w:p w14:paraId="0DD3EFFB" w14:textId="77777777" w:rsidR="00AC4513" w:rsidRPr="00AC4513" w:rsidRDefault="00AC4513" w:rsidP="00AC4513">
      <w:pPr>
        <w:ind w:firstLine="720"/>
        <w:rPr>
          <w:rFonts w:cs="Arial"/>
          <w:b/>
          <w:bCs/>
        </w:rPr>
      </w:pPr>
      <w:r w:rsidRPr="00AC4513">
        <w:rPr>
          <w:rFonts w:cs="Arial"/>
          <w:b/>
          <w:bCs/>
        </w:rPr>
        <w:t>6.13</w:t>
      </w:r>
      <w:r w:rsidRPr="00AC4513">
        <w:rPr>
          <w:rFonts w:cs="Arial"/>
          <w:b/>
          <w:bCs/>
        </w:rPr>
        <w:tab/>
        <w:t>Single Purpose Entity Requirements.</w:t>
      </w:r>
    </w:p>
    <w:p w14:paraId="16AA1C52" w14:textId="77777777" w:rsidR="00AC4513" w:rsidRPr="00AC4513" w:rsidRDefault="00AC4513" w:rsidP="00AC4513">
      <w:pPr>
        <w:rPr>
          <w:rFonts w:cs="Arial"/>
          <w:b/>
          <w:bCs/>
        </w:rPr>
      </w:pPr>
    </w:p>
    <w:p w14:paraId="170D28BE" w14:textId="4905E319" w:rsidR="00AC4513" w:rsidRPr="00AC4513" w:rsidRDefault="00AC4513" w:rsidP="00AC4513">
      <w:pPr>
        <w:pStyle w:val="NormalHangingIndent2"/>
        <w:widowControl/>
        <w:spacing w:after="0"/>
        <w:ind w:left="2160"/>
        <w:jc w:val="left"/>
        <w:rPr>
          <w:rFonts w:ascii="Arial" w:hAnsi="Arial" w:cs="Arial"/>
          <w:sz w:val="20"/>
          <w:szCs w:val="20"/>
        </w:rPr>
      </w:pPr>
      <w:bookmarkStart w:id="0" w:name="_DV_M568"/>
      <w:bookmarkEnd w:id="0"/>
      <w:r w:rsidRPr="00AC4513">
        <w:rPr>
          <w:rFonts w:ascii="Arial" w:hAnsi="Arial" w:cs="Arial"/>
          <w:sz w:val="20"/>
          <w:szCs w:val="20"/>
        </w:rPr>
        <w:t>(a)</w:t>
      </w:r>
      <w:r w:rsidRPr="00AC4513">
        <w:rPr>
          <w:rFonts w:ascii="Arial" w:hAnsi="Arial" w:cs="Arial"/>
          <w:sz w:val="20"/>
          <w:szCs w:val="20"/>
        </w:rPr>
        <w:tab/>
      </w:r>
      <w:r w:rsidRPr="00AC4513">
        <w:rPr>
          <w:rFonts w:ascii="Arial" w:hAnsi="Arial" w:cs="Arial"/>
          <w:sz w:val="20"/>
          <w:szCs w:val="20"/>
          <w:u w:val="single"/>
        </w:rPr>
        <w:t>Single Purpose Entity Requirements</w:t>
      </w:r>
      <w:r w:rsidRPr="00AC4513">
        <w:rPr>
          <w:rFonts w:ascii="Arial" w:hAnsi="Arial" w:cs="Arial"/>
          <w:sz w:val="20"/>
          <w:szCs w:val="20"/>
        </w:rPr>
        <w:t xml:space="preserve">. Until the Indebtedness is paid in full, each Borrower and any SPE Equity Owner will remain a </w:t>
      </w:r>
      <w:r w:rsidRPr="00AC4513">
        <w:rPr>
          <w:rFonts w:ascii="Arial" w:hAnsi="Arial" w:cs="Arial"/>
          <w:b/>
          <w:bCs/>
          <w:sz w:val="20"/>
          <w:szCs w:val="20"/>
        </w:rPr>
        <w:t>“Single Purpose Entity</w:t>
      </w:r>
      <w:r w:rsidRPr="00AC4513">
        <w:rPr>
          <w:rFonts w:ascii="Arial" w:hAnsi="Arial" w:cs="Arial"/>
          <w:bCs/>
          <w:sz w:val="20"/>
          <w:szCs w:val="20"/>
        </w:rPr>
        <w:t>,</w:t>
      </w:r>
      <w:r w:rsidRPr="00AC4513">
        <w:rPr>
          <w:rFonts w:ascii="Arial" w:hAnsi="Arial" w:cs="Arial"/>
          <w:b/>
          <w:bCs/>
          <w:sz w:val="20"/>
          <w:szCs w:val="20"/>
        </w:rPr>
        <w:t>”</w:t>
      </w:r>
      <w:r w:rsidRPr="00AC4513">
        <w:rPr>
          <w:rFonts w:ascii="Arial" w:hAnsi="Arial" w:cs="Arial"/>
          <w:sz w:val="20"/>
          <w:szCs w:val="20"/>
        </w:rPr>
        <w:t xml:space="preserve"> which means at all times since its formation </w:t>
      </w:r>
      <w:r w:rsidR="00E64526">
        <w:rPr>
          <w:rFonts w:ascii="Arial" w:hAnsi="Arial" w:cs="Arial"/>
          <w:sz w:val="20"/>
          <w:szCs w:val="20"/>
        </w:rPr>
        <w:t xml:space="preserve">it has satisfied, and after the </w:t>
      </w:r>
      <w:r w:rsidR="00B06151">
        <w:rPr>
          <w:rFonts w:ascii="Arial" w:hAnsi="Arial" w:cs="Arial"/>
          <w:sz w:val="20"/>
          <w:szCs w:val="20"/>
        </w:rPr>
        <w:t>Effective Date</w:t>
      </w:r>
      <w:r w:rsidR="00E64526">
        <w:rPr>
          <w:rFonts w:ascii="Arial" w:hAnsi="Arial" w:cs="Arial"/>
          <w:sz w:val="20"/>
          <w:szCs w:val="20"/>
        </w:rPr>
        <w:t xml:space="preserve">, it will continue to </w:t>
      </w:r>
      <w:r w:rsidRPr="00AC4513">
        <w:rPr>
          <w:rFonts w:ascii="Arial" w:hAnsi="Arial" w:cs="Arial"/>
          <w:sz w:val="20"/>
          <w:szCs w:val="20"/>
        </w:rPr>
        <w:t>satisfy</w:t>
      </w:r>
      <w:r w:rsidR="00E64526">
        <w:rPr>
          <w:rFonts w:ascii="Arial" w:hAnsi="Arial" w:cs="Arial"/>
          <w:sz w:val="20"/>
          <w:szCs w:val="20"/>
        </w:rPr>
        <w:t>,</w:t>
      </w:r>
      <w:r w:rsidRPr="00AC4513">
        <w:rPr>
          <w:rFonts w:ascii="Arial" w:hAnsi="Arial" w:cs="Arial"/>
          <w:sz w:val="20"/>
          <w:szCs w:val="20"/>
        </w:rPr>
        <w:t xml:space="preserve"> each of the following conditions:</w:t>
      </w:r>
    </w:p>
    <w:p w14:paraId="6EE0C847" w14:textId="77777777" w:rsidR="00AC4513" w:rsidRPr="00AC4513" w:rsidRDefault="00AC4513" w:rsidP="00AC4513">
      <w:pPr>
        <w:rPr>
          <w:rFonts w:cs="Arial"/>
        </w:rPr>
      </w:pPr>
    </w:p>
    <w:p w14:paraId="40704208"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1" w:name="_DV_M569"/>
      <w:bookmarkEnd w:id="1"/>
      <w:r w:rsidRPr="00AC4513">
        <w:rPr>
          <w:rFonts w:ascii="Arial" w:hAnsi="Arial" w:cs="Arial"/>
          <w:sz w:val="20"/>
          <w:szCs w:val="20"/>
        </w:rPr>
        <w:t>(i)</w:t>
      </w:r>
      <w:r w:rsidRPr="00AC4513">
        <w:rPr>
          <w:rFonts w:ascii="Arial" w:hAnsi="Arial" w:cs="Arial"/>
          <w:sz w:val="20"/>
          <w:szCs w:val="20"/>
        </w:rPr>
        <w:tab/>
        <w:t>It will not engage in any business or activity, other than the ownership, operation and maintenance of the Mortgaged Property and activities incidental thereto.</w:t>
      </w:r>
    </w:p>
    <w:p w14:paraId="2DA1F8A9" w14:textId="77777777" w:rsidR="00AC4513" w:rsidRPr="00AC4513" w:rsidRDefault="00AC4513" w:rsidP="00AC4513">
      <w:pPr>
        <w:ind w:left="2880" w:hanging="720"/>
        <w:rPr>
          <w:rFonts w:cs="Arial"/>
        </w:rPr>
      </w:pPr>
    </w:p>
    <w:p w14:paraId="39CD375F"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 w:name="_DV_M570"/>
      <w:bookmarkEnd w:id="2"/>
      <w:r w:rsidRPr="00AC4513">
        <w:rPr>
          <w:rFonts w:ascii="Arial" w:hAnsi="Arial" w:cs="Arial"/>
          <w:sz w:val="20"/>
          <w:szCs w:val="20"/>
        </w:rPr>
        <w:t>(ii)</w:t>
      </w:r>
      <w:r w:rsidRPr="00AC4513">
        <w:rPr>
          <w:rFonts w:ascii="Arial" w:hAnsi="Arial" w:cs="Arial"/>
          <w:sz w:val="20"/>
          <w:szCs w:val="20"/>
        </w:rPr>
        <w:tab/>
        <w:t>It will not acquire, own, hold, lease, operate, manage, maintain, develop or improve any assets other than the Mortgaged Property and such Personalty as may be necessary for the operation of the Mortgaged Property and will conduct and operate its business as presently conducted and operated.</w:t>
      </w:r>
    </w:p>
    <w:p w14:paraId="10D21866" w14:textId="77777777" w:rsidR="00AC4513" w:rsidRPr="00AC4513" w:rsidRDefault="00AC4513" w:rsidP="00AC4513">
      <w:pPr>
        <w:ind w:left="2880" w:hanging="720"/>
        <w:rPr>
          <w:rFonts w:cs="Arial"/>
        </w:rPr>
      </w:pPr>
    </w:p>
    <w:p w14:paraId="66FEAF35" w14:textId="7995CD0C" w:rsidR="00AC4513" w:rsidRPr="00AC4513" w:rsidRDefault="00AC4513" w:rsidP="00AC4513">
      <w:pPr>
        <w:pStyle w:val="NormalHangingIndent3"/>
        <w:widowControl/>
        <w:spacing w:after="0"/>
        <w:ind w:left="2880"/>
        <w:jc w:val="left"/>
        <w:rPr>
          <w:rFonts w:ascii="Arial" w:hAnsi="Arial" w:cs="Arial"/>
          <w:sz w:val="20"/>
          <w:szCs w:val="20"/>
        </w:rPr>
      </w:pPr>
      <w:bookmarkStart w:id="3" w:name="_DV_M571"/>
      <w:bookmarkEnd w:id="3"/>
      <w:r w:rsidRPr="00AC4513">
        <w:rPr>
          <w:rFonts w:ascii="Arial" w:hAnsi="Arial" w:cs="Arial"/>
          <w:sz w:val="20"/>
          <w:szCs w:val="20"/>
        </w:rPr>
        <w:t>(iii)</w:t>
      </w:r>
      <w:r w:rsidRPr="00AC4513">
        <w:rPr>
          <w:rFonts w:ascii="Arial" w:hAnsi="Arial" w:cs="Arial"/>
          <w:sz w:val="20"/>
          <w:szCs w:val="20"/>
        </w:rPr>
        <w:tab/>
        <w:t>Reserved</w:t>
      </w:r>
      <w:r w:rsidR="00CA5861">
        <w:rPr>
          <w:rFonts w:ascii="Arial" w:hAnsi="Arial" w:cs="Arial"/>
          <w:sz w:val="20"/>
          <w:szCs w:val="20"/>
        </w:rPr>
        <w:t>.</w:t>
      </w:r>
    </w:p>
    <w:p w14:paraId="53948042" w14:textId="77777777" w:rsidR="00AC4513" w:rsidRPr="00AC4513" w:rsidRDefault="00AC4513" w:rsidP="00AC4513">
      <w:pPr>
        <w:ind w:left="2880" w:hanging="720"/>
        <w:rPr>
          <w:rFonts w:cs="Arial"/>
        </w:rPr>
      </w:pPr>
    </w:p>
    <w:p w14:paraId="0309556C" w14:textId="69624249" w:rsidR="00AC4513" w:rsidRPr="00AC4513" w:rsidRDefault="00AC4513" w:rsidP="00AC4513">
      <w:pPr>
        <w:pStyle w:val="NormalHangingIndent3"/>
        <w:widowControl/>
        <w:spacing w:after="0"/>
        <w:ind w:left="2880"/>
        <w:jc w:val="left"/>
        <w:rPr>
          <w:rFonts w:ascii="Arial" w:hAnsi="Arial" w:cs="Arial"/>
          <w:sz w:val="20"/>
          <w:szCs w:val="20"/>
        </w:rPr>
      </w:pPr>
      <w:bookmarkStart w:id="4" w:name="_DV_M572"/>
      <w:bookmarkEnd w:id="4"/>
      <w:r w:rsidRPr="00AC4513">
        <w:rPr>
          <w:rFonts w:ascii="Arial" w:hAnsi="Arial" w:cs="Arial"/>
          <w:sz w:val="20"/>
          <w:szCs w:val="20"/>
        </w:rPr>
        <w:t>(iv)</w:t>
      </w:r>
      <w:r w:rsidRPr="00AC4513">
        <w:rPr>
          <w:rFonts w:ascii="Arial" w:hAnsi="Arial" w:cs="Arial"/>
          <w:sz w:val="20"/>
          <w:szCs w:val="20"/>
        </w:rPr>
        <w:tab/>
        <w:t>Reserved</w:t>
      </w:r>
      <w:r w:rsidR="00CA5861">
        <w:rPr>
          <w:rFonts w:ascii="Arial" w:hAnsi="Arial" w:cs="Arial"/>
          <w:sz w:val="20"/>
          <w:szCs w:val="20"/>
        </w:rPr>
        <w:t>.</w:t>
      </w:r>
    </w:p>
    <w:p w14:paraId="181EC3DD" w14:textId="77777777" w:rsidR="00AC4513" w:rsidRPr="00AC4513" w:rsidRDefault="00AC4513" w:rsidP="00AC4513">
      <w:pPr>
        <w:ind w:left="2880" w:hanging="720"/>
        <w:rPr>
          <w:rFonts w:cs="Arial"/>
        </w:rPr>
      </w:pPr>
    </w:p>
    <w:p w14:paraId="6F4CAE88" w14:textId="5CF62124" w:rsidR="00AC4513" w:rsidRPr="00AC4513" w:rsidRDefault="00AC4513" w:rsidP="00AC4513">
      <w:pPr>
        <w:pStyle w:val="NormalHangingIndent3"/>
        <w:widowControl/>
        <w:spacing w:after="0"/>
        <w:ind w:left="2880"/>
        <w:jc w:val="left"/>
        <w:rPr>
          <w:rFonts w:ascii="Arial" w:hAnsi="Arial" w:cs="Arial"/>
          <w:sz w:val="20"/>
          <w:szCs w:val="20"/>
        </w:rPr>
      </w:pPr>
      <w:bookmarkStart w:id="5" w:name="_DV_M573"/>
      <w:bookmarkEnd w:id="5"/>
      <w:r w:rsidRPr="00AC4513">
        <w:rPr>
          <w:rFonts w:ascii="Arial" w:hAnsi="Arial" w:cs="Arial"/>
          <w:sz w:val="20"/>
          <w:szCs w:val="20"/>
        </w:rPr>
        <w:t>(v)</w:t>
      </w:r>
      <w:r w:rsidRPr="00AC4513">
        <w:rPr>
          <w:rFonts w:ascii="Arial" w:hAnsi="Arial" w:cs="Arial"/>
          <w:sz w:val="20"/>
          <w:szCs w:val="20"/>
        </w:rPr>
        <w:tab/>
        <w:t>Reserved</w:t>
      </w:r>
      <w:r w:rsidR="00CA5861">
        <w:rPr>
          <w:rFonts w:ascii="Arial" w:hAnsi="Arial" w:cs="Arial"/>
          <w:sz w:val="20"/>
          <w:szCs w:val="20"/>
        </w:rPr>
        <w:t>.</w:t>
      </w:r>
    </w:p>
    <w:p w14:paraId="6BD07F8E" w14:textId="77777777" w:rsidR="00AC4513" w:rsidRPr="00AC4513" w:rsidRDefault="00AC4513" w:rsidP="00AC4513">
      <w:pPr>
        <w:ind w:left="2880" w:hanging="720"/>
        <w:rPr>
          <w:rFonts w:cs="Arial"/>
        </w:rPr>
      </w:pPr>
    </w:p>
    <w:p w14:paraId="38BA5702" w14:textId="3E444ACB" w:rsidR="00AC4513" w:rsidRPr="00AC4513" w:rsidRDefault="00AC4513" w:rsidP="00AC4513">
      <w:pPr>
        <w:pStyle w:val="NormalHangingIndent3"/>
        <w:widowControl/>
        <w:spacing w:after="0"/>
        <w:ind w:left="2880"/>
        <w:jc w:val="left"/>
        <w:rPr>
          <w:rFonts w:ascii="Arial" w:hAnsi="Arial" w:cs="Arial"/>
          <w:sz w:val="20"/>
          <w:szCs w:val="20"/>
        </w:rPr>
      </w:pPr>
      <w:bookmarkStart w:id="6" w:name="_DV_M574"/>
      <w:bookmarkEnd w:id="6"/>
      <w:r w:rsidRPr="00AC4513">
        <w:rPr>
          <w:rFonts w:ascii="Arial" w:hAnsi="Arial" w:cs="Arial"/>
          <w:sz w:val="20"/>
          <w:szCs w:val="20"/>
        </w:rPr>
        <w:t>(vi)</w:t>
      </w:r>
      <w:r w:rsidRPr="00AC4513">
        <w:rPr>
          <w:rFonts w:ascii="Arial" w:hAnsi="Arial" w:cs="Arial"/>
          <w:sz w:val="20"/>
          <w:szCs w:val="20"/>
        </w:rPr>
        <w:tab/>
        <w:t>Reserved</w:t>
      </w:r>
      <w:r w:rsidR="00CA5861">
        <w:rPr>
          <w:rFonts w:ascii="Arial" w:hAnsi="Arial" w:cs="Arial"/>
          <w:sz w:val="20"/>
          <w:szCs w:val="20"/>
        </w:rPr>
        <w:t>.</w:t>
      </w:r>
      <w:r w:rsidRPr="00AC4513">
        <w:rPr>
          <w:rFonts w:ascii="Arial" w:hAnsi="Arial" w:cs="Arial"/>
          <w:sz w:val="20"/>
          <w:szCs w:val="20"/>
        </w:rPr>
        <w:t xml:space="preserve"> </w:t>
      </w:r>
      <w:bookmarkStart w:id="7" w:name="_DV_M575"/>
      <w:bookmarkStart w:id="8" w:name="_DV_M576"/>
      <w:bookmarkStart w:id="9" w:name="_DV_M577"/>
      <w:bookmarkStart w:id="10" w:name="_DV_M578"/>
      <w:bookmarkStart w:id="11" w:name="_DV_M579"/>
      <w:bookmarkStart w:id="12" w:name="_DV_M580"/>
      <w:bookmarkStart w:id="13" w:name="_DV_M581"/>
      <w:bookmarkStart w:id="14" w:name="_DV_M582"/>
      <w:bookmarkStart w:id="15" w:name="_DV_M583"/>
      <w:bookmarkEnd w:id="7"/>
      <w:bookmarkEnd w:id="8"/>
      <w:bookmarkEnd w:id="9"/>
      <w:bookmarkEnd w:id="10"/>
      <w:bookmarkEnd w:id="11"/>
      <w:bookmarkEnd w:id="12"/>
      <w:bookmarkEnd w:id="13"/>
      <w:bookmarkEnd w:id="14"/>
      <w:bookmarkEnd w:id="15"/>
    </w:p>
    <w:p w14:paraId="5FA8BB45" w14:textId="77777777" w:rsidR="00AC4513" w:rsidRPr="00AC4513" w:rsidRDefault="00AC4513" w:rsidP="00AC4513">
      <w:pPr>
        <w:ind w:left="2880" w:hanging="720"/>
        <w:rPr>
          <w:rFonts w:cs="Arial"/>
        </w:rPr>
      </w:pPr>
    </w:p>
    <w:p w14:paraId="67253435" w14:textId="78A0720D" w:rsidR="00AC4513" w:rsidRPr="00AC4513" w:rsidRDefault="00AC4513" w:rsidP="00AC4513">
      <w:pPr>
        <w:pStyle w:val="NormalHangingIndent3"/>
        <w:widowControl/>
        <w:spacing w:after="0"/>
        <w:ind w:left="2880"/>
        <w:jc w:val="left"/>
        <w:rPr>
          <w:rFonts w:ascii="Arial" w:hAnsi="Arial" w:cs="Arial"/>
          <w:sz w:val="20"/>
          <w:szCs w:val="20"/>
        </w:rPr>
      </w:pPr>
      <w:bookmarkStart w:id="16" w:name="_DV_M584"/>
      <w:bookmarkEnd w:id="16"/>
      <w:r w:rsidRPr="00AC4513">
        <w:rPr>
          <w:rFonts w:ascii="Arial" w:hAnsi="Arial" w:cs="Arial"/>
          <w:sz w:val="20"/>
          <w:szCs w:val="20"/>
        </w:rPr>
        <w:t>(vii)</w:t>
      </w:r>
      <w:r w:rsidRPr="00AC4513">
        <w:rPr>
          <w:rFonts w:ascii="Arial" w:hAnsi="Arial" w:cs="Arial"/>
          <w:sz w:val="20"/>
          <w:szCs w:val="20"/>
        </w:rPr>
        <w:tab/>
        <w:t>Reserved</w:t>
      </w:r>
      <w:r w:rsidR="00CA5861">
        <w:rPr>
          <w:rFonts w:ascii="Arial" w:hAnsi="Arial" w:cs="Arial"/>
          <w:sz w:val="20"/>
          <w:szCs w:val="20"/>
        </w:rPr>
        <w:t>.</w:t>
      </w:r>
    </w:p>
    <w:p w14:paraId="1950D5E9" w14:textId="77777777" w:rsidR="00AC4513" w:rsidRPr="00AC4513" w:rsidRDefault="00AC4513" w:rsidP="00AC4513">
      <w:pPr>
        <w:ind w:left="2880" w:hanging="720"/>
        <w:rPr>
          <w:rFonts w:cs="Arial"/>
        </w:rPr>
      </w:pPr>
    </w:p>
    <w:p w14:paraId="4D2AFA66" w14:textId="5134FB7B" w:rsidR="00AC4513" w:rsidRPr="00AC4513" w:rsidRDefault="00AC4513" w:rsidP="00AC4513">
      <w:pPr>
        <w:pStyle w:val="NormalHangingIndent3"/>
        <w:widowControl/>
        <w:spacing w:after="0"/>
        <w:ind w:left="2880"/>
        <w:jc w:val="left"/>
        <w:rPr>
          <w:rFonts w:ascii="Arial" w:hAnsi="Arial" w:cs="Arial"/>
          <w:sz w:val="20"/>
          <w:szCs w:val="20"/>
        </w:rPr>
      </w:pPr>
      <w:bookmarkStart w:id="17" w:name="_DV_M585"/>
      <w:bookmarkEnd w:id="17"/>
      <w:r w:rsidRPr="00AC4513">
        <w:rPr>
          <w:rFonts w:ascii="Arial" w:hAnsi="Arial" w:cs="Arial"/>
          <w:sz w:val="20"/>
          <w:szCs w:val="20"/>
        </w:rPr>
        <w:t>(viii)</w:t>
      </w:r>
      <w:r w:rsidRPr="00AC4513">
        <w:rPr>
          <w:rFonts w:ascii="Arial" w:hAnsi="Arial" w:cs="Arial"/>
          <w:sz w:val="20"/>
          <w:szCs w:val="20"/>
        </w:rPr>
        <w:tab/>
        <w:t>Reserved</w:t>
      </w:r>
      <w:r w:rsidR="00CA5861">
        <w:rPr>
          <w:rFonts w:ascii="Arial" w:hAnsi="Arial" w:cs="Arial"/>
          <w:sz w:val="20"/>
          <w:szCs w:val="20"/>
        </w:rPr>
        <w:t>.</w:t>
      </w:r>
    </w:p>
    <w:p w14:paraId="04D50216" w14:textId="77777777" w:rsidR="00AC4513" w:rsidRPr="00AC4513" w:rsidRDefault="00AC4513" w:rsidP="00AC4513">
      <w:pPr>
        <w:ind w:left="2880" w:hanging="720"/>
        <w:rPr>
          <w:rFonts w:cs="Arial"/>
        </w:rPr>
      </w:pPr>
    </w:p>
    <w:p w14:paraId="7ABDB019"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18" w:name="_DV_M586"/>
      <w:bookmarkEnd w:id="18"/>
      <w:r w:rsidRPr="00AC4513">
        <w:rPr>
          <w:rFonts w:ascii="Arial" w:hAnsi="Arial" w:cs="Arial"/>
          <w:sz w:val="20"/>
          <w:szCs w:val="20"/>
        </w:rPr>
        <w:lastRenderedPageBreak/>
        <w:t>(ix)</w:t>
      </w:r>
      <w:r w:rsidRPr="00AC4513">
        <w:rPr>
          <w:rFonts w:ascii="Arial" w:hAnsi="Arial" w:cs="Arial"/>
          <w:sz w:val="20"/>
          <w:szCs w:val="20"/>
        </w:rPr>
        <w:tab/>
        <w:t>It will not commingle its assets with the assets of any other Person and will hold all of its assets in its own name.</w:t>
      </w:r>
    </w:p>
    <w:p w14:paraId="5A19B26E" w14:textId="77777777" w:rsidR="00AC4513" w:rsidRPr="00AC4513" w:rsidRDefault="00AC4513" w:rsidP="00AC4513">
      <w:pPr>
        <w:ind w:left="2880" w:hanging="720"/>
        <w:rPr>
          <w:rFonts w:cs="Arial"/>
        </w:rPr>
      </w:pPr>
    </w:p>
    <w:p w14:paraId="26DF0FD6"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19" w:name="_DV_M587"/>
      <w:bookmarkEnd w:id="19"/>
      <w:r w:rsidRPr="00AC4513">
        <w:rPr>
          <w:rFonts w:ascii="Arial" w:hAnsi="Arial" w:cs="Arial"/>
          <w:sz w:val="20"/>
          <w:szCs w:val="20"/>
        </w:rPr>
        <w:t>(x)</w:t>
      </w:r>
      <w:r w:rsidRPr="00AC4513">
        <w:rPr>
          <w:rFonts w:ascii="Arial" w:hAnsi="Arial" w:cs="Arial"/>
          <w:sz w:val="20"/>
          <w:szCs w:val="20"/>
        </w:rPr>
        <w:tab/>
        <w:t>It will not acquire obligations or securities of its partners, members, shareholders or Affiliates or incur any debt, secured or unsecured, direct or contingent (including guaranteeing any obligation), other than the following:</w:t>
      </w:r>
    </w:p>
    <w:p w14:paraId="566F5178" w14:textId="77777777" w:rsidR="00AC4513" w:rsidRPr="00AC4513" w:rsidRDefault="00AC4513" w:rsidP="00AC4513">
      <w:pPr>
        <w:rPr>
          <w:rFonts w:cs="Arial"/>
        </w:rPr>
      </w:pPr>
    </w:p>
    <w:p w14:paraId="07954270" w14:textId="7F33B783" w:rsidR="00AC4513" w:rsidRPr="00AC4513" w:rsidRDefault="00AC4513" w:rsidP="00AC4513">
      <w:pPr>
        <w:pStyle w:val="NormalHangingIndent3"/>
        <w:widowControl/>
        <w:spacing w:after="0"/>
        <w:ind w:left="3600"/>
        <w:jc w:val="left"/>
        <w:rPr>
          <w:rFonts w:ascii="Arial" w:hAnsi="Arial" w:cs="Arial"/>
          <w:sz w:val="20"/>
          <w:szCs w:val="20"/>
        </w:rPr>
      </w:pPr>
      <w:bookmarkStart w:id="20" w:name="_DV_M588"/>
      <w:bookmarkEnd w:id="20"/>
      <w:r w:rsidRPr="00AC4513">
        <w:rPr>
          <w:rFonts w:ascii="Arial" w:hAnsi="Arial" w:cs="Arial"/>
          <w:sz w:val="20"/>
          <w:szCs w:val="20"/>
        </w:rPr>
        <w:t>(A)</w:t>
      </w:r>
      <w:r w:rsidRPr="00AC4513">
        <w:rPr>
          <w:rFonts w:ascii="Arial" w:hAnsi="Arial" w:cs="Arial"/>
          <w:sz w:val="20"/>
          <w:szCs w:val="20"/>
        </w:rPr>
        <w:tab/>
        <w:t>The Indebtedness</w:t>
      </w:r>
      <w:r w:rsidR="00DE64D2">
        <w:rPr>
          <w:rFonts w:ascii="Arial" w:hAnsi="Arial" w:cs="Arial"/>
          <w:sz w:val="20"/>
          <w:szCs w:val="20"/>
        </w:rPr>
        <w:t>, the Senior Indebtedness, if applicable,</w:t>
      </w:r>
      <w:r w:rsidRPr="00AC4513">
        <w:rPr>
          <w:rFonts w:ascii="Arial" w:hAnsi="Arial" w:cs="Arial"/>
          <w:sz w:val="20"/>
          <w:szCs w:val="20"/>
        </w:rPr>
        <w:t xml:space="preserve"> and any further indebtedness as described in </w:t>
      </w:r>
      <w:r w:rsidR="00C148C8" w:rsidRPr="00AC4513">
        <w:rPr>
          <w:rFonts w:ascii="Arial" w:hAnsi="Arial" w:cs="Arial"/>
          <w:sz w:val="20"/>
          <w:szCs w:val="20"/>
        </w:rPr>
        <w:t>Section</w:t>
      </w:r>
      <w:r w:rsidR="00C148C8">
        <w:rPr>
          <w:rFonts w:ascii="Arial" w:hAnsi="Arial" w:cs="Arial"/>
          <w:sz w:val="20"/>
          <w:szCs w:val="20"/>
        </w:rPr>
        <w:t> </w:t>
      </w:r>
      <w:r w:rsidRPr="00AC4513">
        <w:rPr>
          <w:rFonts w:ascii="Arial" w:hAnsi="Arial" w:cs="Arial"/>
          <w:sz w:val="20"/>
          <w:szCs w:val="20"/>
        </w:rPr>
        <w:t>11.11 with regard to Supplemental Instruments.</w:t>
      </w:r>
    </w:p>
    <w:p w14:paraId="04226E00" w14:textId="77777777" w:rsidR="00AC4513" w:rsidRPr="00AC4513" w:rsidRDefault="00AC4513" w:rsidP="00AC4513">
      <w:pPr>
        <w:ind w:left="3600" w:hanging="720"/>
        <w:rPr>
          <w:rFonts w:cs="Arial"/>
        </w:rPr>
      </w:pPr>
    </w:p>
    <w:p w14:paraId="28E16849" w14:textId="77777777" w:rsidR="00055E33" w:rsidRPr="00925536" w:rsidRDefault="00055E33" w:rsidP="00055E33">
      <w:pPr>
        <w:ind w:left="3600" w:hanging="720"/>
        <w:rPr>
          <w:rFonts w:cs="Arial"/>
        </w:rPr>
      </w:pPr>
      <w:bookmarkStart w:id="21" w:name="_DV_M589"/>
      <w:bookmarkEnd w:id="21"/>
      <w:r w:rsidRPr="00925536">
        <w:rPr>
          <w:rFonts w:cs="Arial"/>
        </w:rPr>
        <w:t>(B)</w:t>
      </w:r>
      <w:r w:rsidRPr="00925536">
        <w:rPr>
          <w:rFonts w:cs="Arial"/>
        </w:rPr>
        <w:tab/>
        <w:t xml:space="preserve">Customary unsecured trade payables incurred in the ordinary course of owning and operating the Mortgaged Property, provided such trade payables meet the following conditions: </w:t>
      </w:r>
    </w:p>
    <w:p w14:paraId="6A6A8039" w14:textId="77777777" w:rsidR="00055E33" w:rsidRPr="00925536" w:rsidRDefault="00055E33" w:rsidP="00055E33">
      <w:pPr>
        <w:ind w:left="2880"/>
        <w:rPr>
          <w:rFonts w:cs="Arial"/>
        </w:rPr>
      </w:pPr>
    </w:p>
    <w:p w14:paraId="12C60465" w14:textId="77777777" w:rsidR="00055E33" w:rsidRPr="00925536" w:rsidRDefault="00055E33" w:rsidP="00055E33">
      <w:pPr>
        <w:ind w:left="2880" w:firstLine="720"/>
        <w:rPr>
          <w:rFonts w:cs="Arial"/>
        </w:rPr>
      </w:pPr>
      <w:r w:rsidRPr="00925536">
        <w:rPr>
          <w:rFonts w:cs="Arial"/>
        </w:rPr>
        <w:t>(1)</w:t>
      </w:r>
      <w:r w:rsidRPr="00925536">
        <w:rPr>
          <w:rFonts w:cs="Arial"/>
        </w:rPr>
        <w:tab/>
        <w:t>They are not evidenced by a promissory note.</w:t>
      </w:r>
    </w:p>
    <w:p w14:paraId="51A34991" w14:textId="77777777" w:rsidR="00055E33" w:rsidRPr="00925536" w:rsidRDefault="00055E33" w:rsidP="00055E33">
      <w:pPr>
        <w:ind w:left="2880"/>
        <w:rPr>
          <w:rFonts w:cs="Arial"/>
        </w:rPr>
      </w:pPr>
    </w:p>
    <w:p w14:paraId="0B5DC4D3" w14:textId="316C1CEE" w:rsidR="00055E33" w:rsidRDefault="00055E33" w:rsidP="00055E33">
      <w:pPr>
        <w:ind w:left="3600"/>
        <w:rPr>
          <w:rFonts w:cs="Arial"/>
        </w:rPr>
      </w:pPr>
      <w:r w:rsidRPr="00925536">
        <w:rPr>
          <w:rFonts w:cs="Arial"/>
        </w:rPr>
        <w:t>(</w:t>
      </w:r>
      <w:r w:rsidR="007337F6">
        <w:rPr>
          <w:rFonts w:cs="Arial"/>
        </w:rPr>
        <w:t>2</w:t>
      </w:r>
      <w:r w:rsidRPr="00925536">
        <w:rPr>
          <w:rFonts w:cs="Arial"/>
        </w:rPr>
        <w:t xml:space="preserve">) </w:t>
      </w:r>
      <w:r w:rsidRPr="00925536">
        <w:rPr>
          <w:rFonts w:cs="Arial"/>
        </w:rPr>
        <w:tab/>
        <w:t>They are paid within 60 days of the date incurred.</w:t>
      </w:r>
    </w:p>
    <w:p w14:paraId="1B9E9C72" w14:textId="2EE48DEB" w:rsidR="007337F6" w:rsidRDefault="007337F6" w:rsidP="00055E33">
      <w:pPr>
        <w:ind w:left="3600"/>
        <w:rPr>
          <w:rFonts w:cs="Arial"/>
        </w:rPr>
      </w:pPr>
    </w:p>
    <w:p w14:paraId="1125354F" w14:textId="459A0F79" w:rsidR="007337F6" w:rsidRPr="00925536" w:rsidRDefault="007337F6" w:rsidP="007337F6">
      <w:pPr>
        <w:ind w:left="4320" w:hanging="720"/>
        <w:rPr>
          <w:rFonts w:cs="Arial"/>
        </w:rPr>
      </w:pPr>
      <w:r>
        <w:rPr>
          <w:rFonts w:cs="Arial"/>
        </w:rPr>
        <w:t>(3)</w:t>
      </w:r>
      <w:r>
        <w:rPr>
          <w:rFonts w:cs="Arial"/>
        </w:rPr>
        <w:tab/>
        <w:t>In the aggregate, they do not exceed at any time the Trade Payables Maximum.</w:t>
      </w:r>
    </w:p>
    <w:p w14:paraId="0D7B3FC6" w14:textId="77777777" w:rsidR="00AC4513" w:rsidRPr="00AC4513" w:rsidRDefault="00AC4513" w:rsidP="00AC4513">
      <w:pPr>
        <w:ind w:left="3600" w:hanging="720"/>
        <w:rPr>
          <w:rFonts w:cs="Arial"/>
        </w:rPr>
      </w:pPr>
    </w:p>
    <w:p w14:paraId="0C0AD610" w14:textId="287CA790" w:rsidR="00B06151" w:rsidRPr="00B06151" w:rsidRDefault="00B06151" w:rsidP="00B06151">
      <w:pPr>
        <w:ind w:left="3600" w:hanging="720"/>
        <w:rPr>
          <w:rFonts w:cs="Arial"/>
        </w:rPr>
      </w:pPr>
      <w:bookmarkStart w:id="22" w:name="_DV_M590"/>
      <w:bookmarkEnd w:id="22"/>
      <w:r w:rsidRPr="00B06151">
        <w:rPr>
          <w:rFonts w:cs="Arial"/>
        </w:rPr>
        <w:t>(C)</w:t>
      </w:r>
      <w:r w:rsidRPr="00B06151">
        <w:rPr>
          <w:rFonts w:cs="Arial"/>
        </w:rPr>
        <w:tab/>
        <w:t>Reserved [Cooperative Borrower]</w:t>
      </w:r>
      <w:r w:rsidR="00CA5861">
        <w:rPr>
          <w:rFonts w:cs="Arial"/>
        </w:rPr>
        <w:t>.</w:t>
      </w:r>
    </w:p>
    <w:p w14:paraId="16C2D9D7" w14:textId="77777777" w:rsidR="00B06151" w:rsidRPr="00B06151" w:rsidRDefault="00B06151" w:rsidP="00B06151">
      <w:pPr>
        <w:ind w:left="3600" w:hanging="720"/>
        <w:rPr>
          <w:rFonts w:cs="Arial"/>
        </w:rPr>
      </w:pPr>
    </w:p>
    <w:p w14:paraId="4C2BBF28" w14:textId="78D89943" w:rsidR="00B06151" w:rsidRPr="00B06151" w:rsidRDefault="00B06151" w:rsidP="00B06151">
      <w:pPr>
        <w:ind w:left="3600" w:hanging="720"/>
        <w:rPr>
          <w:rFonts w:cs="Arial"/>
        </w:rPr>
      </w:pPr>
      <w:r w:rsidRPr="00B06151">
        <w:rPr>
          <w:rFonts w:cs="Arial"/>
        </w:rPr>
        <w:t>(D)</w:t>
      </w:r>
      <w:r w:rsidRPr="00B06151">
        <w:rPr>
          <w:rFonts w:cs="Arial"/>
        </w:rPr>
        <w:tab/>
        <w:t>Reserved [Cross-Collateralized Loans]</w:t>
      </w:r>
      <w:r w:rsidR="00CA5861">
        <w:rPr>
          <w:rFonts w:cs="Arial"/>
        </w:rPr>
        <w:t>.</w:t>
      </w:r>
    </w:p>
    <w:p w14:paraId="45514842" w14:textId="77777777" w:rsidR="00B06151" w:rsidRPr="00B06151" w:rsidRDefault="00B06151" w:rsidP="00B06151">
      <w:pPr>
        <w:ind w:left="3600" w:hanging="720"/>
        <w:rPr>
          <w:rFonts w:cs="Arial"/>
        </w:rPr>
      </w:pPr>
    </w:p>
    <w:p w14:paraId="5A4DE6F0" w14:textId="696F95F4" w:rsidR="00B06151" w:rsidRPr="00B06151" w:rsidRDefault="00B06151" w:rsidP="00B06151">
      <w:pPr>
        <w:ind w:left="3600" w:hanging="720"/>
        <w:rPr>
          <w:rFonts w:cs="Arial"/>
        </w:rPr>
      </w:pPr>
      <w:r w:rsidRPr="00B06151">
        <w:rPr>
          <w:rFonts w:cs="Arial"/>
        </w:rPr>
        <w:t>(E)</w:t>
      </w:r>
      <w:r w:rsidRPr="00B06151">
        <w:rPr>
          <w:rFonts w:cs="Arial"/>
        </w:rPr>
        <w:tab/>
        <w:t>Reserved [Subordinate Debt]</w:t>
      </w:r>
      <w:r w:rsidR="00CA5861">
        <w:rPr>
          <w:rFonts w:cs="Arial"/>
        </w:rPr>
        <w:t>.</w:t>
      </w:r>
    </w:p>
    <w:p w14:paraId="79A172A8" w14:textId="77777777" w:rsidR="00B06151" w:rsidRPr="00B06151" w:rsidRDefault="00B06151" w:rsidP="00B06151">
      <w:pPr>
        <w:ind w:left="3600" w:hanging="720"/>
        <w:rPr>
          <w:rFonts w:cs="Arial"/>
        </w:rPr>
      </w:pPr>
    </w:p>
    <w:p w14:paraId="41B87F55" w14:textId="760CF067" w:rsidR="00B06151" w:rsidRPr="00B06151" w:rsidRDefault="00B06151" w:rsidP="00B06151">
      <w:pPr>
        <w:ind w:left="3600" w:hanging="720"/>
        <w:rPr>
          <w:rFonts w:cs="Arial"/>
          <w:bCs/>
        </w:rPr>
      </w:pPr>
      <w:r w:rsidRPr="00B06151">
        <w:rPr>
          <w:rFonts w:cs="Arial"/>
        </w:rPr>
        <w:t>(F)</w:t>
      </w:r>
      <w:r w:rsidRPr="00B06151">
        <w:rPr>
          <w:rFonts w:cs="Arial"/>
        </w:rPr>
        <w:tab/>
        <w:t xml:space="preserve">Reserved </w:t>
      </w:r>
      <w:r w:rsidRPr="00B06151">
        <w:rPr>
          <w:rFonts w:cs="Arial"/>
          <w:bCs/>
        </w:rPr>
        <w:t>[Tax Credit Property]</w:t>
      </w:r>
      <w:r w:rsidR="00CA5861">
        <w:rPr>
          <w:rFonts w:cs="Arial"/>
          <w:bCs/>
        </w:rPr>
        <w:t>.</w:t>
      </w:r>
    </w:p>
    <w:p w14:paraId="7ABF509D" w14:textId="188497EA" w:rsidR="005A36B3" w:rsidRDefault="005A36B3" w:rsidP="00AC4513">
      <w:pPr>
        <w:ind w:left="3600" w:hanging="720"/>
        <w:rPr>
          <w:rFonts w:cs="Arial"/>
        </w:rPr>
      </w:pPr>
    </w:p>
    <w:p w14:paraId="31C4AFAB" w14:textId="0761BD47" w:rsidR="005A36B3" w:rsidRDefault="005A36B3" w:rsidP="00AC4513">
      <w:pPr>
        <w:ind w:left="3600" w:hanging="720"/>
        <w:rPr>
          <w:rFonts w:cs="Arial"/>
        </w:rPr>
      </w:pPr>
      <w:r>
        <w:rPr>
          <w:rFonts w:cs="Arial"/>
        </w:rPr>
        <w:t>(</w:t>
      </w:r>
      <w:r w:rsidR="00B06151">
        <w:rPr>
          <w:rFonts w:cs="Arial"/>
        </w:rPr>
        <w:t>G</w:t>
      </w:r>
      <w:r>
        <w:rPr>
          <w:rFonts w:cs="Arial"/>
        </w:rPr>
        <w:t>)</w:t>
      </w:r>
      <w:r>
        <w:rPr>
          <w:rFonts w:cs="Arial"/>
        </w:rPr>
        <w:tab/>
      </w:r>
      <w:r w:rsidRPr="005A36B3">
        <w:rPr>
          <w:rFonts w:cs="Arial"/>
          <w:b/>
          <w:bCs/>
          <w:i/>
          <w:iCs/>
        </w:rPr>
        <w:t xml:space="preserve">If </w:t>
      </w:r>
      <w:r w:rsidR="00055E33">
        <w:rPr>
          <w:rFonts w:cs="Arial"/>
          <w:b/>
          <w:bCs/>
          <w:i/>
          <w:iCs/>
        </w:rPr>
        <w:t>the Loan</w:t>
      </w:r>
      <w:r w:rsidR="00055E33" w:rsidRPr="005A36B3">
        <w:rPr>
          <w:rFonts w:cs="Arial"/>
          <w:b/>
          <w:bCs/>
          <w:i/>
          <w:iCs/>
        </w:rPr>
        <w:t xml:space="preserve"> </w:t>
      </w:r>
      <w:r w:rsidRPr="005A36B3">
        <w:rPr>
          <w:rFonts w:cs="Arial"/>
          <w:b/>
          <w:bCs/>
          <w:i/>
          <w:iCs/>
        </w:rPr>
        <w:t>is a Seniors Housing Loan,</w:t>
      </w:r>
      <w:r w:rsidR="004054E4">
        <w:rPr>
          <w:rFonts w:cs="Arial"/>
          <w:b/>
          <w:bCs/>
          <w:i/>
          <w:iCs/>
        </w:rPr>
        <w:t xml:space="preserve"> </w:t>
      </w:r>
      <w:r w:rsidR="00B06151">
        <w:rPr>
          <w:rFonts w:cs="Arial"/>
        </w:rPr>
        <w:t>the</w:t>
      </w:r>
      <w:r w:rsidR="00B06151" w:rsidRPr="005A36B3">
        <w:rPr>
          <w:rFonts w:cs="Arial"/>
          <w:b/>
          <w:bCs/>
          <w:i/>
          <w:iCs/>
        </w:rPr>
        <w:t xml:space="preserve"> </w:t>
      </w:r>
      <w:r>
        <w:rPr>
          <w:rFonts w:cs="Arial"/>
        </w:rPr>
        <w:t>f</w:t>
      </w:r>
      <w:r w:rsidRPr="005A36B3">
        <w:rPr>
          <w:rFonts w:cs="Arial"/>
        </w:rPr>
        <w:t>inancing of motor vehicles owned by Borrower and used in the operation of the Mortgaged Property, provided that the principal amount of such financing does not exceed, in the aggregate, at any time a maximum amount of $100,000, and provided that all payments due under such financing are kept current.</w:t>
      </w:r>
      <w:r>
        <w:rPr>
          <w:rFonts w:cs="Arial"/>
        </w:rPr>
        <w:t xml:space="preserve"> </w:t>
      </w:r>
    </w:p>
    <w:p w14:paraId="74AA2C56" w14:textId="3F73CF43" w:rsidR="00B06151" w:rsidRDefault="00B06151" w:rsidP="00AC4513">
      <w:pPr>
        <w:ind w:left="3600" w:hanging="720"/>
        <w:rPr>
          <w:rFonts w:cs="Arial"/>
        </w:rPr>
      </w:pPr>
    </w:p>
    <w:p w14:paraId="58E30618" w14:textId="43BAF319" w:rsidR="00B06151" w:rsidRPr="00AC4513" w:rsidRDefault="00B06151" w:rsidP="00AC4513">
      <w:pPr>
        <w:ind w:left="3600" w:hanging="720"/>
        <w:rPr>
          <w:rFonts w:cs="Arial"/>
        </w:rPr>
      </w:pPr>
      <w:r>
        <w:rPr>
          <w:rFonts w:cs="Arial"/>
        </w:rPr>
        <w:t>(H)</w:t>
      </w:r>
      <w:r>
        <w:rPr>
          <w:rFonts w:cs="Arial"/>
        </w:rPr>
        <w:tab/>
        <w:t>Reserved</w:t>
      </w:r>
      <w:r w:rsidR="00CA5861">
        <w:rPr>
          <w:rFonts w:cs="Arial"/>
        </w:rPr>
        <w:t>.</w:t>
      </w:r>
    </w:p>
    <w:p w14:paraId="55C5F9C4" w14:textId="77777777" w:rsidR="00AC4513" w:rsidRPr="00AC4513" w:rsidRDefault="00AC4513" w:rsidP="00AC4513">
      <w:pPr>
        <w:ind w:left="2880" w:hanging="720"/>
        <w:rPr>
          <w:rFonts w:cs="Arial"/>
        </w:rPr>
      </w:pPr>
    </w:p>
    <w:p w14:paraId="270BB516"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3" w:name="_DV_M591"/>
      <w:bookmarkEnd w:id="23"/>
      <w:r w:rsidRPr="00AC4513">
        <w:rPr>
          <w:rFonts w:ascii="Arial" w:hAnsi="Arial" w:cs="Arial"/>
          <w:sz w:val="20"/>
          <w:szCs w:val="20"/>
        </w:rPr>
        <w:t>(xi)</w:t>
      </w:r>
      <w:r w:rsidRPr="00AC4513">
        <w:rPr>
          <w:rFonts w:ascii="Arial" w:hAnsi="Arial" w:cs="Arial"/>
          <w:sz w:val="20"/>
          <w:szCs w:val="20"/>
        </w:rPr>
        <w:tab/>
        <w:t>It will file its own tax returns and maintain its records, books of account, bank accounts, financial statements, accounting records and other entity documents separate and apart from those of any other Person and will not list its assets as assets on the financial statement of any other Person; provided, however, that (A) Borrower will not be required to file its own tax returns if (1) it is treated as a “disregarded entity” for tax purposes and is not required to file tax returns under applicable law, or (2) it is required by applicable law to file consolidated tax returns, and (B) Borrower’s assets may be included in a consolidated financial statement of its Affiliate provided that (1) appropriate notation will be made on such consolidated financial statements to indicate the separateness of Borrower from such Affiliate and to indicate that Borrower’s assets and credit are not available to satisfy the debts and other obligations of such Affiliate or any other Person, and (2) such assets will also be listed on Borrower’s own separate balance sheet.</w:t>
      </w:r>
    </w:p>
    <w:p w14:paraId="072EE184" w14:textId="77777777" w:rsidR="00AC4513" w:rsidRPr="00AC4513" w:rsidRDefault="00AC4513" w:rsidP="00AC4513">
      <w:pPr>
        <w:ind w:left="2880" w:hanging="720"/>
        <w:rPr>
          <w:rFonts w:cs="Arial"/>
        </w:rPr>
      </w:pPr>
    </w:p>
    <w:p w14:paraId="2C8E343C"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4" w:name="_DV_M592"/>
      <w:bookmarkEnd w:id="24"/>
      <w:r w:rsidRPr="00AC4513">
        <w:rPr>
          <w:rFonts w:ascii="Arial" w:hAnsi="Arial" w:cs="Arial"/>
          <w:sz w:val="20"/>
          <w:szCs w:val="20"/>
        </w:rPr>
        <w:t>(xii)</w:t>
      </w:r>
      <w:r w:rsidRPr="00AC4513">
        <w:rPr>
          <w:rFonts w:ascii="Arial" w:hAnsi="Arial" w:cs="Arial"/>
          <w:sz w:val="20"/>
          <w:szCs w:val="20"/>
        </w:rPr>
        <w:tab/>
        <w:t xml:space="preserve">Except for capital contributions or capital distributions permitted under the terms and conditions of its organizational documents, it will only enter into any contract or agreement with any general partner, member, shareholder, principal or </w:t>
      </w:r>
      <w:r w:rsidRPr="00AC4513">
        <w:rPr>
          <w:rFonts w:ascii="Arial" w:hAnsi="Arial" w:cs="Arial"/>
          <w:sz w:val="20"/>
          <w:szCs w:val="20"/>
        </w:rPr>
        <w:lastRenderedPageBreak/>
        <w:t>Affiliate of Borrower or any Guarantor, or any general partner, member, principal or Affiliate thereof, upon terms and conditions that are commercially reasonable and substantially similar to those that would be available on an arm’s-length basis with third parties.</w:t>
      </w:r>
    </w:p>
    <w:p w14:paraId="6676ACDF" w14:textId="77777777" w:rsidR="00AC4513" w:rsidRPr="00AC4513" w:rsidRDefault="00AC4513" w:rsidP="00AC4513">
      <w:pPr>
        <w:ind w:left="2880" w:hanging="720"/>
        <w:rPr>
          <w:rFonts w:cs="Arial"/>
        </w:rPr>
      </w:pPr>
    </w:p>
    <w:p w14:paraId="71D2E75C"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5" w:name="_DV_M593"/>
      <w:bookmarkEnd w:id="25"/>
      <w:r w:rsidRPr="00AC4513">
        <w:rPr>
          <w:rFonts w:ascii="Arial" w:hAnsi="Arial" w:cs="Arial"/>
          <w:sz w:val="20"/>
          <w:szCs w:val="20"/>
        </w:rPr>
        <w:t>(xiii)</w:t>
      </w:r>
      <w:r w:rsidRPr="00AC4513">
        <w:rPr>
          <w:rFonts w:ascii="Arial" w:hAnsi="Arial" w:cs="Arial"/>
          <w:sz w:val="20"/>
          <w:szCs w:val="20"/>
        </w:rPr>
        <w:tab/>
        <w:t>It will not maintain its assets in such a manner that will be costly or difficult to segregate, ascertain or identify its individual assets from those of any other Person.</w:t>
      </w:r>
    </w:p>
    <w:p w14:paraId="4302BA65" w14:textId="77777777" w:rsidR="00AC4513" w:rsidRPr="00AC4513" w:rsidRDefault="00AC4513" w:rsidP="00AC4513">
      <w:pPr>
        <w:ind w:left="2880" w:hanging="720"/>
        <w:rPr>
          <w:rFonts w:cs="Arial"/>
        </w:rPr>
      </w:pPr>
    </w:p>
    <w:p w14:paraId="0D27DAA7" w14:textId="77777777" w:rsidR="007D1462" w:rsidRDefault="007D1462" w:rsidP="007D1462">
      <w:pPr>
        <w:ind w:left="2880" w:hanging="720"/>
        <w:outlineLvl w:val="3"/>
        <w:rPr>
          <w:rFonts w:cs="Arial"/>
          <w:bCs/>
          <w:kern w:val="32"/>
        </w:rPr>
      </w:pPr>
      <w:bookmarkStart w:id="26" w:name="_DV_M594"/>
      <w:bookmarkEnd w:id="26"/>
      <w:r w:rsidRPr="003D7B2A">
        <w:rPr>
          <w:rFonts w:cs="Arial"/>
          <w:bCs/>
          <w:kern w:val="32"/>
        </w:rPr>
        <w:t>(xiv)</w:t>
      </w:r>
      <w:r w:rsidRPr="003D7B2A">
        <w:rPr>
          <w:rFonts w:cs="Arial"/>
          <w:bCs/>
          <w:kern w:val="32"/>
        </w:rPr>
        <w:tab/>
      </w:r>
      <w:r>
        <w:rPr>
          <w:rFonts w:cs="Arial"/>
          <w:bCs/>
          <w:kern w:val="32"/>
        </w:rPr>
        <w:t>Except for each of the following, i</w:t>
      </w:r>
      <w:r w:rsidRPr="003D7B2A">
        <w:rPr>
          <w:rFonts w:cs="Arial"/>
          <w:bCs/>
          <w:kern w:val="32"/>
        </w:rPr>
        <w:t>t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w:t>
      </w:r>
      <w:r>
        <w:rPr>
          <w:rFonts w:cs="Arial"/>
          <w:bCs/>
          <w:kern w:val="32"/>
        </w:rPr>
        <w:t>:</w:t>
      </w:r>
    </w:p>
    <w:p w14:paraId="4CFC016C" w14:textId="77777777" w:rsidR="007D1462" w:rsidRDefault="007D1462" w:rsidP="007D1462">
      <w:pPr>
        <w:ind w:left="2880" w:hanging="720"/>
        <w:outlineLvl w:val="3"/>
        <w:rPr>
          <w:rFonts w:cs="Arial"/>
          <w:bCs/>
          <w:kern w:val="32"/>
        </w:rPr>
      </w:pPr>
      <w:r>
        <w:rPr>
          <w:rFonts w:cs="Arial"/>
          <w:bCs/>
          <w:kern w:val="32"/>
        </w:rPr>
        <w:tab/>
      </w:r>
    </w:p>
    <w:p w14:paraId="7ACF7462" w14:textId="77777777" w:rsidR="007D1462" w:rsidRDefault="007D1462" w:rsidP="007D1462">
      <w:pPr>
        <w:ind w:left="3600" w:hanging="720"/>
        <w:outlineLvl w:val="3"/>
        <w:rPr>
          <w:rFonts w:cs="Arial"/>
          <w:bCs/>
          <w:kern w:val="32"/>
        </w:rPr>
      </w:pPr>
      <w:r>
        <w:rPr>
          <w:rFonts w:cs="Arial"/>
          <w:bCs/>
          <w:kern w:val="32"/>
        </w:rPr>
        <w:t>(A)</w:t>
      </w:r>
      <w:r>
        <w:rPr>
          <w:rFonts w:cs="Arial"/>
          <w:bCs/>
          <w:kern w:val="32"/>
        </w:rPr>
        <w:tab/>
        <w:t>A</w:t>
      </w:r>
      <w:r w:rsidRPr="00EA4772">
        <w:rPr>
          <w:rFonts w:cs="Arial"/>
          <w:bCs/>
          <w:kern w:val="32"/>
        </w:rPr>
        <w:t>ny guaranty that has been executed and delivered in connection with the Note</w:t>
      </w:r>
      <w:r>
        <w:rPr>
          <w:rFonts w:cs="Arial"/>
          <w:bCs/>
          <w:kern w:val="32"/>
        </w:rPr>
        <w:t>.</w:t>
      </w:r>
    </w:p>
    <w:p w14:paraId="03B0BFE1" w14:textId="77777777" w:rsidR="007D1462" w:rsidRDefault="007D1462" w:rsidP="007D1462">
      <w:pPr>
        <w:ind w:left="2880" w:hanging="720"/>
        <w:outlineLvl w:val="3"/>
        <w:rPr>
          <w:rFonts w:cs="Arial"/>
          <w:bCs/>
          <w:kern w:val="32"/>
        </w:rPr>
      </w:pPr>
    </w:p>
    <w:p w14:paraId="3F94C892" w14:textId="0454C94B" w:rsidR="007D1462" w:rsidRDefault="007D1462" w:rsidP="007D1462">
      <w:pPr>
        <w:ind w:left="2880"/>
        <w:outlineLvl w:val="3"/>
        <w:rPr>
          <w:rFonts w:cs="Arial"/>
          <w:bCs/>
          <w:kern w:val="32"/>
        </w:rPr>
      </w:pPr>
      <w:r>
        <w:rPr>
          <w:rFonts w:cs="Arial"/>
          <w:bCs/>
          <w:kern w:val="32"/>
        </w:rPr>
        <w:t>(B)</w:t>
      </w:r>
      <w:r>
        <w:rPr>
          <w:rFonts w:cs="Arial"/>
          <w:bCs/>
          <w:kern w:val="32"/>
        </w:rPr>
        <w:tab/>
        <w:t>Reserved</w:t>
      </w:r>
      <w:r w:rsidR="00CA5861">
        <w:rPr>
          <w:rFonts w:cs="Arial"/>
          <w:bCs/>
          <w:kern w:val="32"/>
        </w:rPr>
        <w:t>.</w:t>
      </w:r>
    </w:p>
    <w:p w14:paraId="49DF6294" w14:textId="77777777" w:rsidR="007D1462" w:rsidRDefault="007D1462" w:rsidP="007D1462">
      <w:pPr>
        <w:outlineLvl w:val="3"/>
        <w:rPr>
          <w:rFonts w:cs="Arial"/>
          <w:bCs/>
          <w:kern w:val="32"/>
        </w:rPr>
      </w:pPr>
    </w:p>
    <w:p w14:paraId="19D5A3EE" w14:textId="42C11523" w:rsidR="007D1462" w:rsidRDefault="007D1462" w:rsidP="007D1462">
      <w:pPr>
        <w:outlineLvl w:val="3"/>
        <w:rPr>
          <w:rFonts w:cs="Arial"/>
          <w:bCs/>
          <w:kern w:val="32"/>
        </w:rPr>
      </w:pPr>
      <w:r>
        <w:rPr>
          <w:rFonts w:cs="Arial"/>
          <w:bCs/>
          <w:kern w:val="32"/>
        </w:rPr>
        <w:tab/>
      </w:r>
      <w:r>
        <w:rPr>
          <w:rFonts w:cs="Arial"/>
          <w:bCs/>
          <w:kern w:val="32"/>
        </w:rPr>
        <w:tab/>
      </w:r>
      <w:r>
        <w:rPr>
          <w:rFonts w:cs="Arial"/>
          <w:bCs/>
          <w:kern w:val="32"/>
        </w:rPr>
        <w:tab/>
      </w:r>
      <w:r>
        <w:rPr>
          <w:rFonts w:cs="Arial"/>
          <w:bCs/>
          <w:kern w:val="32"/>
        </w:rPr>
        <w:tab/>
        <w:t>(C)</w:t>
      </w:r>
      <w:r>
        <w:rPr>
          <w:rFonts w:cs="Arial"/>
          <w:bCs/>
          <w:kern w:val="32"/>
        </w:rPr>
        <w:tab/>
        <w:t>Reserved</w:t>
      </w:r>
      <w:r w:rsidR="00CA5861">
        <w:rPr>
          <w:rFonts w:cs="Arial"/>
          <w:bCs/>
          <w:kern w:val="32"/>
        </w:rPr>
        <w:t>.</w:t>
      </w:r>
    </w:p>
    <w:p w14:paraId="00DC5816" w14:textId="77777777" w:rsidR="00AC4513" w:rsidRPr="00AC4513" w:rsidRDefault="00AC4513" w:rsidP="00AC4513">
      <w:pPr>
        <w:ind w:left="2880" w:hanging="720"/>
        <w:rPr>
          <w:rFonts w:cs="Arial"/>
        </w:rPr>
      </w:pPr>
    </w:p>
    <w:p w14:paraId="202BE257"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7" w:name="_DV_M595"/>
      <w:bookmarkEnd w:id="27"/>
      <w:r w:rsidRPr="00AC4513">
        <w:rPr>
          <w:rFonts w:ascii="Arial" w:hAnsi="Arial" w:cs="Arial"/>
          <w:sz w:val="20"/>
          <w:szCs w:val="20"/>
        </w:rPr>
        <w:t>(xv)</w:t>
      </w:r>
      <w:r w:rsidRPr="00AC4513">
        <w:rPr>
          <w:rFonts w:ascii="Arial" w:hAnsi="Arial" w:cs="Arial"/>
          <w:sz w:val="20"/>
          <w:szCs w:val="20"/>
        </w:rPr>
        <w:tab/>
        <w:t>It will not make or permit to remain outstanding any loans or advances to any other Person except for those investments permitted under the Loan Documents and will not buy or hold evidence of indebtedness issued by any other Person (other than cash or investment-grade securities).</w:t>
      </w:r>
    </w:p>
    <w:p w14:paraId="4E96ECBC" w14:textId="77777777" w:rsidR="00AC4513" w:rsidRPr="00AC4513" w:rsidRDefault="00AC4513" w:rsidP="00AC4513">
      <w:pPr>
        <w:ind w:left="2880" w:hanging="720"/>
        <w:rPr>
          <w:rFonts w:cs="Arial"/>
        </w:rPr>
      </w:pPr>
    </w:p>
    <w:p w14:paraId="0F04D86E"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28" w:name="_DV_M596"/>
      <w:bookmarkEnd w:id="28"/>
      <w:r w:rsidRPr="00AC4513">
        <w:rPr>
          <w:rFonts w:ascii="Arial" w:hAnsi="Arial" w:cs="Arial"/>
          <w:sz w:val="20"/>
          <w:szCs w:val="20"/>
        </w:rPr>
        <w:t>(xvi)</w:t>
      </w:r>
      <w:r w:rsidRPr="00AC4513">
        <w:rPr>
          <w:rFonts w:ascii="Arial" w:hAnsi="Arial" w:cs="Arial"/>
          <w:sz w:val="20"/>
          <w:szCs w:val="20"/>
        </w:rPr>
        <w:tab/>
        <w:t xml:space="preserve">Reserved. </w:t>
      </w:r>
      <w:bookmarkStart w:id="29" w:name="_DV_M597"/>
      <w:bookmarkStart w:id="30" w:name="_DV_M598"/>
      <w:bookmarkStart w:id="31" w:name="_DV_M599"/>
      <w:bookmarkEnd w:id="29"/>
      <w:bookmarkEnd w:id="30"/>
      <w:bookmarkEnd w:id="31"/>
    </w:p>
    <w:p w14:paraId="47EFB3F3" w14:textId="77777777" w:rsidR="00AC4513" w:rsidRPr="00AC4513" w:rsidRDefault="00AC4513" w:rsidP="00AC4513">
      <w:pPr>
        <w:ind w:left="2880" w:hanging="720"/>
        <w:rPr>
          <w:rFonts w:cs="Arial"/>
        </w:rPr>
      </w:pPr>
    </w:p>
    <w:p w14:paraId="51D74FC3" w14:textId="77777777" w:rsidR="00AC4513" w:rsidRPr="00AC4513" w:rsidRDefault="00AC4513" w:rsidP="00AC4513">
      <w:pPr>
        <w:pStyle w:val="NormalHangingIndent3"/>
        <w:widowControl/>
        <w:spacing w:after="0"/>
        <w:ind w:left="2880"/>
        <w:jc w:val="left"/>
        <w:rPr>
          <w:rFonts w:ascii="Arial" w:hAnsi="Arial" w:cs="Arial"/>
          <w:sz w:val="20"/>
          <w:szCs w:val="20"/>
        </w:rPr>
      </w:pPr>
      <w:bookmarkStart w:id="32" w:name="_DV_M600"/>
      <w:bookmarkEnd w:id="32"/>
      <w:r w:rsidRPr="00AC4513">
        <w:rPr>
          <w:rFonts w:ascii="Arial" w:hAnsi="Arial" w:cs="Arial"/>
          <w:sz w:val="20"/>
          <w:szCs w:val="20"/>
        </w:rPr>
        <w:t>(xvii)</w:t>
      </w:r>
      <w:r w:rsidRPr="00AC4513">
        <w:rPr>
          <w:rFonts w:ascii="Arial" w:hAnsi="Arial" w:cs="Arial"/>
          <w:sz w:val="20"/>
          <w:szCs w:val="20"/>
        </w:rPr>
        <w:tab/>
        <w:t>It will hold itself out to the public as a legal entity separate and distinct from any other Person and conduct its business solely in its own name, will correct any known misunderstanding regarding its separate identity and will not identify itself or any of its Affiliates as a division or department of any other Person.</w:t>
      </w:r>
    </w:p>
    <w:p w14:paraId="4C1BC78D" w14:textId="77777777" w:rsidR="00AC4513" w:rsidRPr="00AC4513" w:rsidRDefault="00AC4513" w:rsidP="00AC4513">
      <w:pPr>
        <w:ind w:left="2880" w:hanging="720"/>
        <w:rPr>
          <w:rFonts w:cs="Arial"/>
        </w:rPr>
      </w:pPr>
    </w:p>
    <w:p w14:paraId="60C352A6" w14:textId="29BC9587" w:rsidR="00AC4513" w:rsidRPr="00AC4513" w:rsidRDefault="00AC4513" w:rsidP="00AC4513">
      <w:pPr>
        <w:pStyle w:val="NormalHangingIndent3"/>
        <w:widowControl/>
        <w:spacing w:after="0"/>
        <w:ind w:left="2880"/>
        <w:jc w:val="left"/>
        <w:rPr>
          <w:rFonts w:ascii="Arial" w:hAnsi="Arial" w:cs="Arial"/>
          <w:sz w:val="20"/>
          <w:szCs w:val="20"/>
        </w:rPr>
      </w:pPr>
      <w:bookmarkStart w:id="33" w:name="_DV_M601"/>
      <w:bookmarkEnd w:id="33"/>
      <w:r w:rsidRPr="00AC4513">
        <w:rPr>
          <w:rFonts w:ascii="Arial" w:hAnsi="Arial" w:cs="Arial"/>
          <w:sz w:val="20"/>
          <w:szCs w:val="20"/>
        </w:rPr>
        <w:t>(xviii)</w:t>
      </w:r>
      <w:r w:rsidRPr="00AC4513">
        <w:rPr>
          <w:rFonts w:ascii="Arial" w:hAnsi="Arial" w:cs="Arial"/>
          <w:sz w:val="20"/>
          <w:szCs w:val="20"/>
        </w:rPr>
        <w:tab/>
        <w:t>Reserved</w:t>
      </w:r>
      <w:bookmarkStart w:id="34" w:name="_DV_M602"/>
      <w:bookmarkEnd w:id="34"/>
      <w:r w:rsidR="00CA5861">
        <w:rPr>
          <w:rFonts w:ascii="Arial" w:hAnsi="Arial" w:cs="Arial"/>
          <w:sz w:val="20"/>
          <w:szCs w:val="20"/>
        </w:rPr>
        <w:t>.</w:t>
      </w:r>
    </w:p>
    <w:p w14:paraId="40468FC2" w14:textId="77777777" w:rsidR="00AC4513" w:rsidRPr="00AC4513" w:rsidRDefault="00AC4513" w:rsidP="00AC4513">
      <w:pPr>
        <w:ind w:left="2880" w:hanging="720"/>
        <w:rPr>
          <w:rFonts w:cs="Arial"/>
        </w:rPr>
      </w:pPr>
    </w:p>
    <w:p w14:paraId="6E05DD11" w14:textId="3B28DD3F" w:rsidR="00AC4513" w:rsidRPr="00AC4513" w:rsidRDefault="00AC4513" w:rsidP="00AC4513">
      <w:pPr>
        <w:pStyle w:val="NormalHangingIndent3"/>
        <w:widowControl/>
        <w:spacing w:after="0"/>
        <w:ind w:left="2880"/>
        <w:jc w:val="left"/>
        <w:rPr>
          <w:rFonts w:ascii="Arial" w:hAnsi="Arial" w:cs="Arial"/>
          <w:sz w:val="20"/>
          <w:szCs w:val="20"/>
        </w:rPr>
      </w:pPr>
      <w:bookmarkStart w:id="35" w:name="_DV_M603"/>
      <w:bookmarkEnd w:id="35"/>
      <w:r w:rsidRPr="00AC4513">
        <w:rPr>
          <w:rFonts w:ascii="Arial" w:hAnsi="Arial" w:cs="Arial"/>
          <w:sz w:val="20"/>
          <w:szCs w:val="20"/>
        </w:rPr>
        <w:t>(xix)</w:t>
      </w:r>
      <w:r w:rsidRPr="00AC4513">
        <w:rPr>
          <w:rFonts w:ascii="Arial" w:hAnsi="Arial" w:cs="Arial"/>
          <w:sz w:val="20"/>
          <w:szCs w:val="20"/>
        </w:rPr>
        <w:tab/>
        <w:t>Reserved</w:t>
      </w:r>
      <w:r w:rsidR="00CA5861">
        <w:rPr>
          <w:rFonts w:ascii="Arial" w:hAnsi="Arial" w:cs="Arial"/>
          <w:sz w:val="20"/>
          <w:szCs w:val="20"/>
        </w:rPr>
        <w:t>.</w:t>
      </w:r>
      <w:r w:rsidRPr="00AC4513">
        <w:rPr>
          <w:rFonts w:ascii="Arial" w:hAnsi="Arial" w:cs="Arial"/>
          <w:sz w:val="20"/>
          <w:szCs w:val="20"/>
        </w:rPr>
        <w:t xml:space="preserve"> </w:t>
      </w:r>
    </w:p>
    <w:p w14:paraId="71FEBBFA" w14:textId="77777777" w:rsidR="00AC4513" w:rsidRPr="00AC4513" w:rsidRDefault="00AC4513" w:rsidP="00AC4513">
      <w:pPr>
        <w:ind w:left="2880" w:hanging="720"/>
        <w:rPr>
          <w:rFonts w:cs="Arial"/>
        </w:rPr>
      </w:pPr>
    </w:p>
    <w:p w14:paraId="547E47C0" w14:textId="3D309E26" w:rsidR="00AC4513" w:rsidRPr="00AC4513" w:rsidRDefault="00AC4513" w:rsidP="00AC4513">
      <w:pPr>
        <w:pStyle w:val="NormalHangingIndent3"/>
        <w:widowControl/>
        <w:spacing w:after="0"/>
        <w:ind w:left="2880"/>
        <w:jc w:val="left"/>
        <w:rPr>
          <w:rFonts w:ascii="Arial" w:hAnsi="Arial" w:cs="Arial"/>
          <w:sz w:val="20"/>
          <w:szCs w:val="20"/>
        </w:rPr>
      </w:pPr>
      <w:bookmarkStart w:id="36" w:name="_DV_M604"/>
      <w:bookmarkEnd w:id="36"/>
      <w:r w:rsidRPr="00AC4513">
        <w:rPr>
          <w:rFonts w:ascii="Arial" w:hAnsi="Arial" w:cs="Arial"/>
          <w:sz w:val="20"/>
          <w:szCs w:val="20"/>
        </w:rPr>
        <w:t>(xx)</w:t>
      </w:r>
      <w:r w:rsidRPr="00AC4513">
        <w:rPr>
          <w:rFonts w:ascii="Arial" w:hAnsi="Arial" w:cs="Arial"/>
          <w:sz w:val="20"/>
          <w:szCs w:val="20"/>
        </w:rPr>
        <w:tab/>
        <w:t>It will pay (or cause the Property Manager</w:t>
      </w:r>
      <w:r w:rsidR="00E64526">
        <w:rPr>
          <w:rFonts w:ascii="Arial" w:hAnsi="Arial" w:cs="Arial"/>
          <w:sz w:val="20"/>
          <w:szCs w:val="20"/>
        </w:rPr>
        <w:t>, or if this is a Seniors Housing Loan, any Operator of the Facility,</w:t>
      </w:r>
      <w:r w:rsidRPr="00AC4513">
        <w:rPr>
          <w:rFonts w:ascii="Arial" w:hAnsi="Arial" w:cs="Arial"/>
          <w:sz w:val="20"/>
          <w:szCs w:val="20"/>
        </w:rPr>
        <w:t xml:space="preserve"> to pay on behalf of Borrower from Borrower’s funds) its own liabilities (including salaries of its own employees and any fair and reasonable allocated portion of shared expenses with Affiliates) from its own </w:t>
      </w:r>
      <w:r w:rsidRPr="00E22774">
        <w:rPr>
          <w:rFonts w:ascii="Arial" w:hAnsi="Arial" w:cs="Arial"/>
          <w:sz w:val="20"/>
          <w:szCs w:val="20"/>
        </w:rPr>
        <w:t>funds</w:t>
      </w:r>
      <w:bookmarkStart w:id="37" w:name="_DV_C67"/>
      <w:r w:rsidRPr="00E22774">
        <w:rPr>
          <w:rStyle w:val="DeltaViewInsertion"/>
          <w:rFonts w:ascii="Arial" w:hAnsi="Arial" w:cs="Arial"/>
          <w:color w:val="auto"/>
          <w:sz w:val="20"/>
          <w:szCs w:val="20"/>
          <w:u w:val="none"/>
        </w:rPr>
        <w:t xml:space="preserve">; provided, however, </w:t>
      </w:r>
      <w:r w:rsidR="00E64526">
        <w:rPr>
          <w:rStyle w:val="DeltaViewInsertion"/>
          <w:rFonts w:ascii="Arial" w:hAnsi="Arial" w:cs="Arial"/>
          <w:color w:val="auto"/>
          <w:sz w:val="20"/>
          <w:szCs w:val="20"/>
          <w:u w:val="none"/>
        </w:rPr>
        <w:t xml:space="preserve">that </w:t>
      </w:r>
      <w:r w:rsidRPr="00E22774">
        <w:rPr>
          <w:rStyle w:val="DeltaViewInsertion"/>
          <w:rFonts w:ascii="Arial" w:hAnsi="Arial" w:cs="Arial"/>
          <w:color w:val="auto"/>
          <w:sz w:val="20"/>
          <w:szCs w:val="20"/>
          <w:u w:val="none"/>
        </w:rPr>
        <w:t xml:space="preserve">nothing in this </w:t>
      </w:r>
      <w:r w:rsidR="00C148C8" w:rsidRPr="00E22774">
        <w:rPr>
          <w:rStyle w:val="DeltaViewInsertion"/>
          <w:rFonts w:ascii="Arial" w:hAnsi="Arial" w:cs="Arial"/>
          <w:color w:val="auto"/>
          <w:sz w:val="20"/>
          <w:szCs w:val="20"/>
          <w:u w:val="none"/>
        </w:rPr>
        <w:t>Section</w:t>
      </w:r>
      <w:r w:rsidR="00C148C8">
        <w:rPr>
          <w:rStyle w:val="DeltaViewInsertion"/>
          <w:rFonts w:ascii="Arial" w:hAnsi="Arial" w:cs="Arial"/>
          <w:color w:val="auto"/>
          <w:sz w:val="20"/>
          <w:szCs w:val="20"/>
          <w:u w:val="none"/>
        </w:rPr>
        <w:t> </w:t>
      </w:r>
      <w:r w:rsidRPr="00E22774">
        <w:rPr>
          <w:rStyle w:val="DeltaViewInsertion"/>
          <w:rFonts w:ascii="Arial" w:hAnsi="Arial" w:cs="Arial"/>
          <w:color w:val="auto"/>
          <w:sz w:val="20"/>
          <w:szCs w:val="20"/>
          <w:u w:val="none"/>
        </w:rPr>
        <w:t>6.13(a)(xx) will require any member or partner of Borrower or any Borrower Principal to make any equity contribution to Borrower</w:t>
      </w:r>
      <w:bookmarkStart w:id="38" w:name="_DV_M605"/>
      <w:bookmarkEnd w:id="37"/>
      <w:bookmarkEnd w:id="38"/>
      <w:r w:rsidRPr="00E22774">
        <w:rPr>
          <w:rFonts w:ascii="Arial" w:hAnsi="Arial" w:cs="Arial"/>
          <w:sz w:val="20"/>
          <w:szCs w:val="20"/>
        </w:rPr>
        <w:t>.</w:t>
      </w:r>
    </w:p>
    <w:p w14:paraId="0B937A2D" w14:textId="77777777" w:rsidR="00AC4513" w:rsidRPr="00AC4513" w:rsidRDefault="00AC4513" w:rsidP="00AC4513">
      <w:pPr>
        <w:pStyle w:val="NormalHangingIndent3"/>
        <w:widowControl/>
        <w:spacing w:after="0"/>
        <w:ind w:left="2880"/>
        <w:jc w:val="left"/>
        <w:rPr>
          <w:rFonts w:ascii="Arial" w:hAnsi="Arial" w:cs="Arial"/>
          <w:sz w:val="20"/>
          <w:szCs w:val="20"/>
        </w:rPr>
      </w:pPr>
    </w:p>
    <w:p w14:paraId="33C2D9A1" w14:textId="64F236B0" w:rsidR="00AC4513" w:rsidRPr="00AC4513" w:rsidRDefault="00AC4513" w:rsidP="00AC4513">
      <w:pPr>
        <w:pStyle w:val="NormalHangingIndent3"/>
        <w:widowControl/>
        <w:spacing w:after="0"/>
        <w:ind w:left="2880"/>
        <w:jc w:val="left"/>
        <w:rPr>
          <w:rFonts w:ascii="Arial" w:hAnsi="Arial" w:cs="Arial"/>
          <w:sz w:val="20"/>
          <w:szCs w:val="20"/>
        </w:rPr>
      </w:pPr>
      <w:bookmarkStart w:id="39" w:name="_DV_M606"/>
      <w:bookmarkEnd w:id="39"/>
      <w:r w:rsidRPr="00AC4513">
        <w:rPr>
          <w:rFonts w:ascii="Arial" w:hAnsi="Arial" w:cs="Arial"/>
          <w:sz w:val="20"/>
          <w:szCs w:val="20"/>
        </w:rPr>
        <w:t>(xxi)</w:t>
      </w:r>
      <w:r w:rsidRPr="00AC4513">
        <w:rPr>
          <w:rFonts w:ascii="Arial" w:hAnsi="Arial" w:cs="Arial"/>
          <w:sz w:val="20"/>
          <w:szCs w:val="20"/>
        </w:rPr>
        <w:tab/>
        <w:t>Reserved</w:t>
      </w:r>
      <w:r w:rsidR="00CA5861">
        <w:rPr>
          <w:rFonts w:ascii="Arial" w:hAnsi="Arial" w:cs="Arial"/>
          <w:sz w:val="20"/>
          <w:szCs w:val="20"/>
        </w:rPr>
        <w:t>.</w:t>
      </w:r>
      <w:r w:rsidRPr="00AC4513">
        <w:rPr>
          <w:rFonts w:ascii="Arial" w:hAnsi="Arial" w:cs="Arial"/>
          <w:sz w:val="20"/>
          <w:szCs w:val="20"/>
        </w:rPr>
        <w:t xml:space="preserve"> </w:t>
      </w:r>
    </w:p>
    <w:p w14:paraId="5523C1B0" w14:textId="77777777" w:rsidR="00AC4513" w:rsidRPr="00AC4513" w:rsidRDefault="00AC4513" w:rsidP="00AC4513">
      <w:pPr>
        <w:ind w:left="2880" w:hanging="720"/>
        <w:rPr>
          <w:rFonts w:cs="Arial"/>
        </w:rPr>
      </w:pPr>
    </w:p>
    <w:p w14:paraId="57CA72B9" w14:textId="2F337A93" w:rsidR="00AC4513" w:rsidRPr="00AC4513" w:rsidRDefault="00AC4513" w:rsidP="00AC4513">
      <w:pPr>
        <w:pStyle w:val="NormalHangingIndent3"/>
        <w:widowControl/>
        <w:spacing w:after="0"/>
        <w:ind w:left="2880"/>
        <w:jc w:val="left"/>
        <w:rPr>
          <w:rFonts w:ascii="Arial" w:hAnsi="Arial" w:cs="Arial"/>
          <w:sz w:val="20"/>
          <w:szCs w:val="20"/>
        </w:rPr>
      </w:pPr>
      <w:bookmarkStart w:id="40" w:name="_DV_M607"/>
      <w:bookmarkEnd w:id="40"/>
      <w:r w:rsidRPr="00AC4513">
        <w:rPr>
          <w:rFonts w:ascii="Arial" w:hAnsi="Arial" w:cs="Arial"/>
          <w:sz w:val="20"/>
          <w:szCs w:val="20"/>
        </w:rPr>
        <w:t>(xxii)</w:t>
      </w:r>
      <w:r w:rsidRPr="00AC4513">
        <w:rPr>
          <w:rFonts w:ascii="Arial" w:hAnsi="Arial" w:cs="Arial"/>
          <w:sz w:val="20"/>
          <w:szCs w:val="20"/>
        </w:rPr>
        <w:tab/>
        <w:t>Reserved</w:t>
      </w:r>
      <w:r w:rsidR="00CA5861">
        <w:rPr>
          <w:rFonts w:ascii="Arial" w:hAnsi="Arial" w:cs="Arial"/>
          <w:sz w:val="20"/>
          <w:szCs w:val="20"/>
        </w:rPr>
        <w:t>.</w:t>
      </w:r>
    </w:p>
    <w:p w14:paraId="0CA011BB" w14:textId="77777777" w:rsidR="00AC4513" w:rsidRPr="00AC4513" w:rsidRDefault="00AC4513" w:rsidP="00AC4513">
      <w:pPr>
        <w:ind w:left="2880" w:hanging="720"/>
        <w:rPr>
          <w:rFonts w:cs="Arial"/>
        </w:rPr>
      </w:pPr>
    </w:p>
    <w:p w14:paraId="73D4E356" w14:textId="255B009E" w:rsidR="00AC4513" w:rsidRPr="00AC4513" w:rsidRDefault="00AC4513" w:rsidP="00AC4513">
      <w:pPr>
        <w:pStyle w:val="NormalHangingIndent3"/>
        <w:widowControl/>
        <w:spacing w:after="0"/>
        <w:ind w:left="2880"/>
        <w:jc w:val="left"/>
        <w:rPr>
          <w:rFonts w:ascii="Arial" w:hAnsi="Arial" w:cs="Arial"/>
          <w:sz w:val="20"/>
          <w:szCs w:val="20"/>
        </w:rPr>
      </w:pPr>
      <w:bookmarkStart w:id="41" w:name="_DV_M608"/>
      <w:bookmarkEnd w:id="41"/>
      <w:r w:rsidRPr="00AC4513">
        <w:rPr>
          <w:rFonts w:ascii="Arial" w:hAnsi="Arial" w:cs="Arial"/>
          <w:sz w:val="20"/>
          <w:szCs w:val="20"/>
        </w:rPr>
        <w:t>(xxiii)</w:t>
      </w:r>
      <w:r w:rsidRPr="00AC4513">
        <w:rPr>
          <w:rFonts w:ascii="Arial" w:hAnsi="Arial" w:cs="Arial"/>
          <w:sz w:val="20"/>
          <w:szCs w:val="20"/>
        </w:rPr>
        <w:tab/>
        <w:t>Reserved</w:t>
      </w:r>
      <w:bookmarkStart w:id="42" w:name="_DV_M609"/>
      <w:bookmarkEnd w:id="42"/>
      <w:r w:rsidR="00CA5861">
        <w:rPr>
          <w:rFonts w:ascii="Arial" w:hAnsi="Arial" w:cs="Arial"/>
          <w:sz w:val="20"/>
          <w:szCs w:val="20"/>
        </w:rPr>
        <w:t>.</w:t>
      </w:r>
    </w:p>
    <w:p w14:paraId="4922411E" w14:textId="77777777" w:rsidR="00AC4513" w:rsidRPr="00AC4513" w:rsidRDefault="00AC4513" w:rsidP="00AC4513">
      <w:pPr>
        <w:ind w:left="2880" w:hanging="720"/>
        <w:rPr>
          <w:rFonts w:cs="Arial"/>
        </w:rPr>
      </w:pPr>
    </w:p>
    <w:p w14:paraId="422904E0" w14:textId="5D5C8384" w:rsidR="00AC4513" w:rsidRPr="00AC4513" w:rsidRDefault="00AC4513" w:rsidP="00AC4513">
      <w:pPr>
        <w:pStyle w:val="NormalHangingIndent3"/>
        <w:widowControl/>
        <w:spacing w:after="0"/>
        <w:ind w:left="2880"/>
        <w:jc w:val="left"/>
        <w:rPr>
          <w:rFonts w:ascii="Arial" w:hAnsi="Arial" w:cs="Arial"/>
          <w:sz w:val="20"/>
          <w:szCs w:val="20"/>
        </w:rPr>
      </w:pPr>
      <w:bookmarkStart w:id="43" w:name="_DV_M610"/>
      <w:bookmarkEnd w:id="43"/>
      <w:r w:rsidRPr="00AC4513">
        <w:rPr>
          <w:rFonts w:ascii="Arial" w:hAnsi="Arial" w:cs="Arial"/>
          <w:sz w:val="20"/>
          <w:szCs w:val="20"/>
        </w:rPr>
        <w:t>(xxiv)</w:t>
      </w:r>
      <w:r w:rsidRPr="00AC4513">
        <w:rPr>
          <w:rFonts w:ascii="Arial" w:hAnsi="Arial" w:cs="Arial"/>
          <w:sz w:val="20"/>
          <w:szCs w:val="20"/>
        </w:rPr>
        <w:tab/>
        <w:t>Reserved</w:t>
      </w:r>
      <w:bookmarkStart w:id="44" w:name="_DV_M611"/>
      <w:bookmarkStart w:id="45" w:name="_DV_M612"/>
      <w:bookmarkStart w:id="46" w:name="_DV_M613"/>
      <w:bookmarkStart w:id="47" w:name="_DV_M614"/>
      <w:bookmarkEnd w:id="44"/>
      <w:bookmarkEnd w:id="45"/>
      <w:bookmarkEnd w:id="46"/>
      <w:bookmarkEnd w:id="47"/>
      <w:r w:rsidR="00CA5861">
        <w:rPr>
          <w:rFonts w:ascii="Arial" w:hAnsi="Arial" w:cs="Arial"/>
          <w:sz w:val="20"/>
          <w:szCs w:val="20"/>
        </w:rPr>
        <w:t>.</w:t>
      </w:r>
    </w:p>
    <w:p w14:paraId="3AACCB35" w14:textId="77777777" w:rsidR="00AC4513" w:rsidRPr="00AC4513" w:rsidRDefault="00AC4513" w:rsidP="00AC4513">
      <w:pPr>
        <w:ind w:left="2880" w:hanging="720"/>
        <w:rPr>
          <w:rFonts w:cs="Arial"/>
        </w:rPr>
      </w:pPr>
    </w:p>
    <w:p w14:paraId="11FC952F" w14:textId="5054B97B" w:rsidR="00AC4513" w:rsidRPr="00AC4513" w:rsidRDefault="00AC4513" w:rsidP="00AC4513">
      <w:pPr>
        <w:pStyle w:val="NormalHangingIndent3"/>
        <w:widowControl/>
        <w:spacing w:after="0"/>
        <w:ind w:left="2880"/>
        <w:jc w:val="left"/>
        <w:rPr>
          <w:rFonts w:ascii="Arial" w:hAnsi="Arial" w:cs="Arial"/>
          <w:sz w:val="20"/>
          <w:szCs w:val="20"/>
        </w:rPr>
      </w:pPr>
      <w:bookmarkStart w:id="48" w:name="_DV_M615"/>
      <w:bookmarkEnd w:id="48"/>
      <w:r w:rsidRPr="00AC4513">
        <w:rPr>
          <w:rFonts w:ascii="Arial" w:hAnsi="Arial" w:cs="Arial"/>
          <w:sz w:val="20"/>
          <w:szCs w:val="20"/>
        </w:rPr>
        <w:t>(xxv)</w:t>
      </w:r>
      <w:r w:rsidRPr="00AC4513">
        <w:rPr>
          <w:rFonts w:ascii="Arial" w:hAnsi="Arial" w:cs="Arial"/>
          <w:sz w:val="20"/>
          <w:szCs w:val="20"/>
        </w:rPr>
        <w:tab/>
        <w:t>Reserved</w:t>
      </w:r>
      <w:r w:rsidR="00CA5861">
        <w:rPr>
          <w:rFonts w:ascii="Arial" w:hAnsi="Arial" w:cs="Arial"/>
          <w:sz w:val="20"/>
          <w:szCs w:val="20"/>
        </w:rPr>
        <w:t>.</w:t>
      </w:r>
    </w:p>
    <w:p w14:paraId="21F3F941" w14:textId="77777777" w:rsidR="00AC4513" w:rsidRPr="00AC4513" w:rsidRDefault="00AC4513" w:rsidP="00AC4513">
      <w:pPr>
        <w:ind w:left="2880" w:hanging="720"/>
        <w:rPr>
          <w:rFonts w:cs="Arial"/>
        </w:rPr>
      </w:pPr>
    </w:p>
    <w:p w14:paraId="27ADE98A" w14:textId="74A09A84" w:rsidR="00AC4513" w:rsidRPr="00AC4513" w:rsidRDefault="00AC4513" w:rsidP="00AC4513">
      <w:pPr>
        <w:pStyle w:val="NormalHangingIndent3"/>
        <w:widowControl/>
        <w:spacing w:after="0"/>
        <w:ind w:left="2880"/>
        <w:jc w:val="left"/>
        <w:rPr>
          <w:rFonts w:ascii="Arial" w:hAnsi="Arial" w:cs="Arial"/>
          <w:sz w:val="20"/>
          <w:szCs w:val="20"/>
        </w:rPr>
      </w:pPr>
      <w:bookmarkStart w:id="49" w:name="_DV_M616"/>
      <w:bookmarkEnd w:id="49"/>
      <w:r w:rsidRPr="00AC4513">
        <w:rPr>
          <w:rFonts w:ascii="Arial" w:hAnsi="Arial" w:cs="Arial"/>
          <w:sz w:val="20"/>
          <w:szCs w:val="20"/>
        </w:rPr>
        <w:lastRenderedPageBreak/>
        <w:t>(xxvi)</w:t>
      </w:r>
      <w:r w:rsidRPr="00AC4513">
        <w:rPr>
          <w:rFonts w:ascii="Arial" w:hAnsi="Arial" w:cs="Arial"/>
          <w:sz w:val="20"/>
          <w:szCs w:val="20"/>
        </w:rPr>
        <w:tab/>
        <w:t>Reserved</w:t>
      </w:r>
      <w:r w:rsidR="00CA5861">
        <w:rPr>
          <w:rFonts w:ascii="Arial" w:hAnsi="Arial" w:cs="Arial"/>
          <w:sz w:val="20"/>
          <w:szCs w:val="20"/>
        </w:rPr>
        <w:t>.</w:t>
      </w:r>
    </w:p>
    <w:p w14:paraId="55E50C14" w14:textId="77777777" w:rsidR="00AC4513" w:rsidRPr="00AC4513" w:rsidRDefault="00AC4513" w:rsidP="00AC4513">
      <w:pPr>
        <w:ind w:firstLine="2160"/>
        <w:rPr>
          <w:rFonts w:cs="Arial"/>
        </w:rPr>
      </w:pPr>
    </w:p>
    <w:p w14:paraId="4F0D36E7" w14:textId="470DB9E0" w:rsidR="00AC4513" w:rsidRPr="00AC4513" w:rsidRDefault="00AC4513" w:rsidP="00AC4513">
      <w:pPr>
        <w:ind w:left="2880" w:hanging="720"/>
        <w:rPr>
          <w:rFonts w:cs="Arial"/>
        </w:rPr>
      </w:pPr>
      <w:r w:rsidRPr="00AC4513">
        <w:rPr>
          <w:rFonts w:cs="Arial"/>
        </w:rPr>
        <w:t>(xxvii)</w:t>
      </w:r>
      <w:r w:rsidRPr="00AC4513">
        <w:rPr>
          <w:rFonts w:cs="Arial"/>
        </w:rPr>
        <w:tab/>
        <w:t>Reserved</w:t>
      </w:r>
      <w:r w:rsidR="00CA5861">
        <w:rPr>
          <w:rFonts w:cs="Arial"/>
        </w:rPr>
        <w:t>.</w:t>
      </w:r>
    </w:p>
    <w:p w14:paraId="49001B60" w14:textId="77777777" w:rsidR="00AC4513" w:rsidRPr="00AC4513" w:rsidRDefault="00AC4513" w:rsidP="00AC4513">
      <w:pPr>
        <w:ind w:left="2880" w:hanging="720"/>
        <w:rPr>
          <w:rFonts w:cs="Arial"/>
        </w:rPr>
      </w:pPr>
    </w:p>
    <w:p w14:paraId="24271B73" w14:textId="733B5A8D" w:rsidR="00AC4513" w:rsidRPr="00AC4513" w:rsidRDefault="00AC4513" w:rsidP="00AC4513">
      <w:pPr>
        <w:ind w:left="2880" w:hanging="720"/>
        <w:rPr>
          <w:rFonts w:cs="Arial"/>
        </w:rPr>
      </w:pPr>
      <w:r w:rsidRPr="00AC4513">
        <w:rPr>
          <w:rFonts w:cs="Arial"/>
        </w:rPr>
        <w:t>(xxviii)</w:t>
      </w:r>
      <w:r w:rsidRPr="00AC4513">
        <w:rPr>
          <w:rFonts w:cs="Arial"/>
        </w:rPr>
        <w:tab/>
        <w:t>Reserved</w:t>
      </w:r>
      <w:r w:rsidR="00CA5861">
        <w:rPr>
          <w:rFonts w:cs="Arial"/>
        </w:rPr>
        <w:t>.</w:t>
      </w:r>
    </w:p>
    <w:p w14:paraId="0B54E1FF" w14:textId="77777777" w:rsidR="00AC4513" w:rsidRPr="00AC4513" w:rsidRDefault="00AC4513" w:rsidP="00AC4513">
      <w:pPr>
        <w:ind w:left="2880" w:hanging="720"/>
        <w:rPr>
          <w:rFonts w:cs="Arial"/>
        </w:rPr>
      </w:pPr>
    </w:p>
    <w:p w14:paraId="526EB799" w14:textId="7890B199" w:rsidR="00AC4513" w:rsidRPr="00AC4513" w:rsidRDefault="00AC4513" w:rsidP="00AC4513">
      <w:pPr>
        <w:ind w:left="2160" w:hanging="720"/>
        <w:rPr>
          <w:rFonts w:cs="Arial"/>
        </w:rPr>
      </w:pPr>
      <w:bookmarkStart w:id="50" w:name="_DV_M617"/>
      <w:bookmarkStart w:id="51" w:name="_DV_M618"/>
      <w:bookmarkStart w:id="52" w:name="_DV_M620"/>
      <w:bookmarkEnd w:id="50"/>
      <w:bookmarkEnd w:id="51"/>
      <w:bookmarkEnd w:id="52"/>
      <w:r w:rsidRPr="00E22774">
        <w:rPr>
          <w:rFonts w:cs="Arial"/>
        </w:rPr>
        <w:t>(b)</w:t>
      </w:r>
      <w:r w:rsidRPr="00E22774">
        <w:rPr>
          <w:rFonts w:cs="Arial"/>
        </w:rPr>
        <w:tab/>
      </w:r>
      <w:r w:rsidR="00E22774" w:rsidRPr="00E22774">
        <w:rPr>
          <w:rFonts w:cs="Arial"/>
          <w:bCs/>
          <w:kern w:val="32"/>
          <w:u w:val="single"/>
        </w:rPr>
        <w:t>SPE Equity Owner Requirements</w:t>
      </w:r>
      <w:r w:rsidR="00E22774" w:rsidRPr="00E22774">
        <w:rPr>
          <w:rFonts w:cs="Arial"/>
          <w:bCs/>
          <w:kern w:val="32"/>
        </w:rPr>
        <w:t xml:space="preserve">. If SPE Equity Owner is marked “Not Applicable” in </w:t>
      </w:r>
      <w:r w:rsidR="00E64526">
        <w:rPr>
          <w:rFonts w:cs="Arial"/>
          <w:bCs/>
          <w:kern w:val="32"/>
        </w:rPr>
        <w:t>Section 1.02</w:t>
      </w:r>
      <w:r w:rsidR="00E22774" w:rsidRPr="00E22774">
        <w:rPr>
          <w:rFonts w:cs="Arial"/>
          <w:bCs/>
          <w:kern w:val="32"/>
        </w:rPr>
        <w:t>,</w:t>
      </w:r>
      <w:r w:rsidR="00E64526">
        <w:rPr>
          <w:rFonts w:cs="Arial"/>
          <w:bCs/>
          <w:kern w:val="32"/>
        </w:rPr>
        <w:t xml:space="preserve"> then</w:t>
      </w:r>
      <w:r w:rsidR="00E22774" w:rsidRPr="00E22774">
        <w:rPr>
          <w:rFonts w:cs="Arial"/>
          <w:bCs/>
          <w:kern w:val="32"/>
        </w:rPr>
        <w:t xml:space="preserve"> Borrower will not be required to maintain an SPE Equity Owner in its organizational structure during the term of the Loan and all references to SPE Equity Owner in this Loan Agreement are not applicable.</w:t>
      </w:r>
      <w:bookmarkStart w:id="53" w:name="_DV_M621"/>
      <w:bookmarkStart w:id="54" w:name="_DV_M622"/>
      <w:bookmarkStart w:id="55" w:name="_DV_M623"/>
      <w:bookmarkStart w:id="56" w:name="_DV_M624"/>
      <w:bookmarkStart w:id="57" w:name="_DV_M625"/>
      <w:bookmarkEnd w:id="53"/>
      <w:bookmarkEnd w:id="54"/>
      <w:bookmarkEnd w:id="55"/>
      <w:bookmarkEnd w:id="56"/>
      <w:bookmarkEnd w:id="57"/>
    </w:p>
    <w:p w14:paraId="7C8638C0" w14:textId="77777777" w:rsidR="00AC4513" w:rsidRPr="00AC4513" w:rsidRDefault="00AC4513" w:rsidP="00AC4513">
      <w:pPr>
        <w:ind w:left="2160" w:hanging="720"/>
        <w:rPr>
          <w:rFonts w:cs="Arial"/>
        </w:rPr>
      </w:pPr>
    </w:p>
    <w:p w14:paraId="443C2B97" w14:textId="7198FDFF" w:rsidR="00AC4513" w:rsidRDefault="00AC4513" w:rsidP="00AC4513">
      <w:pPr>
        <w:ind w:left="2160" w:hanging="720"/>
        <w:rPr>
          <w:rFonts w:cs="Arial"/>
        </w:rPr>
      </w:pPr>
      <w:bookmarkStart w:id="58" w:name="_DV_M626"/>
      <w:bookmarkEnd w:id="58"/>
      <w:r w:rsidRPr="00AC4513">
        <w:rPr>
          <w:rFonts w:cs="Arial"/>
        </w:rPr>
        <w:t>(c)</w:t>
      </w:r>
      <w:r w:rsidRPr="00AC4513">
        <w:rPr>
          <w:rFonts w:cs="Arial"/>
        </w:rPr>
        <w:tab/>
      </w:r>
      <w:r w:rsidRPr="00AC4513">
        <w:rPr>
          <w:rFonts w:cs="Arial"/>
          <w:u w:val="single"/>
        </w:rPr>
        <w:t>Effect of Transfer on Single Purpose Entity Requirements</w:t>
      </w:r>
      <w:r w:rsidRPr="00AC4513">
        <w:rPr>
          <w:rFonts w:cs="Arial"/>
        </w:rPr>
        <w:t xml:space="preserve">. Notwithstanding anything to the contrary in this Loan Agreement, no Transfer will be permitted under </w:t>
      </w:r>
      <w:r w:rsidR="00C148C8" w:rsidRPr="00AC4513">
        <w:rPr>
          <w:rFonts w:cs="Arial"/>
        </w:rPr>
        <w:t>Article</w:t>
      </w:r>
      <w:r w:rsidR="00C148C8">
        <w:rPr>
          <w:rFonts w:cs="Arial"/>
        </w:rPr>
        <w:t> </w:t>
      </w:r>
      <w:r w:rsidRPr="00AC4513">
        <w:rPr>
          <w:rFonts w:cs="Arial"/>
        </w:rPr>
        <w:t xml:space="preserve">VII unless the provisions of this </w:t>
      </w:r>
      <w:r w:rsidR="00C148C8" w:rsidRPr="00AC4513">
        <w:rPr>
          <w:rFonts w:cs="Arial"/>
        </w:rPr>
        <w:t>Section</w:t>
      </w:r>
      <w:r w:rsidR="00C148C8">
        <w:rPr>
          <w:rFonts w:cs="Arial"/>
        </w:rPr>
        <w:t> </w:t>
      </w:r>
      <w:r w:rsidRPr="00AC4513">
        <w:rPr>
          <w:rFonts w:cs="Arial"/>
        </w:rPr>
        <w:t>6.13 are satisfied at all times.</w:t>
      </w:r>
    </w:p>
    <w:p w14:paraId="1555010C" w14:textId="77777777" w:rsidR="00081532" w:rsidRPr="00AC4513" w:rsidRDefault="00081532" w:rsidP="00AC4513">
      <w:pPr>
        <w:ind w:left="2160" w:hanging="720"/>
        <w:rPr>
          <w:rFonts w:cs="Arial"/>
        </w:rPr>
      </w:pPr>
    </w:p>
    <w:p w14:paraId="536113D9" w14:textId="77777777" w:rsidR="00AC4513" w:rsidRPr="00AC4513" w:rsidRDefault="00AC4513" w:rsidP="00AC4513">
      <w:pPr>
        <w:rPr>
          <w:rFonts w:cs="Arial"/>
        </w:rPr>
      </w:pPr>
    </w:p>
    <w:p w14:paraId="4E435D6C" w14:textId="4BA70F07" w:rsidR="00AC4513" w:rsidRPr="00AC4513" w:rsidRDefault="00AC4513" w:rsidP="00AC4513">
      <w:pPr>
        <w:rPr>
          <w:rFonts w:cs="Arial"/>
        </w:rPr>
      </w:pPr>
      <w:r w:rsidRPr="00AC4513">
        <w:rPr>
          <w:rFonts w:cs="Arial"/>
        </w:rPr>
        <w:t>C.</w:t>
      </w:r>
      <w:r w:rsidRPr="00AC4513">
        <w:rPr>
          <w:rFonts w:cs="Arial"/>
        </w:rPr>
        <w:tab/>
      </w:r>
      <w:r w:rsidR="00C148C8" w:rsidRPr="00AC4513">
        <w:rPr>
          <w:rFonts w:cs="Arial"/>
        </w:rPr>
        <w:t>Section</w:t>
      </w:r>
      <w:r w:rsidR="00C148C8">
        <w:rPr>
          <w:rFonts w:cs="Arial"/>
        </w:rPr>
        <w:t> </w:t>
      </w:r>
      <w:r w:rsidRPr="00AC4513">
        <w:rPr>
          <w:rFonts w:cs="Arial"/>
        </w:rPr>
        <w:t>6.</w:t>
      </w:r>
      <w:r w:rsidR="00B65772">
        <w:rPr>
          <w:rFonts w:cs="Arial"/>
        </w:rPr>
        <w:t>35</w:t>
      </w:r>
      <w:r w:rsidR="00B65772" w:rsidRPr="00AC4513">
        <w:rPr>
          <w:rFonts w:cs="Arial"/>
        </w:rPr>
        <w:t xml:space="preserve"> </w:t>
      </w:r>
      <w:r w:rsidRPr="00AC4513">
        <w:rPr>
          <w:rFonts w:cs="Arial"/>
        </w:rPr>
        <w:t xml:space="preserve">is deleted and replaced with the following: </w:t>
      </w:r>
    </w:p>
    <w:p w14:paraId="0963E02A" w14:textId="77777777" w:rsidR="00AC4513" w:rsidRPr="00AC4513" w:rsidRDefault="00AC4513" w:rsidP="00AC4513">
      <w:pPr>
        <w:rPr>
          <w:rFonts w:cs="Arial"/>
        </w:rPr>
      </w:pPr>
    </w:p>
    <w:p w14:paraId="579B5C43" w14:textId="3AB6CE3F" w:rsidR="00AC4513" w:rsidRPr="00AC4513" w:rsidRDefault="00AC4513" w:rsidP="00AC4513">
      <w:pPr>
        <w:pStyle w:val="NormalHangingIndent3"/>
        <w:widowControl/>
        <w:spacing w:after="0"/>
        <w:ind w:left="1440"/>
        <w:jc w:val="left"/>
        <w:rPr>
          <w:rFonts w:ascii="Arial" w:hAnsi="Arial" w:cs="Arial"/>
          <w:sz w:val="20"/>
          <w:szCs w:val="20"/>
        </w:rPr>
      </w:pPr>
      <w:r w:rsidRPr="00AC4513">
        <w:rPr>
          <w:rFonts w:ascii="Arial" w:hAnsi="Arial" w:cs="Arial"/>
          <w:b/>
          <w:sz w:val="20"/>
          <w:szCs w:val="20"/>
        </w:rPr>
        <w:t>6.</w:t>
      </w:r>
      <w:r w:rsidR="00B65772">
        <w:rPr>
          <w:rFonts w:ascii="Arial" w:hAnsi="Arial" w:cs="Arial"/>
          <w:b/>
          <w:sz w:val="20"/>
          <w:szCs w:val="20"/>
        </w:rPr>
        <w:t>35</w:t>
      </w:r>
      <w:r w:rsidRPr="00AC4513">
        <w:rPr>
          <w:rFonts w:ascii="Arial" w:hAnsi="Arial" w:cs="Arial"/>
          <w:b/>
          <w:sz w:val="20"/>
          <w:szCs w:val="20"/>
        </w:rPr>
        <w:tab/>
        <w:t>Adequate Capitalization.</w:t>
      </w:r>
      <w:r w:rsidRPr="00AC4513">
        <w:rPr>
          <w:rFonts w:ascii="Arial" w:hAnsi="Arial" w:cs="Arial"/>
          <w:sz w:val="20"/>
          <w:szCs w:val="20"/>
        </w:rPr>
        <w:t xml:space="preserve"> Borrower will maintain adequate capital for the normal obligations reasonably foreseeable in a business of its size and character, and in light of its contemplated business operations, it will pay its debts and liabilities from its own assets as </w:t>
      </w:r>
      <w:r w:rsidR="007A7078">
        <w:rPr>
          <w:rFonts w:ascii="Arial" w:hAnsi="Arial" w:cs="Arial"/>
          <w:sz w:val="20"/>
          <w:szCs w:val="20"/>
        </w:rPr>
        <w:t>such debts and liabilities</w:t>
      </w:r>
      <w:r w:rsidRPr="00AC4513">
        <w:rPr>
          <w:rFonts w:ascii="Arial" w:hAnsi="Arial" w:cs="Arial"/>
          <w:sz w:val="20"/>
          <w:szCs w:val="20"/>
        </w:rPr>
        <w:t xml:space="preserve"> become due</w:t>
      </w:r>
      <w:r w:rsidRPr="00E22774">
        <w:rPr>
          <w:rStyle w:val="DeltaViewInsertion"/>
          <w:rFonts w:ascii="Arial" w:hAnsi="Arial" w:cs="Arial"/>
          <w:color w:val="auto"/>
          <w:sz w:val="20"/>
          <w:szCs w:val="20"/>
          <w:u w:val="none"/>
        </w:rPr>
        <w:t xml:space="preserve">; provided, however, nothing in this </w:t>
      </w:r>
      <w:r w:rsidR="00C148C8" w:rsidRPr="00E22774">
        <w:rPr>
          <w:rStyle w:val="DeltaViewInsertion"/>
          <w:rFonts w:ascii="Arial" w:hAnsi="Arial" w:cs="Arial"/>
          <w:color w:val="auto"/>
          <w:sz w:val="20"/>
          <w:szCs w:val="20"/>
          <w:u w:val="none"/>
        </w:rPr>
        <w:t>Section</w:t>
      </w:r>
      <w:r w:rsidR="00C148C8">
        <w:rPr>
          <w:rStyle w:val="DeltaViewInsertion"/>
          <w:rFonts w:ascii="Arial" w:hAnsi="Arial" w:cs="Arial"/>
          <w:color w:val="auto"/>
          <w:sz w:val="20"/>
          <w:szCs w:val="20"/>
          <w:u w:val="none"/>
        </w:rPr>
        <w:t> </w:t>
      </w:r>
      <w:r w:rsidRPr="00E22774">
        <w:rPr>
          <w:rStyle w:val="DeltaViewInsertion"/>
          <w:rFonts w:ascii="Arial" w:hAnsi="Arial" w:cs="Arial"/>
          <w:color w:val="auto"/>
          <w:sz w:val="20"/>
          <w:szCs w:val="20"/>
          <w:u w:val="none"/>
        </w:rPr>
        <w:t>6.</w:t>
      </w:r>
      <w:r w:rsidR="008D7387">
        <w:rPr>
          <w:rStyle w:val="DeltaViewInsertion"/>
          <w:rFonts w:ascii="Arial" w:hAnsi="Arial" w:cs="Arial"/>
          <w:color w:val="auto"/>
          <w:sz w:val="20"/>
          <w:szCs w:val="20"/>
          <w:u w:val="none"/>
        </w:rPr>
        <w:t>35</w:t>
      </w:r>
      <w:r w:rsidR="008D7387" w:rsidRPr="00E22774">
        <w:rPr>
          <w:rStyle w:val="DeltaViewInsertion"/>
          <w:rFonts w:ascii="Arial" w:hAnsi="Arial" w:cs="Arial"/>
          <w:color w:val="auto"/>
          <w:sz w:val="20"/>
          <w:szCs w:val="20"/>
          <w:u w:val="none"/>
        </w:rPr>
        <w:t xml:space="preserve"> </w:t>
      </w:r>
      <w:r w:rsidRPr="00E22774">
        <w:rPr>
          <w:rStyle w:val="DeltaViewInsertion"/>
          <w:rFonts w:ascii="Arial" w:hAnsi="Arial" w:cs="Arial"/>
          <w:color w:val="auto"/>
          <w:sz w:val="20"/>
          <w:szCs w:val="20"/>
          <w:u w:val="none"/>
        </w:rPr>
        <w:t>will require any member or partner of Borrower or any Borrower Principal to make any equity contribution to Borrower</w:t>
      </w:r>
      <w:r w:rsidRPr="00E22774">
        <w:rPr>
          <w:rFonts w:ascii="Arial" w:hAnsi="Arial" w:cs="Arial"/>
          <w:sz w:val="20"/>
          <w:szCs w:val="20"/>
        </w:rPr>
        <w:t>.</w:t>
      </w:r>
    </w:p>
    <w:p w14:paraId="44B03CA4" w14:textId="526FD5C2" w:rsidR="000A1DF9" w:rsidRDefault="000A1DF9">
      <w:pPr>
        <w:spacing w:after="160" w:line="259" w:lineRule="auto"/>
        <w:rPr>
          <w:rFonts w:cs="Arial"/>
        </w:rPr>
      </w:pPr>
    </w:p>
    <w:sectPr w:rsidR="000A1DF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7CD" w14:textId="77777777" w:rsidR="00742689" w:rsidRDefault="00742689" w:rsidP="00B604F3">
      <w:r>
        <w:separator/>
      </w:r>
    </w:p>
  </w:endnote>
  <w:endnote w:type="continuationSeparator" w:id="0">
    <w:p w14:paraId="6C89077D" w14:textId="77777777" w:rsidR="00742689" w:rsidRDefault="00742689"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A75C" w14:textId="77777777" w:rsidR="002727F7" w:rsidRDefault="002727F7" w:rsidP="000A1DF9">
    <w:pPr>
      <w:pStyle w:val="Footer"/>
      <w:tabs>
        <w:tab w:val="left" w:pos="473"/>
        <w:tab w:val="right" w:pos="10080"/>
      </w:tabs>
    </w:pPr>
  </w:p>
  <w:p w14:paraId="2813F294" w14:textId="719FEAE1" w:rsidR="000A1DF9" w:rsidRDefault="000A1DF9" w:rsidP="000A1DF9">
    <w:pPr>
      <w:pStyle w:val="Footer"/>
      <w:tabs>
        <w:tab w:val="left" w:pos="473"/>
        <w:tab w:val="right" w:pos="10080"/>
      </w:tabs>
    </w:pPr>
    <w:r>
      <w:t xml:space="preserve">Rider to </w:t>
    </w:r>
    <w:r w:rsidR="00AC4513" w:rsidRPr="00AC4513">
      <w:t>Loan Agreement</w:t>
    </w:r>
    <w:r>
      <w:t xml:space="preserve"> </w:t>
    </w:r>
  </w:p>
  <w:p w14:paraId="036F8DAB" w14:textId="0BF90C22" w:rsidR="00E73FB7" w:rsidRDefault="00AC4513" w:rsidP="000A1DF9">
    <w:pPr>
      <w:pStyle w:val="Footer"/>
      <w:tabs>
        <w:tab w:val="right" w:pos="10080"/>
      </w:tabs>
    </w:pPr>
    <w:bookmarkStart w:id="59" w:name="_Hlk102034593"/>
    <w:r w:rsidRPr="00AC4513">
      <w:t xml:space="preserve">Single Purpose Entity Borrower (Loans $20,000,000 </w:t>
    </w:r>
    <w:r w:rsidR="00120CD3">
      <w:t>and Under</w:t>
    </w:r>
    <w:r>
      <w:t>)</w:t>
    </w:r>
    <w:bookmarkEnd w:id="59"/>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036C9D4F"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B75E" w14:textId="77777777" w:rsidR="00742689" w:rsidRDefault="00742689" w:rsidP="00B604F3">
      <w:r>
        <w:separator/>
      </w:r>
    </w:p>
  </w:footnote>
  <w:footnote w:type="continuationSeparator" w:id="0">
    <w:p w14:paraId="6AECBE0A" w14:textId="77777777" w:rsidR="00742689" w:rsidRDefault="00742689"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22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55E33"/>
    <w:rsid w:val="00081532"/>
    <w:rsid w:val="00085223"/>
    <w:rsid w:val="000A1DF9"/>
    <w:rsid w:val="00120CD3"/>
    <w:rsid w:val="002727F7"/>
    <w:rsid w:val="002C21E5"/>
    <w:rsid w:val="00363A9E"/>
    <w:rsid w:val="004054E4"/>
    <w:rsid w:val="00477ACE"/>
    <w:rsid w:val="004B208C"/>
    <w:rsid w:val="00560E9F"/>
    <w:rsid w:val="005907EA"/>
    <w:rsid w:val="005A36B3"/>
    <w:rsid w:val="005F7525"/>
    <w:rsid w:val="00644DC5"/>
    <w:rsid w:val="0068479D"/>
    <w:rsid w:val="006903FD"/>
    <w:rsid w:val="006A1F77"/>
    <w:rsid w:val="00701110"/>
    <w:rsid w:val="007337F6"/>
    <w:rsid w:val="00742689"/>
    <w:rsid w:val="00777D9E"/>
    <w:rsid w:val="007A130C"/>
    <w:rsid w:val="007A7078"/>
    <w:rsid w:val="007D1462"/>
    <w:rsid w:val="008D7387"/>
    <w:rsid w:val="009C0A1D"/>
    <w:rsid w:val="00A31838"/>
    <w:rsid w:val="00A36A64"/>
    <w:rsid w:val="00A51C85"/>
    <w:rsid w:val="00AA6FE7"/>
    <w:rsid w:val="00AC4513"/>
    <w:rsid w:val="00B06151"/>
    <w:rsid w:val="00B34B76"/>
    <w:rsid w:val="00B604F3"/>
    <w:rsid w:val="00B65772"/>
    <w:rsid w:val="00C008B4"/>
    <w:rsid w:val="00C148C8"/>
    <w:rsid w:val="00C43632"/>
    <w:rsid w:val="00C806EB"/>
    <w:rsid w:val="00CA22B1"/>
    <w:rsid w:val="00CA5861"/>
    <w:rsid w:val="00D92550"/>
    <w:rsid w:val="00DE64D2"/>
    <w:rsid w:val="00E22774"/>
    <w:rsid w:val="00E64526"/>
    <w:rsid w:val="00E73FB7"/>
    <w:rsid w:val="00EF2A33"/>
    <w:rsid w:val="00F212FC"/>
    <w:rsid w:val="00F56235"/>
    <w:rsid w:val="00F9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character" w:customStyle="1" w:styleId="DeltaViewInsertion">
    <w:name w:val="DeltaView Insertion"/>
    <w:rsid w:val="00AC4513"/>
    <w:rPr>
      <w:color w:val="0000FF"/>
      <w:u w:val="double"/>
    </w:rPr>
  </w:style>
  <w:style w:type="paragraph" w:customStyle="1" w:styleId="NormalHangingIndent2">
    <w:name w:val="Normal (Hanging Indent 2)"/>
    <w:basedOn w:val="Normal"/>
    <w:next w:val="Normal"/>
    <w:rsid w:val="00AC4513"/>
    <w:pPr>
      <w:widowControl w:val="0"/>
      <w:autoSpaceDE w:val="0"/>
      <w:autoSpaceDN w:val="0"/>
      <w:adjustRightInd w:val="0"/>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AC4513"/>
    <w:pPr>
      <w:widowControl w:val="0"/>
      <w:autoSpaceDE w:val="0"/>
      <w:autoSpaceDN w:val="0"/>
      <w:adjustRightInd w:val="0"/>
      <w:spacing w:after="240"/>
      <w:ind w:left="2160" w:hanging="720"/>
      <w:jc w:val="both"/>
    </w:pPr>
    <w:rPr>
      <w:rFonts w:ascii="Times New Roman" w:hAnsi="Times New Roman"/>
      <w:sz w:val="24"/>
      <w:szCs w:val="24"/>
    </w:rPr>
  </w:style>
  <w:style w:type="paragraph" w:customStyle="1" w:styleId="NormalHangingIndent1">
    <w:name w:val="Normal (Hanging Indent 1)"/>
    <w:basedOn w:val="Normal"/>
    <w:next w:val="Normal"/>
    <w:rsid w:val="00AC4513"/>
    <w:pPr>
      <w:widowControl w:val="0"/>
      <w:autoSpaceDE w:val="0"/>
      <w:autoSpaceDN w:val="0"/>
      <w:adjustRightInd w:val="0"/>
      <w:spacing w:after="240"/>
      <w:ind w:left="720" w:hanging="72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E22774"/>
    <w:rPr>
      <w:sz w:val="16"/>
      <w:szCs w:val="16"/>
    </w:rPr>
  </w:style>
  <w:style w:type="paragraph" w:styleId="CommentText">
    <w:name w:val="annotation text"/>
    <w:basedOn w:val="Normal"/>
    <w:link w:val="CommentTextChar"/>
    <w:uiPriority w:val="99"/>
    <w:semiHidden/>
    <w:unhideWhenUsed/>
    <w:rsid w:val="00E22774"/>
  </w:style>
  <w:style w:type="character" w:customStyle="1" w:styleId="CommentTextChar">
    <w:name w:val="Comment Text Char"/>
    <w:basedOn w:val="DefaultParagraphFont"/>
    <w:link w:val="CommentText"/>
    <w:uiPriority w:val="99"/>
    <w:semiHidden/>
    <w:rsid w:val="00E22774"/>
    <w:rPr>
      <w:rFonts w:eastAsia="Times New Roman" w:cs="Times New Roman"/>
      <w:color w:val="auto"/>
      <w:szCs w:val="20"/>
    </w:rPr>
  </w:style>
  <w:style w:type="paragraph" w:styleId="Revision">
    <w:name w:val="Revision"/>
    <w:hidden/>
    <w:uiPriority w:val="99"/>
    <w:semiHidden/>
    <w:rsid w:val="008D7387"/>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7184</Characters>
  <Application>Microsoft Office Word</Application>
  <DocSecurity>0</DocSecurity>
  <Lines>128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2023-02-03T19:38:00Z</dcterms:created>
  <dcterms:modified xsi:type="dcterms:W3CDTF">2023-02-03T21:56:00Z</dcterms:modified>
</cp:coreProperties>
</file>