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6490" w14:textId="74D84AE6" w:rsidR="00D552B5" w:rsidRDefault="00D552B5" w:rsidP="00D552B5">
      <w:pPr>
        <w:jc w:val="center"/>
        <w:rPr>
          <w:rFonts w:cs="Arial"/>
          <w:b/>
          <w:sz w:val="24"/>
          <w:szCs w:val="24"/>
        </w:rPr>
      </w:pPr>
      <w:r>
        <w:rPr>
          <w:rFonts w:cs="Arial"/>
          <w:b/>
          <w:sz w:val="24"/>
          <w:szCs w:val="24"/>
        </w:rPr>
        <w:t>Rider to Continuing Covenant Agreement</w:t>
      </w:r>
      <w:r w:rsidR="00000242">
        <w:rPr>
          <w:rFonts w:cs="Arial"/>
          <w:b/>
          <w:sz w:val="24"/>
          <w:szCs w:val="24"/>
        </w:rPr>
        <w:t xml:space="preserve"> – TEL</w:t>
      </w:r>
    </w:p>
    <w:p w14:paraId="55E4793C" w14:textId="4EC6D61C" w:rsidR="00C735BC" w:rsidRPr="000B2063" w:rsidRDefault="00D54D0C" w:rsidP="000B2063">
      <w:pPr>
        <w:jc w:val="center"/>
        <w:rPr>
          <w:rFonts w:cs="Arial"/>
          <w:b/>
          <w:sz w:val="24"/>
          <w:szCs w:val="24"/>
        </w:rPr>
      </w:pPr>
      <w:r>
        <w:rPr>
          <w:rFonts w:cs="Arial"/>
          <w:b/>
          <w:sz w:val="24"/>
          <w:szCs w:val="24"/>
        </w:rPr>
        <w:t xml:space="preserve">Replacement Reserve </w:t>
      </w:r>
      <w:r w:rsidR="00BC181D">
        <w:rPr>
          <w:rFonts w:cs="Arial"/>
          <w:b/>
          <w:sz w:val="24"/>
          <w:szCs w:val="24"/>
        </w:rPr>
        <w:t xml:space="preserve">Fund – Monthly Deposits </w:t>
      </w:r>
      <w:r>
        <w:rPr>
          <w:rFonts w:cs="Arial"/>
          <w:b/>
          <w:sz w:val="24"/>
          <w:szCs w:val="24"/>
        </w:rPr>
        <w:t>Cap</w:t>
      </w:r>
    </w:p>
    <w:p w14:paraId="42C74C82" w14:textId="00877C7D" w:rsidR="00D552B5" w:rsidRDefault="00D552B5" w:rsidP="00D552B5">
      <w:pPr>
        <w:shd w:val="clear" w:color="auto" w:fill="FFFFFF"/>
        <w:tabs>
          <w:tab w:val="left" w:pos="360"/>
          <w:tab w:val="left" w:pos="720"/>
          <w:tab w:val="left" w:pos="1080"/>
          <w:tab w:val="left" w:pos="1440"/>
        </w:tabs>
        <w:jc w:val="center"/>
        <w:rPr>
          <w:rFonts w:cs="Arial"/>
          <w:bCs/>
        </w:rPr>
      </w:pPr>
      <w:r>
        <w:rPr>
          <w:rFonts w:cs="Arial"/>
          <w:bCs/>
        </w:rPr>
        <w:t xml:space="preserve">(Revised </w:t>
      </w:r>
      <w:r w:rsidR="00B24D70">
        <w:rPr>
          <w:rFonts w:cs="Arial"/>
          <w:bCs/>
        </w:rPr>
        <w:t>6-27</w:t>
      </w:r>
      <w:r>
        <w:rPr>
          <w:rFonts w:cs="Arial"/>
          <w:bCs/>
        </w:rPr>
        <w:t>-2023)</w:t>
      </w:r>
    </w:p>
    <w:p w14:paraId="006C85D2" w14:textId="03A50BDF" w:rsidR="00C735BC" w:rsidRDefault="00C735BC" w:rsidP="00C735BC">
      <w:pPr>
        <w:shd w:val="clear" w:color="auto" w:fill="FFFFFF"/>
        <w:tabs>
          <w:tab w:val="left" w:pos="360"/>
          <w:tab w:val="left" w:pos="720"/>
          <w:tab w:val="left" w:pos="1080"/>
          <w:tab w:val="left" w:pos="1440"/>
        </w:tabs>
        <w:rPr>
          <w:rFonts w:cs="Arial"/>
          <w:b/>
        </w:rPr>
      </w:pPr>
    </w:p>
    <w:p w14:paraId="6DC5129F" w14:textId="77777777" w:rsidR="008E6B5B" w:rsidRPr="00C735BC" w:rsidRDefault="008E6B5B" w:rsidP="00C735BC">
      <w:pPr>
        <w:shd w:val="clear" w:color="auto" w:fill="FFFFFF"/>
        <w:tabs>
          <w:tab w:val="left" w:pos="360"/>
          <w:tab w:val="left" w:pos="720"/>
          <w:tab w:val="left" w:pos="1080"/>
          <w:tab w:val="left" w:pos="1440"/>
        </w:tabs>
        <w:rPr>
          <w:rFonts w:cs="Arial"/>
          <w:b/>
        </w:rPr>
      </w:pPr>
    </w:p>
    <w:p w14:paraId="33FAA21D" w14:textId="77777777" w:rsidR="00D552B5" w:rsidRDefault="00D552B5" w:rsidP="00D552B5">
      <w:pPr>
        <w:tabs>
          <w:tab w:val="left" w:pos="-1440"/>
          <w:tab w:val="left" w:pos="-720"/>
          <w:tab w:val="left" w:pos="2880"/>
          <w:tab w:val="left" w:pos="3600"/>
          <w:tab w:val="left" w:pos="4320"/>
          <w:tab w:val="left" w:pos="5040"/>
          <w:tab w:val="left" w:pos="5760"/>
          <w:tab w:val="left" w:pos="6340"/>
          <w:tab w:val="left" w:pos="6480"/>
          <w:tab w:val="left" w:pos="8640"/>
        </w:tabs>
        <w:suppressAutoHyphens/>
        <w:rPr>
          <w:rFonts w:cs="Arial"/>
        </w:rPr>
      </w:pPr>
      <w:bookmarkStart w:id="0" w:name="_Hlk84246294"/>
      <w:r>
        <w:rPr>
          <w:rFonts w:cs="Arial"/>
        </w:rPr>
        <w:t>The following changes are made to the Continuing Covenant Agreement that precedes this Rider:</w:t>
      </w:r>
    </w:p>
    <w:bookmarkEnd w:id="0"/>
    <w:p w14:paraId="6CEAC7B2" w14:textId="77777777" w:rsidR="008E6B5B" w:rsidRPr="00F864DD" w:rsidRDefault="008E6B5B" w:rsidP="00C735BC">
      <w:pPr>
        <w:tabs>
          <w:tab w:val="left" w:pos="-1440"/>
          <w:tab w:val="left" w:pos="-720"/>
          <w:tab w:val="left" w:pos="2880"/>
          <w:tab w:val="left" w:pos="3600"/>
          <w:tab w:val="left" w:pos="4320"/>
          <w:tab w:val="left" w:pos="5040"/>
          <w:tab w:val="left" w:pos="5760"/>
          <w:tab w:val="left" w:pos="6340"/>
          <w:tab w:val="left" w:pos="6480"/>
        </w:tabs>
        <w:suppressAutoHyphens/>
        <w:rPr>
          <w:rFonts w:cs="Arial"/>
        </w:rPr>
      </w:pPr>
    </w:p>
    <w:p w14:paraId="72FB9FC1" w14:textId="1C1891F2" w:rsidR="00F2146A" w:rsidRPr="00F864DD" w:rsidRDefault="008E6B5B" w:rsidP="00C735BC">
      <w:pPr>
        <w:rPr>
          <w:rFonts w:cs="Arial"/>
        </w:rPr>
      </w:pPr>
      <w:r>
        <w:rPr>
          <w:rFonts w:cs="Arial"/>
        </w:rPr>
        <w:t>A</w:t>
      </w:r>
      <w:r w:rsidR="00F2146A" w:rsidRPr="00F864DD">
        <w:rPr>
          <w:rFonts w:cs="Arial"/>
        </w:rPr>
        <w:t xml:space="preserve">. </w:t>
      </w:r>
      <w:r w:rsidR="00F2146A" w:rsidRPr="00F864DD">
        <w:rPr>
          <w:rFonts w:cs="Arial"/>
        </w:rPr>
        <w:tab/>
        <w:t xml:space="preserve">Section </w:t>
      </w:r>
      <w:r>
        <w:rPr>
          <w:rFonts w:cs="Arial"/>
        </w:rPr>
        <w:t>4.04(</w:t>
      </w:r>
      <w:r w:rsidR="00D54D0C">
        <w:rPr>
          <w:rFonts w:cs="Arial"/>
        </w:rPr>
        <w:t>d</w:t>
      </w:r>
      <w:r>
        <w:rPr>
          <w:rFonts w:cs="Arial"/>
        </w:rPr>
        <w:t>)</w:t>
      </w:r>
      <w:r w:rsidR="00F2146A" w:rsidRPr="00F864DD">
        <w:rPr>
          <w:rFonts w:cs="Arial"/>
        </w:rPr>
        <w:t xml:space="preserve"> is deleted and replaced with the following: </w:t>
      </w:r>
    </w:p>
    <w:p w14:paraId="5A222A1F" w14:textId="77777777" w:rsidR="00D54D0C" w:rsidRPr="00F864DD" w:rsidRDefault="00D54D0C" w:rsidP="00F2146A">
      <w:pPr>
        <w:rPr>
          <w:rFonts w:cs="Arial"/>
        </w:rPr>
      </w:pPr>
    </w:p>
    <w:p w14:paraId="4AAC92B2" w14:textId="3374AA51" w:rsidR="00D54D0C" w:rsidRPr="00D54D0C" w:rsidRDefault="008E6B5B" w:rsidP="00D54D0C">
      <w:pPr>
        <w:pStyle w:val="NormalHangingIndent2"/>
        <w:spacing w:after="0"/>
        <w:contextualSpacing/>
        <w:jc w:val="left"/>
        <w:rPr>
          <w:rFonts w:ascii="Arial" w:hAnsi="Arial" w:cs="Arial"/>
          <w:sz w:val="20"/>
          <w:szCs w:val="20"/>
        </w:rPr>
      </w:pPr>
      <w:bookmarkStart w:id="1" w:name="_Hlk87698109"/>
      <w:r w:rsidRPr="008E6B5B">
        <w:rPr>
          <w:rFonts w:ascii="Arial" w:hAnsi="Arial" w:cs="Arial"/>
          <w:sz w:val="20"/>
          <w:szCs w:val="20"/>
        </w:rPr>
        <w:t>(</w:t>
      </w:r>
      <w:r w:rsidR="00D54D0C" w:rsidRPr="00D54D0C">
        <w:rPr>
          <w:rFonts w:ascii="Arial" w:hAnsi="Arial" w:cs="Arial"/>
          <w:sz w:val="20"/>
          <w:szCs w:val="20"/>
        </w:rPr>
        <w:t>d</w:t>
      </w:r>
      <w:r w:rsidRPr="008E6B5B">
        <w:rPr>
          <w:rFonts w:ascii="Arial" w:hAnsi="Arial" w:cs="Arial"/>
          <w:sz w:val="20"/>
          <w:szCs w:val="20"/>
        </w:rPr>
        <w:t>)</w:t>
      </w:r>
      <w:r w:rsidRPr="008E6B5B">
        <w:rPr>
          <w:rFonts w:ascii="Arial" w:hAnsi="Arial" w:cs="Arial"/>
          <w:sz w:val="20"/>
          <w:szCs w:val="20"/>
        </w:rPr>
        <w:tab/>
      </w:r>
      <w:bookmarkEnd w:id="1"/>
      <w:r w:rsidR="00D54D0C" w:rsidRPr="00D54D0C">
        <w:rPr>
          <w:rFonts w:ascii="Arial" w:hAnsi="Arial" w:cs="Arial"/>
          <w:sz w:val="20"/>
          <w:szCs w:val="20"/>
          <w:u w:val="single"/>
        </w:rPr>
        <w:t>Replacement Reserve Cap</w:t>
      </w:r>
      <w:r w:rsidR="00D54D0C" w:rsidRPr="00D54D0C">
        <w:rPr>
          <w:rFonts w:ascii="Arial" w:hAnsi="Arial" w:cs="Arial"/>
          <w:sz w:val="20"/>
          <w:szCs w:val="20"/>
        </w:rPr>
        <w:t xml:space="preserve">. If Replacement Reserve Cap is marked in Section 1.03, then notwithstanding Section 4.04(a), when the amount of the Replacement Reserve Fund equals </w:t>
      </w:r>
      <w:r w:rsidR="006549EA">
        <w:rPr>
          <w:rFonts w:ascii="Arial" w:hAnsi="Arial" w:cs="Arial"/>
          <w:sz w:val="20"/>
          <w:szCs w:val="20"/>
        </w:rPr>
        <w:t xml:space="preserve">or </w:t>
      </w:r>
      <w:r w:rsidR="00D54D0C" w:rsidRPr="00D54D0C">
        <w:rPr>
          <w:rFonts w:ascii="Arial" w:hAnsi="Arial" w:cs="Arial"/>
          <w:sz w:val="20"/>
          <w:szCs w:val="20"/>
        </w:rPr>
        <w:t xml:space="preserve">exceeds the Replacement Reserve Cap amount specified in Section 1.03, then Borrower will not be required to pay the Monthly Replacement Reserve Deposit to </w:t>
      </w:r>
      <w:r w:rsidR="006549EA">
        <w:rPr>
          <w:rFonts w:ascii="Arial" w:hAnsi="Arial" w:cs="Arial"/>
          <w:sz w:val="20"/>
          <w:szCs w:val="20"/>
        </w:rPr>
        <w:t>Funding Lender</w:t>
      </w:r>
      <w:r w:rsidR="00D54D0C" w:rsidRPr="00D54D0C">
        <w:rPr>
          <w:rFonts w:ascii="Arial" w:hAnsi="Arial" w:cs="Arial"/>
          <w:sz w:val="20"/>
          <w:szCs w:val="20"/>
        </w:rPr>
        <w:t xml:space="preserve"> on subsequent </w:t>
      </w:r>
      <w:r w:rsidR="006549EA">
        <w:rPr>
          <w:rFonts w:ascii="Arial" w:hAnsi="Arial" w:cs="Arial"/>
          <w:sz w:val="20"/>
          <w:szCs w:val="20"/>
        </w:rPr>
        <w:t>Project Loan Payment Dates</w:t>
      </w:r>
      <w:r w:rsidR="00D54D0C" w:rsidRPr="00D54D0C">
        <w:rPr>
          <w:rFonts w:ascii="Arial" w:hAnsi="Arial" w:cs="Arial"/>
          <w:sz w:val="20"/>
          <w:szCs w:val="20"/>
        </w:rPr>
        <w:t>.</w:t>
      </w:r>
    </w:p>
    <w:p w14:paraId="598498E5" w14:textId="77777777" w:rsidR="00D54D0C" w:rsidRPr="006639BC" w:rsidRDefault="00D54D0C" w:rsidP="00D54D0C">
      <w:pPr>
        <w:pStyle w:val="NormalHangingIndent2"/>
        <w:spacing w:after="0"/>
        <w:contextualSpacing/>
        <w:jc w:val="left"/>
        <w:rPr>
          <w:rFonts w:ascii="Arial" w:hAnsi="Arial" w:cs="Arial"/>
          <w:sz w:val="20"/>
          <w:szCs w:val="20"/>
        </w:rPr>
      </w:pPr>
    </w:p>
    <w:p w14:paraId="4EEA680D" w14:textId="1B391233" w:rsidR="00D54D0C" w:rsidRPr="006639BC" w:rsidRDefault="00D54D0C" w:rsidP="00D54D0C">
      <w:pPr>
        <w:ind w:left="2160" w:hanging="720"/>
        <w:contextualSpacing/>
        <w:rPr>
          <w:rFonts w:cs="Arial"/>
        </w:rPr>
      </w:pPr>
      <w:r w:rsidRPr="006639BC">
        <w:rPr>
          <w:rFonts w:cs="Arial"/>
        </w:rPr>
        <w:t>(i)</w:t>
      </w:r>
      <w:r w:rsidRPr="006639BC">
        <w:rPr>
          <w:rFonts w:cs="Arial"/>
        </w:rPr>
        <w:tab/>
      </w:r>
      <w:bookmarkStart w:id="2" w:name="_Hlk87698362"/>
      <w:r w:rsidRPr="006639BC">
        <w:rPr>
          <w:rFonts w:cs="Arial"/>
        </w:rPr>
        <w:t xml:space="preserve">If the amount of the Replacement Reserve Fund falls below the Replacement Reserve Cap, then </w:t>
      </w:r>
      <w:r w:rsidR="006549EA">
        <w:rPr>
          <w:rFonts w:cs="Arial"/>
        </w:rPr>
        <w:t>Funding Lender</w:t>
      </w:r>
      <w:r w:rsidRPr="006639BC">
        <w:rPr>
          <w:rFonts w:cs="Arial"/>
        </w:rPr>
        <w:t xml:space="preserve"> may, in </w:t>
      </w:r>
      <w:r w:rsidR="006549EA">
        <w:rPr>
          <w:rFonts w:cs="Arial"/>
        </w:rPr>
        <w:t>Funding Lender</w:t>
      </w:r>
      <w:r w:rsidRPr="006639BC">
        <w:rPr>
          <w:rFonts w:cs="Arial"/>
        </w:rPr>
        <w:t>’s Discretion, reinstate collection of the Monthly Replacement Reserve Deposit, or the Revised Monthly Replacement Reserve Deposit, as applicable, by Notice to Borrower until the amount of the Replacement Reserve Fund again equals or exceeds the Replacement Reserve Cap.</w:t>
      </w:r>
    </w:p>
    <w:bookmarkEnd w:id="2"/>
    <w:p w14:paraId="11A692EB" w14:textId="77777777" w:rsidR="00D54D0C" w:rsidRPr="006639BC" w:rsidRDefault="00D54D0C" w:rsidP="00D54D0C">
      <w:pPr>
        <w:pStyle w:val="NormalHangingIndent2"/>
        <w:spacing w:after="0"/>
        <w:ind w:left="2160"/>
        <w:contextualSpacing/>
        <w:jc w:val="left"/>
        <w:rPr>
          <w:rFonts w:ascii="Arial" w:hAnsi="Arial" w:cs="Arial"/>
          <w:sz w:val="20"/>
          <w:szCs w:val="20"/>
        </w:rPr>
      </w:pPr>
    </w:p>
    <w:p w14:paraId="3E5EECD4" w14:textId="3EEB09D7" w:rsidR="00D54D0C" w:rsidRPr="006639BC" w:rsidRDefault="00D54D0C" w:rsidP="00D54D0C">
      <w:pPr>
        <w:ind w:left="2160" w:hanging="720"/>
        <w:contextualSpacing/>
        <w:rPr>
          <w:rFonts w:cs="Arial"/>
        </w:rPr>
      </w:pPr>
      <w:r w:rsidRPr="006639BC">
        <w:rPr>
          <w:rFonts w:cs="Arial"/>
        </w:rPr>
        <w:t>(ii)</w:t>
      </w:r>
      <w:r w:rsidRPr="006639BC">
        <w:rPr>
          <w:rFonts w:cs="Arial"/>
        </w:rPr>
        <w:tab/>
        <w:t xml:space="preserve">Upon </w:t>
      </w:r>
      <w:r w:rsidR="006549EA">
        <w:rPr>
          <w:rFonts w:cs="Arial"/>
        </w:rPr>
        <w:t>Borrower entering into</w:t>
      </w:r>
      <w:r w:rsidRPr="006639BC">
        <w:rPr>
          <w:rFonts w:cs="Arial"/>
        </w:rPr>
        <w:t xml:space="preserve"> a Supplemental Loan in accordance with Section 11.11, </w:t>
      </w:r>
      <w:r w:rsidR="006549EA">
        <w:rPr>
          <w:rFonts w:cs="Arial"/>
        </w:rPr>
        <w:t>Funding Lender</w:t>
      </w:r>
      <w:r w:rsidRPr="006639BC">
        <w:rPr>
          <w:rFonts w:cs="Arial"/>
        </w:rPr>
        <w:t xml:space="preserve"> will reinstate collection of the Monthly Replacement Reserve Deposit, or the Revised Monthly Replacement Reserve Deposit, as applicable, by Notice to Borrower.</w:t>
      </w:r>
    </w:p>
    <w:p w14:paraId="5AB06857" w14:textId="77777777" w:rsidR="00D54D0C" w:rsidRPr="006639BC" w:rsidRDefault="00D54D0C" w:rsidP="00D54D0C">
      <w:pPr>
        <w:ind w:left="2160" w:hanging="720"/>
        <w:contextualSpacing/>
        <w:rPr>
          <w:rFonts w:cs="Arial"/>
        </w:rPr>
      </w:pPr>
    </w:p>
    <w:p w14:paraId="3D00AD91" w14:textId="314E5235" w:rsidR="008E6B5B" w:rsidRPr="006639BC" w:rsidRDefault="00D54D0C" w:rsidP="00D54D0C">
      <w:pPr>
        <w:ind w:left="2160" w:hanging="720"/>
        <w:contextualSpacing/>
        <w:rPr>
          <w:rFonts w:cs="Arial"/>
        </w:rPr>
      </w:pPr>
      <w:r w:rsidRPr="006639BC">
        <w:rPr>
          <w:rFonts w:cs="Arial"/>
        </w:rPr>
        <w:t>(iii)</w:t>
      </w:r>
      <w:r w:rsidRPr="006639BC">
        <w:rPr>
          <w:rFonts w:cs="Arial"/>
        </w:rPr>
        <w:tab/>
        <w:t xml:space="preserve">Upon the occurrence and continuation of an Event of Default, </w:t>
      </w:r>
      <w:r w:rsidR="006549EA">
        <w:rPr>
          <w:rFonts w:cs="Arial"/>
        </w:rPr>
        <w:t>Funding Lender</w:t>
      </w:r>
      <w:r w:rsidRPr="006639BC">
        <w:rPr>
          <w:rFonts w:cs="Arial"/>
        </w:rPr>
        <w:t xml:space="preserve"> may, in </w:t>
      </w:r>
      <w:r w:rsidR="006549EA">
        <w:rPr>
          <w:rFonts w:cs="Arial"/>
        </w:rPr>
        <w:t>Funding Lender</w:t>
      </w:r>
      <w:r w:rsidRPr="006639BC">
        <w:rPr>
          <w:rFonts w:cs="Arial"/>
        </w:rPr>
        <w:t>’s Discretion, reinstate collection of the Monthly Replacement Reserve Deposit, or the Revised Monthly Replacement Reserve Deposit, as applicable, by Notice to Borrower, even if the Replacement Reserve Fund equals or exceeds the Replacement Reserve Cap.</w:t>
      </w:r>
    </w:p>
    <w:p w14:paraId="5873C95D" w14:textId="77777777" w:rsidR="00C623E7" w:rsidRPr="00C623E7" w:rsidRDefault="00C623E7" w:rsidP="00C623E7"/>
    <w:p w14:paraId="49905977" w14:textId="734CBFE0" w:rsidR="00D54D0C" w:rsidRDefault="00D54D0C" w:rsidP="00D54D0C">
      <w:pPr>
        <w:pStyle w:val="NormalHangingIndent2"/>
        <w:spacing w:after="0"/>
        <w:ind w:left="0" w:firstLine="0"/>
        <w:contextualSpacing/>
        <w:jc w:val="left"/>
        <w:rPr>
          <w:rFonts w:ascii="Arial" w:hAnsi="Arial" w:cs="Arial"/>
          <w:sz w:val="20"/>
          <w:szCs w:val="20"/>
        </w:rPr>
      </w:pPr>
      <w:r>
        <w:rPr>
          <w:rFonts w:ascii="Arial" w:hAnsi="Arial" w:cs="Arial"/>
          <w:sz w:val="20"/>
          <w:szCs w:val="20"/>
        </w:rPr>
        <w:t>B.</w:t>
      </w:r>
      <w:r>
        <w:rPr>
          <w:rFonts w:ascii="Arial" w:hAnsi="Arial" w:cs="Arial"/>
          <w:sz w:val="20"/>
          <w:szCs w:val="20"/>
        </w:rPr>
        <w:tab/>
        <w:t xml:space="preserve">Section 4.04(e)(i)(C) is deleted and replaced with the following: </w:t>
      </w:r>
    </w:p>
    <w:p w14:paraId="6269D7F4" w14:textId="118E94EB" w:rsidR="00D54D0C" w:rsidRDefault="00D54D0C" w:rsidP="00D54D0C"/>
    <w:p w14:paraId="423CFE33" w14:textId="6FE11CA7" w:rsidR="00D54D0C" w:rsidRPr="006639BC" w:rsidRDefault="00D54D0C" w:rsidP="00D54D0C">
      <w:pPr>
        <w:ind w:left="1440" w:hanging="720"/>
        <w:rPr>
          <w:rFonts w:cs="Arial"/>
        </w:rPr>
      </w:pPr>
      <w:r>
        <w:t xml:space="preserve">(C) </w:t>
      </w:r>
      <w:r>
        <w:tab/>
      </w:r>
      <w:r w:rsidRPr="00D54D0C">
        <w:t xml:space="preserve">Reinstate collection of Borrower’s Monthly Replacement Reserve Deposit or the Revised Monthly Replacement Reserve Deposit, as applicable, if a </w:t>
      </w:r>
      <w:r w:rsidRPr="006639BC">
        <w:rPr>
          <w:rFonts w:cs="Arial"/>
        </w:rPr>
        <w:t>Replacement Reserve Cap was in place under Section 4.04(d) (even if the Replacement Reserve Fund equals or exceeds the Replacement Reserve Cap).</w:t>
      </w:r>
    </w:p>
    <w:p w14:paraId="4E38E23B" w14:textId="77777777" w:rsidR="00F864DD" w:rsidRPr="00F864DD" w:rsidRDefault="00F864DD" w:rsidP="00C735BC">
      <w:pPr>
        <w:rPr>
          <w:rFonts w:cs="Arial"/>
        </w:rPr>
      </w:pPr>
    </w:p>
    <w:p w14:paraId="2B558129" w14:textId="5E6C6203" w:rsidR="00C735BC" w:rsidRPr="00C735BC" w:rsidRDefault="00A2288E" w:rsidP="00C735BC">
      <w:pPr>
        <w:rPr>
          <w:rFonts w:cs="Arial"/>
        </w:rPr>
      </w:pPr>
      <w:r>
        <w:rPr>
          <w:rFonts w:cs="Arial"/>
        </w:rPr>
        <w:t>C</w:t>
      </w:r>
      <w:r w:rsidR="00C735BC" w:rsidRPr="00C735BC">
        <w:rPr>
          <w:rFonts w:cs="Arial"/>
        </w:rPr>
        <w:t>.</w:t>
      </w:r>
      <w:r w:rsidR="00C735BC" w:rsidRPr="00C735BC">
        <w:rPr>
          <w:rFonts w:cs="Arial"/>
        </w:rPr>
        <w:tab/>
        <w:t xml:space="preserve">The following definition </w:t>
      </w:r>
      <w:r w:rsidR="008E6B5B">
        <w:rPr>
          <w:rFonts w:cs="Arial"/>
        </w:rPr>
        <w:t xml:space="preserve">is </w:t>
      </w:r>
      <w:r w:rsidR="00C735BC" w:rsidRPr="00C735BC">
        <w:rPr>
          <w:rFonts w:cs="Arial"/>
        </w:rPr>
        <w:t>added to Article XII:</w:t>
      </w:r>
    </w:p>
    <w:p w14:paraId="0A48D66B" w14:textId="77777777" w:rsidR="00C735BC" w:rsidRPr="00C735BC" w:rsidRDefault="00C735BC" w:rsidP="00C735BC">
      <w:pPr>
        <w:rPr>
          <w:rFonts w:cs="Arial"/>
        </w:rPr>
      </w:pPr>
    </w:p>
    <w:p w14:paraId="3CEBADC4" w14:textId="5C98716E" w:rsidR="00D54D0C" w:rsidRDefault="00D54D0C" w:rsidP="00BC181D">
      <w:pPr>
        <w:ind w:firstLine="720"/>
        <w:rPr>
          <w:rFonts w:cs="Arial"/>
        </w:rPr>
      </w:pPr>
      <w:r w:rsidRPr="00830FC1">
        <w:rPr>
          <w:rFonts w:cs="Arial"/>
        </w:rPr>
        <w:t>“</w:t>
      </w:r>
      <w:r w:rsidRPr="00830FC1">
        <w:rPr>
          <w:rFonts w:cs="Arial"/>
          <w:b/>
          <w:bCs/>
        </w:rPr>
        <w:t>Replacement Reserve Cap</w:t>
      </w:r>
      <w:r w:rsidRPr="00830FC1">
        <w:rPr>
          <w:rFonts w:cs="Arial"/>
        </w:rPr>
        <w:t xml:space="preserve">” means the amount set forth in </w:t>
      </w:r>
      <w:r>
        <w:rPr>
          <w:rFonts w:cs="Arial"/>
        </w:rPr>
        <w:t>Section 1.03.</w:t>
      </w:r>
    </w:p>
    <w:sectPr w:rsidR="00D54D0C" w:rsidSect="006903F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A584" w14:textId="77777777" w:rsidR="00B604F3" w:rsidRDefault="00B604F3" w:rsidP="00B604F3">
      <w:r>
        <w:separator/>
      </w:r>
    </w:p>
  </w:endnote>
  <w:endnote w:type="continuationSeparator" w:id="0">
    <w:p w14:paraId="40323F88" w14:textId="77777777" w:rsidR="00B604F3" w:rsidRDefault="00B604F3"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CA62" w14:textId="77777777" w:rsidR="00950AA6" w:rsidRDefault="00950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639C" w14:textId="77777777" w:rsidR="00C735BC" w:rsidRDefault="00C735BC" w:rsidP="007143D8">
    <w:pPr>
      <w:pStyle w:val="Footer"/>
      <w:tabs>
        <w:tab w:val="left" w:pos="473"/>
        <w:tab w:val="right" w:pos="10080"/>
      </w:tabs>
    </w:pPr>
  </w:p>
  <w:p w14:paraId="54352366" w14:textId="174B922E" w:rsidR="007143D8" w:rsidRPr="00A31838" w:rsidRDefault="007143D8" w:rsidP="007143D8">
    <w:pPr>
      <w:pStyle w:val="Footer"/>
      <w:tabs>
        <w:tab w:val="left" w:pos="473"/>
        <w:tab w:val="right" w:pos="10080"/>
      </w:tabs>
    </w:pPr>
    <w:r w:rsidRPr="00A31838">
      <w:t xml:space="preserve">Rider to </w:t>
    </w:r>
    <w:r w:rsidR="006414D3">
      <w:t>Continuing Covenant Agreement</w:t>
    </w:r>
    <w:r w:rsidRPr="00A31838">
      <w:t xml:space="preserve"> </w:t>
    </w:r>
  </w:p>
  <w:p w14:paraId="036F8DAB" w14:textId="0D163B74" w:rsidR="00E73FB7" w:rsidRPr="00C735BC" w:rsidRDefault="00D54D0C" w:rsidP="00D82088">
    <w:pPr>
      <w:shd w:val="clear" w:color="auto" w:fill="FFFFFF"/>
      <w:tabs>
        <w:tab w:val="left" w:pos="360"/>
        <w:tab w:val="left" w:pos="720"/>
        <w:tab w:val="left" w:pos="1080"/>
        <w:tab w:val="left" w:pos="1440"/>
        <w:tab w:val="right" w:pos="10080"/>
      </w:tabs>
      <w:rPr>
        <w:rFonts w:cs="Arial"/>
        <w:bCs/>
      </w:rPr>
    </w:pPr>
    <w:r>
      <w:rPr>
        <w:rFonts w:cs="Arial"/>
        <w:bCs/>
      </w:rPr>
      <w:t xml:space="preserve">Replacement Reserve </w:t>
    </w:r>
    <w:r w:rsidR="00BC181D">
      <w:rPr>
        <w:rFonts w:cs="Arial"/>
        <w:bCs/>
      </w:rPr>
      <w:t xml:space="preserve">Fund – Monthly Deposits </w:t>
    </w:r>
    <w:r>
      <w:rPr>
        <w:rFonts w:cs="Arial"/>
        <w:bCs/>
      </w:rPr>
      <w:t>Cap</w:t>
    </w:r>
    <w:r w:rsidR="00D82088">
      <w:rPr>
        <w:rFonts w:cs="Arial"/>
        <w:bCs/>
      </w:rPr>
      <w:tab/>
    </w:r>
    <w:r w:rsidR="00E73FB7">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p w14:paraId="19DEBE74" w14:textId="77777777" w:rsidR="006B7C10" w:rsidRDefault="006B7C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38FA" w14:textId="77777777" w:rsidR="00C735BC" w:rsidRDefault="00C735BC" w:rsidP="006903FD">
    <w:pPr>
      <w:pStyle w:val="Footer"/>
      <w:tabs>
        <w:tab w:val="left" w:pos="473"/>
        <w:tab w:val="right" w:pos="10080"/>
      </w:tabs>
    </w:pPr>
  </w:p>
  <w:p w14:paraId="22D2B3CD" w14:textId="76ED263E" w:rsidR="006903FD" w:rsidRPr="00C735BC" w:rsidRDefault="006903FD" w:rsidP="00C735BC">
    <w:pPr>
      <w:shd w:val="clear" w:color="auto" w:fill="FFFFFF"/>
      <w:tabs>
        <w:tab w:val="left" w:pos="360"/>
        <w:tab w:val="left" w:pos="720"/>
        <w:tab w:val="left" w:pos="1080"/>
        <w:tab w:val="left" w:pos="1440"/>
      </w:tabs>
      <w:rPr>
        <w:rFonts w:cs="Arial"/>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07CB" w14:textId="77777777" w:rsidR="00B604F3" w:rsidRDefault="00B604F3" w:rsidP="00B604F3">
      <w:r>
        <w:separator/>
      </w:r>
    </w:p>
  </w:footnote>
  <w:footnote w:type="continuationSeparator" w:id="0">
    <w:p w14:paraId="41CA2993" w14:textId="77777777" w:rsidR="00B604F3" w:rsidRDefault="00B604F3" w:rsidP="00B60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55EC" w14:textId="77777777" w:rsidR="00950AA6" w:rsidRDefault="00950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E818" w14:textId="77777777" w:rsidR="00950AA6" w:rsidRDefault="00950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23BF" w14:textId="77777777" w:rsidR="00950AA6" w:rsidRDefault="00950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1A2E5F"/>
    <w:multiLevelType w:val="multilevel"/>
    <w:tmpl w:val="A260CBE2"/>
    <w:lvl w:ilvl="0">
      <w:start w:val="1"/>
      <w:numFmt w:val="decimal"/>
      <w:pStyle w:val="Scheme11L1"/>
      <w:lvlText w:val="%1."/>
      <w:lvlJc w:val="left"/>
      <w:pPr>
        <w:tabs>
          <w:tab w:val="num" w:pos="1080"/>
        </w:tabs>
        <w:ind w:left="0" w:firstLine="720"/>
      </w:pPr>
      <w:rPr>
        <w:rFonts w:ascii="Times New Roman" w:hAnsi="Times New Roman" w:cs="Times New Roman" w:hint="default"/>
        <w:b/>
        <w:i w:val="0"/>
        <w:caps w:val="0"/>
        <w:u w:val="none"/>
      </w:rPr>
    </w:lvl>
    <w:lvl w:ilvl="1">
      <w:start w:val="1"/>
      <w:numFmt w:val="lowerLetter"/>
      <w:pStyle w:val="Scheme11L2"/>
      <w:lvlText w:val="(%2)"/>
      <w:lvlJc w:val="left"/>
      <w:pPr>
        <w:tabs>
          <w:tab w:val="num" w:pos="1440"/>
        </w:tabs>
        <w:ind w:left="0" w:firstLine="720"/>
      </w:pPr>
      <w:rPr>
        <w:rFonts w:ascii="Times New Roman" w:hAnsi="Times New Roman" w:cs="Times New Roman" w:hint="default"/>
        <w:b w:val="0"/>
        <w:i w:val="0"/>
        <w:caps w:val="0"/>
        <w:u w:val="none"/>
      </w:rPr>
    </w:lvl>
    <w:lvl w:ilvl="2">
      <w:start w:val="1"/>
      <w:numFmt w:val="lowerRoman"/>
      <w:pStyle w:val="Scheme11L3"/>
      <w:lvlText w:val="(%3)"/>
      <w:lvlJc w:val="left"/>
      <w:pPr>
        <w:tabs>
          <w:tab w:val="num" w:pos="2160"/>
        </w:tabs>
        <w:ind w:left="2160" w:hanging="720"/>
      </w:pPr>
      <w:rPr>
        <w:rFonts w:ascii="Times New Roman" w:hAnsi="Times New Roman" w:cs="Times New Roman" w:hint="default"/>
        <w:b w:val="0"/>
        <w:i w:val="0"/>
        <w:caps w:val="0"/>
        <w:u w:val="none"/>
      </w:rPr>
    </w:lvl>
    <w:lvl w:ilvl="3">
      <w:start w:val="1"/>
      <w:numFmt w:val="upperLetter"/>
      <w:pStyle w:val="Scheme11L4"/>
      <w:lvlText w:val="(%4)"/>
      <w:lvlJc w:val="left"/>
      <w:pPr>
        <w:tabs>
          <w:tab w:val="num" w:pos="2880"/>
        </w:tabs>
        <w:ind w:left="2880" w:hanging="720"/>
      </w:pPr>
      <w:rPr>
        <w:rFonts w:ascii="Times New Roman" w:hAnsi="Times New Roman" w:cs="Times New Roman" w:hint="default"/>
        <w:b w:val="0"/>
        <w:i w:val="0"/>
        <w:caps w:val="0"/>
        <w:u w:val="none"/>
      </w:rPr>
    </w:lvl>
    <w:lvl w:ilvl="4">
      <w:start w:val="1"/>
      <w:numFmt w:val="decimal"/>
      <w:pStyle w:val="Scheme11L5"/>
      <w:lvlText w:val="(%5)"/>
      <w:lvlJc w:val="left"/>
      <w:pPr>
        <w:tabs>
          <w:tab w:val="num" w:pos="3600"/>
        </w:tabs>
        <w:ind w:left="3600" w:hanging="720"/>
      </w:pPr>
      <w:rPr>
        <w:rFonts w:ascii="Times New Roman" w:hAnsi="Times New Roman" w:cs="Times New Roman" w:hint="default"/>
        <w:b w:val="0"/>
        <w:i w:val="0"/>
        <w:caps w:val="0"/>
        <w:u w:val="none"/>
      </w:rPr>
    </w:lvl>
    <w:lvl w:ilvl="5">
      <w:start w:val="1"/>
      <w:numFmt w:val="lowerRoman"/>
      <w:pStyle w:val="Scheme11L6"/>
      <w:lvlText w:val="%6."/>
      <w:lvlJc w:val="left"/>
      <w:pPr>
        <w:tabs>
          <w:tab w:val="num" w:pos="4320"/>
        </w:tabs>
        <w:ind w:left="0" w:firstLine="3600"/>
      </w:pPr>
      <w:rPr>
        <w:rFonts w:ascii="Times New Roman" w:hAnsi="Times New Roman" w:cs="Times New Roman" w:hint="default"/>
        <w:b w:val="0"/>
        <w:i w:val="0"/>
        <w:caps w:val="0"/>
        <w:u w:val="none"/>
      </w:rPr>
    </w:lvl>
    <w:lvl w:ilvl="6">
      <w:start w:val="1"/>
      <w:numFmt w:val="decimal"/>
      <w:pStyle w:val="Scheme11L7"/>
      <w:lvlText w:val="%7)"/>
      <w:lvlJc w:val="left"/>
      <w:pPr>
        <w:tabs>
          <w:tab w:val="num" w:pos="5040"/>
        </w:tabs>
        <w:ind w:left="0" w:firstLine="4320"/>
      </w:pPr>
      <w:rPr>
        <w:rFonts w:ascii="Times New Roman" w:hAnsi="Times New Roman" w:cs="Times New Roman" w:hint="default"/>
        <w:b w:val="0"/>
        <w:i w:val="0"/>
        <w:caps w:val="0"/>
        <w:u w:val="none"/>
      </w:rPr>
    </w:lvl>
    <w:lvl w:ilvl="7">
      <w:start w:val="1"/>
      <w:numFmt w:val="lowerLetter"/>
      <w:pStyle w:val="Scheme11L8"/>
      <w:lvlText w:val="%8)"/>
      <w:lvlJc w:val="left"/>
      <w:pPr>
        <w:tabs>
          <w:tab w:val="num" w:pos="5760"/>
        </w:tabs>
        <w:ind w:left="0" w:firstLine="5040"/>
      </w:pPr>
      <w:rPr>
        <w:rFonts w:ascii="Times New Roman" w:hAnsi="Times New Roman" w:cs="Times New Roman" w:hint="default"/>
        <w:b w:val="0"/>
        <w:i w:val="0"/>
        <w:caps w:val="0"/>
        <w:u w:val="none"/>
      </w:rPr>
    </w:lvl>
    <w:lvl w:ilvl="8">
      <w:start w:val="1"/>
      <w:numFmt w:val="lowerRoman"/>
      <w:pStyle w:val="Scheme11L9"/>
      <w:lvlText w:val="%9)"/>
      <w:lvlJc w:val="left"/>
      <w:pPr>
        <w:tabs>
          <w:tab w:val="num" w:pos="6480"/>
        </w:tabs>
        <w:ind w:left="0" w:firstLine="5760"/>
      </w:pPr>
      <w:rPr>
        <w:rFonts w:ascii="Times New Roman" w:hAnsi="Times New Roman" w:cs="Times New Roman" w:hint="default"/>
        <w:b w:val="0"/>
        <w:i w:val="0"/>
        <w:caps w:val="0"/>
        <w:u w:val="none"/>
      </w:rPr>
    </w:lvl>
  </w:abstractNum>
  <w:num w:numId="1" w16cid:durableId="1480149327">
    <w:abstractNumId w:val="0"/>
  </w:num>
  <w:num w:numId="2" w16cid:durableId="1075905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00242"/>
    <w:rsid w:val="00021DB3"/>
    <w:rsid w:val="00046764"/>
    <w:rsid w:val="000A1DF9"/>
    <w:rsid w:val="000B2063"/>
    <w:rsid w:val="000D18D2"/>
    <w:rsid w:val="001E6D7D"/>
    <w:rsid w:val="002414C0"/>
    <w:rsid w:val="00296EFE"/>
    <w:rsid w:val="002C21E5"/>
    <w:rsid w:val="003852BE"/>
    <w:rsid w:val="00391EED"/>
    <w:rsid w:val="004235C5"/>
    <w:rsid w:val="00473F1D"/>
    <w:rsid w:val="00477ACE"/>
    <w:rsid w:val="0052776E"/>
    <w:rsid w:val="00543B64"/>
    <w:rsid w:val="00560E9F"/>
    <w:rsid w:val="005F7525"/>
    <w:rsid w:val="006414D3"/>
    <w:rsid w:val="006549EA"/>
    <w:rsid w:val="00684703"/>
    <w:rsid w:val="006903FD"/>
    <w:rsid w:val="006944D1"/>
    <w:rsid w:val="00694DA0"/>
    <w:rsid w:val="006A1F77"/>
    <w:rsid w:val="006B7C10"/>
    <w:rsid w:val="007143D8"/>
    <w:rsid w:val="00763FA1"/>
    <w:rsid w:val="0076691E"/>
    <w:rsid w:val="007B3707"/>
    <w:rsid w:val="008E6B5B"/>
    <w:rsid w:val="00950AA6"/>
    <w:rsid w:val="009B3079"/>
    <w:rsid w:val="00A2288E"/>
    <w:rsid w:val="00A22FA5"/>
    <w:rsid w:val="00A31838"/>
    <w:rsid w:val="00A51C85"/>
    <w:rsid w:val="00A54915"/>
    <w:rsid w:val="00AA6FE7"/>
    <w:rsid w:val="00B07CB6"/>
    <w:rsid w:val="00B24D70"/>
    <w:rsid w:val="00B604F3"/>
    <w:rsid w:val="00BC181D"/>
    <w:rsid w:val="00C008B4"/>
    <w:rsid w:val="00C20E4B"/>
    <w:rsid w:val="00C623E7"/>
    <w:rsid w:val="00C627CF"/>
    <w:rsid w:val="00C735BC"/>
    <w:rsid w:val="00CA22B1"/>
    <w:rsid w:val="00D54D0C"/>
    <w:rsid w:val="00D552B5"/>
    <w:rsid w:val="00D82088"/>
    <w:rsid w:val="00D84C4B"/>
    <w:rsid w:val="00D92550"/>
    <w:rsid w:val="00E027A0"/>
    <w:rsid w:val="00E73FB7"/>
    <w:rsid w:val="00E91A09"/>
    <w:rsid w:val="00EB67CF"/>
    <w:rsid w:val="00EF2A33"/>
    <w:rsid w:val="00F2146A"/>
    <w:rsid w:val="00F6196E"/>
    <w:rsid w:val="00F6292A"/>
    <w:rsid w:val="00F65A5F"/>
    <w:rsid w:val="00F8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customStyle="1" w:styleId="CoverPageLoanNumberandName">
    <w:name w:val="Cover Page (Loan Number and Name)"/>
    <w:basedOn w:val="Normal"/>
    <w:rsid w:val="00C735BC"/>
    <w:pPr>
      <w:spacing w:after="240"/>
      <w:jc w:val="both"/>
    </w:pPr>
    <w:rPr>
      <w:rFonts w:ascii="Times New Roman" w:hAnsi="Times New Roman"/>
      <w:sz w:val="24"/>
      <w:szCs w:val="24"/>
    </w:rPr>
  </w:style>
  <w:style w:type="paragraph" w:customStyle="1" w:styleId="Scheme11L1">
    <w:name w:val="Scheme11_L1"/>
    <w:basedOn w:val="Normal"/>
    <w:next w:val="BodyText"/>
    <w:rsid w:val="00C735BC"/>
    <w:pPr>
      <w:numPr>
        <w:numId w:val="2"/>
      </w:numPr>
      <w:spacing w:after="240"/>
      <w:jc w:val="both"/>
      <w:outlineLvl w:val="0"/>
    </w:pPr>
    <w:rPr>
      <w:rFonts w:ascii="Times New Roman" w:hAnsi="Times New Roman"/>
      <w:sz w:val="24"/>
    </w:rPr>
  </w:style>
  <w:style w:type="paragraph" w:customStyle="1" w:styleId="Scheme11L2">
    <w:name w:val="Scheme11_L2"/>
    <w:basedOn w:val="Scheme11L1"/>
    <w:next w:val="BodyText"/>
    <w:rsid w:val="00C735BC"/>
    <w:pPr>
      <w:numPr>
        <w:ilvl w:val="1"/>
      </w:numPr>
      <w:outlineLvl w:val="1"/>
    </w:pPr>
    <w:rPr>
      <w:bCs/>
    </w:rPr>
  </w:style>
  <w:style w:type="paragraph" w:customStyle="1" w:styleId="Scheme11L3">
    <w:name w:val="Scheme11_L3"/>
    <w:basedOn w:val="Scheme11L2"/>
    <w:next w:val="BodyText"/>
    <w:rsid w:val="00C735BC"/>
    <w:pPr>
      <w:numPr>
        <w:ilvl w:val="2"/>
      </w:numPr>
      <w:outlineLvl w:val="2"/>
    </w:pPr>
  </w:style>
  <w:style w:type="paragraph" w:customStyle="1" w:styleId="Scheme11L4">
    <w:name w:val="Scheme11_L4"/>
    <w:basedOn w:val="Scheme11L3"/>
    <w:next w:val="BodyText"/>
    <w:rsid w:val="00C735BC"/>
    <w:pPr>
      <w:numPr>
        <w:ilvl w:val="3"/>
      </w:numPr>
      <w:outlineLvl w:val="3"/>
    </w:pPr>
  </w:style>
  <w:style w:type="paragraph" w:customStyle="1" w:styleId="Scheme11L5">
    <w:name w:val="Scheme11_L5"/>
    <w:basedOn w:val="Scheme11L4"/>
    <w:next w:val="BodyText"/>
    <w:rsid w:val="00C735BC"/>
    <w:pPr>
      <w:numPr>
        <w:ilvl w:val="4"/>
      </w:numPr>
      <w:outlineLvl w:val="4"/>
    </w:pPr>
  </w:style>
  <w:style w:type="paragraph" w:customStyle="1" w:styleId="Scheme11L6">
    <w:name w:val="Scheme11_L6"/>
    <w:basedOn w:val="Scheme11L5"/>
    <w:next w:val="BodyText"/>
    <w:rsid w:val="00C735BC"/>
    <w:pPr>
      <w:numPr>
        <w:ilvl w:val="5"/>
      </w:numPr>
      <w:jc w:val="left"/>
      <w:outlineLvl w:val="5"/>
    </w:pPr>
  </w:style>
  <w:style w:type="paragraph" w:customStyle="1" w:styleId="Scheme11L7">
    <w:name w:val="Scheme11_L7"/>
    <w:basedOn w:val="Scheme11L6"/>
    <w:next w:val="BodyText"/>
    <w:rsid w:val="00C735BC"/>
    <w:pPr>
      <w:numPr>
        <w:ilvl w:val="6"/>
      </w:numPr>
      <w:outlineLvl w:val="6"/>
    </w:pPr>
  </w:style>
  <w:style w:type="paragraph" w:customStyle="1" w:styleId="Scheme11L8">
    <w:name w:val="Scheme11_L8"/>
    <w:basedOn w:val="Scheme11L7"/>
    <w:next w:val="BodyText"/>
    <w:rsid w:val="00C735BC"/>
    <w:pPr>
      <w:numPr>
        <w:ilvl w:val="7"/>
      </w:numPr>
      <w:outlineLvl w:val="7"/>
    </w:pPr>
  </w:style>
  <w:style w:type="paragraph" w:customStyle="1" w:styleId="Scheme11L9">
    <w:name w:val="Scheme11_L9"/>
    <w:basedOn w:val="Scheme11L8"/>
    <w:next w:val="BodyText"/>
    <w:rsid w:val="00C735BC"/>
    <w:pPr>
      <w:numPr>
        <w:ilvl w:val="8"/>
      </w:numPr>
      <w:outlineLvl w:val="8"/>
    </w:pPr>
  </w:style>
  <w:style w:type="character" w:customStyle="1" w:styleId="DefinedTerm">
    <w:name w:val="Defined Term"/>
    <w:aliases w:val="df"/>
    <w:rsid w:val="00C735BC"/>
    <w:rPr>
      <w:b/>
      <w:bCs w:val="0"/>
    </w:rPr>
  </w:style>
  <w:style w:type="paragraph" w:customStyle="1" w:styleId="ExDStdProvsNormal">
    <w:name w:val="ExDStdProvsNormal"/>
    <w:rsid w:val="00F2146A"/>
    <w:pPr>
      <w:spacing w:after="0" w:line="240" w:lineRule="auto"/>
    </w:pPr>
    <w:rPr>
      <w:rFonts w:ascii="Times New Roman" w:eastAsia="Times New Roman" w:hAnsi="Times New Roman" w:cs="Times New Roman"/>
      <w:color w:val="auto"/>
      <w:sz w:val="24"/>
      <w:szCs w:val="24"/>
    </w:rPr>
  </w:style>
  <w:style w:type="character" w:styleId="CommentReference">
    <w:name w:val="annotation reference"/>
    <w:uiPriority w:val="99"/>
    <w:unhideWhenUsed/>
    <w:rsid w:val="008E6B5B"/>
    <w:rPr>
      <w:sz w:val="16"/>
      <w:szCs w:val="16"/>
    </w:rPr>
  </w:style>
  <w:style w:type="paragraph" w:styleId="CommentText">
    <w:name w:val="annotation text"/>
    <w:basedOn w:val="Normal"/>
    <w:link w:val="CommentTextChar"/>
    <w:uiPriority w:val="99"/>
    <w:unhideWhenUsed/>
    <w:rsid w:val="008E6B5B"/>
    <w:pPr>
      <w:spacing w:after="240"/>
      <w:jc w:val="both"/>
    </w:pPr>
    <w:rPr>
      <w:rFonts w:ascii="Times New Roman" w:hAnsi="Times New Roman"/>
    </w:rPr>
  </w:style>
  <w:style w:type="character" w:customStyle="1" w:styleId="CommentTextChar">
    <w:name w:val="Comment Text Char"/>
    <w:basedOn w:val="DefaultParagraphFont"/>
    <w:link w:val="CommentText"/>
    <w:uiPriority w:val="99"/>
    <w:rsid w:val="008E6B5B"/>
    <w:rPr>
      <w:rFonts w:ascii="Times New Roman" w:eastAsia="Times New Roman" w:hAnsi="Times New Roman" w:cs="Times New Roman"/>
      <w:color w:val="auto"/>
      <w:szCs w:val="20"/>
    </w:rPr>
  </w:style>
  <w:style w:type="paragraph" w:customStyle="1" w:styleId="NormalHangingIndent2">
    <w:name w:val="Normal (Hanging Indent 2)"/>
    <w:basedOn w:val="Normal"/>
    <w:next w:val="Normal"/>
    <w:rsid w:val="00D54D0C"/>
    <w:pPr>
      <w:spacing w:after="240"/>
      <w:ind w:left="1440" w:hanging="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652523">
      <w:bodyDiv w:val="1"/>
      <w:marLeft w:val="0"/>
      <w:marRight w:val="0"/>
      <w:marTop w:val="0"/>
      <w:marBottom w:val="0"/>
      <w:divBdr>
        <w:top w:val="none" w:sz="0" w:space="0" w:color="auto"/>
        <w:left w:val="none" w:sz="0" w:space="0" w:color="auto"/>
        <w:bottom w:val="none" w:sz="0" w:space="0" w:color="auto"/>
        <w:right w:val="none" w:sz="0" w:space="0" w:color="auto"/>
      </w:divBdr>
    </w:div>
    <w:div w:id="968898721">
      <w:bodyDiv w:val="1"/>
      <w:marLeft w:val="0"/>
      <w:marRight w:val="0"/>
      <w:marTop w:val="0"/>
      <w:marBottom w:val="0"/>
      <w:divBdr>
        <w:top w:val="none" w:sz="0" w:space="0" w:color="auto"/>
        <w:left w:val="none" w:sz="0" w:space="0" w:color="auto"/>
        <w:bottom w:val="none" w:sz="0" w:space="0" w:color="auto"/>
        <w:right w:val="none" w:sz="0" w:space="0" w:color="auto"/>
      </w:divBdr>
    </w:div>
    <w:div w:id="1207108707">
      <w:bodyDiv w:val="1"/>
      <w:marLeft w:val="0"/>
      <w:marRight w:val="0"/>
      <w:marTop w:val="0"/>
      <w:marBottom w:val="0"/>
      <w:divBdr>
        <w:top w:val="none" w:sz="0" w:space="0" w:color="auto"/>
        <w:left w:val="none" w:sz="0" w:space="0" w:color="auto"/>
        <w:bottom w:val="none" w:sz="0" w:space="0" w:color="auto"/>
        <w:right w:val="none" w:sz="0" w:space="0" w:color="auto"/>
      </w:divBdr>
    </w:div>
    <w:div w:id="1322927976">
      <w:bodyDiv w:val="1"/>
      <w:marLeft w:val="0"/>
      <w:marRight w:val="0"/>
      <w:marTop w:val="0"/>
      <w:marBottom w:val="0"/>
      <w:divBdr>
        <w:top w:val="none" w:sz="0" w:space="0" w:color="auto"/>
        <w:left w:val="none" w:sz="0" w:space="0" w:color="auto"/>
        <w:bottom w:val="none" w:sz="0" w:space="0" w:color="auto"/>
        <w:right w:val="none" w:sz="0" w:space="0" w:color="auto"/>
      </w:divBdr>
    </w:div>
    <w:div w:id="1564869864">
      <w:bodyDiv w:val="1"/>
      <w:marLeft w:val="0"/>
      <w:marRight w:val="0"/>
      <w:marTop w:val="0"/>
      <w:marBottom w:val="0"/>
      <w:divBdr>
        <w:top w:val="none" w:sz="0" w:space="0" w:color="auto"/>
        <w:left w:val="none" w:sz="0" w:space="0" w:color="auto"/>
        <w:bottom w:val="none" w:sz="0" w:space="0" w:color="auto"/>
        <w:right w:val="none" w:sz="0" w:space="0" w:color="auto"/>
      </w:divBdr>
    </w:div>
    <w:div w:id="171091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2023-05-10T18:24:00Z</dcterms:created>
  <dcterms:modified xsi:type="dcterms:W3CDTF">2023-05-10T18:28:00Z</dcterms:modified>
</cp:coreProperties>
</file>