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B10A7" w14:textId="77777777" w:rsidR="005250EE" w:rsidRPr="007468A6" w:rsidRDefault="005250EE" w:rsidP="007468A6">
      <w:pPr>
        <w:jc w:val="center"/>
        <w:rPr>
          <w:rFonts w:cs="Arial"/>
          <w:b/>
          <w:sz w:val="24"/>
          <w:szCs w:val="24"/>
        </w:rPr>
      </w:pPr>
    </w:p>
    <w:p w14:paraId="73BF3CCA" w14:textId="004B5A83" w:rsidR="000A1DF9" w:rsidRPr="007468A6" w:rsidRDefault="000A1DF9" w:rsidP="007468A6">
      <w:pPr>
        <w:jc w:val="center"/>
        <w:rPr>
          <w:rFonts w:cs="Arial"/>
          <w:b/>
          <w:sz w:val="24"/>
          <w:szCs w:val="24"/>
        </w:rPr>
      </w:pPr>
      <w:r w:rsidRPr="007468A6">
        <w:rPr>
          <w:rFonts w:cs="Arial"/>
          <w:b/>
          <w:sz w:val="24"/>
          <w:szCs w:val="24"/>
        </w:rPr>
        <w:t xml:space="preserve">Rider to </w:t>
      </w:r>
      <w:r w:rsidR="00D92550" w:rsidRPr="007468A6">
        <w:rPr>
          <w:rFonts w:cs="Arial"/>
          <w:b/>
          <w:sz w:val="24"/>
          <w:szCs w:val="24"/>
        </w:rPr>
        <w:t>Loan Agreement</w:t>
      </w:r>
    </w:p>
    <w:p w14:paraId="389BDD4A" w14:textId="72152DDC" w:rsidR="00E73FB7" w:rsidRPr="007468A6" w:rsidRDefault="005250EE" w:rsidP="007468A6">
      <w:pPr>
        <w:jc w:val="center"/>
        <w:rPr>
          <w:rFonts w:cs="Arial"/>
          <w:b/>
          <w:sz w:val="24"/>
          <w:szCs w:val="24"/>
        </w:rPr>
      </w:pPr>
      <w:r w:rsidRPr="007468A6">
        <w:rPr>
          <w:rFonts w:cs="Arial"/>
          <w:b/>
          <w:sz w:val="24"/>
          <w:szCs w:val="24"/>
        </w:rPr>
        <w:t>Regulatory Agreement</w:t>
      </w:r>
      <w:r w:rsidR="00F8540D" w:rsidRPr="007468A6">
        <w:rPr>
          <w:rFonts w:cs="Arial"/>
          <w:b/>
          <w:sz w:val="24"/>
          <w:szCs w:val="24"/>
        </w:rPr>
        <w:t>s</w:t>
      </w:r>
      <w:r w:rsidR="00E73FB7" w:rsidRPr="007468A6">
        <w:rPr>
          <w:rFonts w:cs="Arial"/>
          <w:b/>
          <w:sz w:val="24"/>
          <w:szCs w:val="24"/>
        </w:rPr>
        <w:t xml:space="preserve"> </w:t>
      </w:r>
      <w:r w:rsidR="005D73F4" w:rsidRPr="007468A6">
        <w:rPr>
          <w:rFonts w:cs="Arial"/>
          <w:b/>
          <w:sz w:val="24"/>
          <w:szCs w:val="24"/>
        </w:rPr>
        <w:t>(Not Tax Credit Regulatory Agreement</w:t>
      </w:r>
      <w:r w:rsidR="00F8540D" w:rsidRPr="007468A6">
        <w:rPr>
          <w:rFonts w:cs="Arial"/>
          <w:b/>
          <w:sz w:val="24"/>
          <w:szCs w:val="24"/>
        </w:rPr>
        <w:t>s</w:t>
      </w:r>
      <w:r w:rsidR="005D73F4" w:rsidRPr="007468A6">
        <w:rPr>
          <w:rFonts w:cs="Arial"/>
          <w:b/>
          <w:sz w:val="24"/>
          <w:szCs w:val="24"/>
        </w:rPr>
        <w:t>)</w:t>
      </w:r>
    </w:p>
    <w:p w14:paraId="64BA05C5" w14:textId="514F080C" w:rsidR="00E73FB7" w:rsidRPr="007468A6" w:rsidRDefault="00E73FB7" w:rsidP="007468A6">
      <w:pPr>
        <w:jc w:val="center"/>
        <w:rPr>
          <w:rFonts w:cs="Arial"/>
          <w:bCs/>
        </w:rPr>
      </w:pPr>
      <w:r w:rsidRPr="007468A6">
        <w:rPr>
          <w:rFonts w:cs="Arial"/>
          <w:bCs/>
        </w:rPr>
        <w:t xml:space="preserve">(Revised </w:t>
      </w:r>
      <w:r w:rsidR="00AC67DA">
        <w:rPr>
          <w:rFonts w:cs="Arial"/>
          <w:bCs/>
        </w:rPr>
        <w:t>6</w:t>
      </w:r>
      <w:r w:rsidRPr="007468A6">
        <w:rPr>
          <w:rFonts w:cs="Arial"/>
          <w:bCs/>
        </w:rPr>
        <w:t>-</w:t>
      </w:r>
      <w:r w:rsidR="00AC67DA">
        <w:rPr>
          <w:rFonts w:cs="Arial"/>
          <w:bCs/>
        </w:rPr>
        <w:t>14</w:t>
      </w:r>
      <w:r w:rsidRPr="007468A6">
        <w:rPr>
          <w:rFonts w:cs="Arial"/>
          <w:bCs/>
        </w:rPr>
        <w:t>-</w:t>
      </w:r>
      <w:r w:rsidR="00147E71" w:rsidRPr="007468A6">
        <w:rPr>
          <w:rFonts w:cs="Arial"/>
          <w:bCs/>
        </w:rPr>
        <w:t>2022</w:t>
      </w:r>
      <w:r w:rsidRPr="007468A6">
        <w:rPr>
          <w:rFonts w:cs="Arial"/>
          <w:bCs/>
        </w:rPr>
        <w:t>)</w:t>
      </w:r>
    </w:p>
    <w:p w14:paraId="10E25964" w14:textId="77777777" w:rsidR="00391D4D" w:rsidRDefault="00391D4D" w:rsidP="00E73FB7">
      <w:pPr>
        <w:rPr>
          <w:rFonts w:cs="Arial"/>
          <w:bCs/>
          <w:sz w:val="24"/>
          <w:szCs w:val="24"/>
        </w:rPr>
      </w:pPr>
    </w:p>
    <w:p w14:paraId="1D7CB611" w14:textId="77777777" w:rsidR="005D73F4" w:rsidRDefault="005D73F4" w:rsidP="00391D4D">
      <w:pPr>
        <w:shd w:val="clear" w:color="auto" w:fill="FFFFFF"/>
        <w:tabs>
          <w:tab w:val="left" w:pos="720"/>
          <w:tab w:val="left" w:pos="1080"/>
          <w:tab w:val="left" w:pos="1440"/>
        </w:tabs>
        <w:rPr>
          <w:rFonts w:cs="Arial"/>
        </w:rPr>
      </w:pPr>
    </w:p>
    <w:p w14:paraId="6003D45E" w14:textId="674F5B58" w:rsidR="005D73F4" w:rsidRPr="005250EE" w:rsidRDefault="005D73F4" w:rsidP="005D73F4">
      <w:pPr>
        <w:pStyle w:val="BodyText"/>
        <w:spacing w:after="0"/>
        <w:jc w:val="left"/>
        <w:rPr>
          <w:rFonts w:ascii="Arial" w:hAnsi="Arial" w:cs="Arial"/>
          <w:sz w:val="20"/>
          <w:szCs w:val="20"/>
        </w:rPr>
      </w:pPr>
      <w:r w:rsidRPr="005250EE">
        <w:rPr>
          <w:rFonts w:ascii="Arial" w:hAnsi="Arial" w:cs="Arial"/>
          <w:sz w:val="20"/>
          <w:szCs w:val="20"/>
        </w:rPr>
        <w:t xml:space="preserve">The following changes are made to the Loan Agreement </w:t>
      </w:r>
      <w:r w:rsidR="007A1C84">
        <w:rPr>
          <w:rFonts w:ascii="Arial" w:hAnsi="Arial" w:cs="Arial"/>
          <w:sz w:val="20"/>
          <w:szCs w:val="20"/>
        </w:rPr>
        <w:t>that</w:t>
      </w:r>
      <w:r w:rsidR="007A1C84" w:rsidRPr="005250EE">
        <w:rPr>
          <w:rFonts w:ascii="Arial" w:hAnsi="Arial" w:cs="Arial"/>
          <w:sz w:val="20"/>
          <w:szCs w:val="20"/>
        </w:rPr>
        <w:t xml:space="preserve"> </w:t>
      </w:r>
      <w:r w:rsidRPr="005250EE">
        <w:rPr>
          <w:rFonts w:ascii="Arial" w:hAnsi="Arial" w:cs="Arial"/>
          <w:sz w:val="20"/>
          <w:szCs w:val="20"/>
        </w:rPr>
        <w:t>precedes this Rider:</w:t>
      </w:r>
    </w:p>
    <w:p w14:paraId="57BE4E47" w14:textId="77777777" w:rsidR="005D73F4" w:rsidRDefault="005D73F4" w:rsidP="00391D4D">
      <w:pPr>
        <w:shd w:val="clear" w:color="auto" w:fill="FFFFFF"/>
        <w:tabs>
          <w:tab w:val="left" w:pos="720"/>
          <w:tab w:val="left" w:pos="1080"/>
          <w:tab w:val="left" w:pos="1440"/>
        </w:tabs>
        <w:rPr>
          <w:rFonts w:cs="Arial"/>
        </w:rPr>
      </w:pPr>
    </w:p>
    <w:p w14:paraId="2239EC6F" w14:textId="6A702FA9" w:rsidR="00391D4D" w:rsidRDefault="005D73F4" w:rsidP="00391D4D">
      <w:pPr>
        <w:shd w:val="clear" w:color="auto" w:fill="FFFFFF"/>
        <w:tabs>
          <w:tab w:val="left" w:pos="720"/>
          <w:tab w:val="left" w:pos="1080"/>
          <w:tab w:val="left" w:pos="1440"/>
        </w:tabs>
        <w:rPr>
          <w:rFonts w:cs="Arial"/>
        </w:rPr>
      </w:pPr>
      <w:r>
        <w:rPr>
          <w:rFonts w:cs="Arial"/>
        </w:rPr>
        <w:t>A.</w:t>
      </w:r>
      <w:r>
        <w:rPr>
          <w:rFonts w:cs="Arial"/>
        </w:rPr>
        <w:tab/>
      </w:r>
      <w:r w:rsidR="00391D4D" w:rsidRPr="001B5CBB">
        <w:rPr>
          <w:rFonts w:cs="Arial"/>
        </w:rPr>
        <w:t xml:space="preserve">The following table is added to </w:t>
      </w:r>
      <w:r w:rsidR="007A1C84">
        <w:rPr>
          <w:rFonts w:cs="Arial"/>
        </w:rPr>
        <w:t>Section 1.05</w:t>
      </w:r>
      <w:r w:rsidR="00391D4D" w:rsidRPr="001B5CBB">
        <w:rPr>
          <w:rFonts w:cs="Arial"/>
        </w:rPr>
        <w:t>:</w:t>
      </w:r>
    </w:p>
    <w:p w14:paraId="53D50DB0" w14:textId="77777777" w:rsidR="00391D4D" w:rsidRDefault="00391D4D" w:rsidP="00391D4D">
      <w:pPr>
        <w:shd w:val="clear" w:color="auto" w:fill="FFFFFF"/>
        <w:tabs>
          <w:tab w:val="left" w:pos="720"/>
          <w:tab w:val="left" w:pos="1080"/>
          <w:tab w:val="left" w:pos="1440"/>
        </w:tabs>
        <w:rPr>
          <w:rFonts w:cs="Arial"/>
        </w:rPr>
      </w:pPr>
    </w:p>
    <w:tbl>
      <w:tblPr>
        <w:tblW w:w="10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980"/>
        <w:gridCol w:w="1620"/>
        <w:gridCol w:w="1800"/>
        <w:gridCol w:w="1895"/>
      </w:tblGrid>
      <w:tr w:rsidR="00391D4D" w14:paraId="4D62D422" w14:textId="77777777" w:rsidTr="0026385E">
        <w:trPr>
          <w:trHeight w:val="233"/>
        </w:trPr>
        <w:tc>
          <w:tcPr>
            <w:tcW w:w="10265"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14:paraId="063F81CA" w14:textId="0E4A4F1B" w:rsidR="00391D4D" w:rsidRDefault="005D73F4" w:rsidP="00FF322C">
            <w:pPr>
              <w:spacing w:before="20" w:after="20"/>
              <w:rPr>
                <w:rFonts w:cs="Arial"/>
                <w:b/>
              </w:rPr>
            </w:pPr>
            <w:r>
              <w:rPr>
                <w:rFonts w:cs="Arial"/>
                <w:b/>
              </w:rPr>
              <w:t>Regulatory Agreement</w:t>
            </w:r>
            <w:r w:rsidR="006205E4">
              <w:rPr>
                <w:rFonts w:cs="Arial"/>
                <w:b/>
              </w:rPr>
              <w:t>s</w:t>
            </w:r>
            <w:r>
              <w:rPr>
                <w:rFonts w:cs="Arial"/>
                <w:b/>
              </w:rPr>
              <w:t xml:space="preserve"> </w:t>
            </w:r>
          </w:p>
        </w:tc>
      </w:tr>
      <w:tr w:rsidR="0026385E" w14:paraId="63262333" w14:textId="77777777" w:rsidTr="006205E4">
        <w:tblPrEx>
          <w:tblLook w:val="0000" w:firstRow="0" w:lastRow="0" w:firstColumn="0" w:lastColumn="0" w:noHBand="0" w:noVBand="0"/>
        </w:tblPrEx>
        <w:trPr>
          <w:trHeight w:val="440"/>
        </w:trPr>
        <w:tc>
          <w:tcPr>
            <w:tcW w:w="2970" w:type="dxa"/>
          </w:tcPr>
          <w:p w14:paraId="1E53DAB6" w14:textId="7390164F" w:rsidR="006205E4" w:rsidRDefault="0026385E"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Regulatory Agreement Agency</w:t>
            </w:r>
          </w:p>
        </w:tc>
        <w:tc>
          <w:tcPr>
            <w:tcW w:w="1980" w:type="dxa"/>
          </w:tcPr>
          <w:p w14:paraId="11FA2DB2" w14:textId="3A7353C8" w:rsidR="006205E4" w:rsidRDefault="0026385E"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Date of Agreement</w:t>
            </w:r>
          </w:p>
        </w:tc>
        <w:tc>
          <w:tcPr>
            <w:tcW w:w="1620" w:type="dxa"/>
          </w:tcPr>
          <w:p w14:paraId="45B7B445" w14:textId="75620089" w:rsidR="006205E4" w:rsidRDefault="0026385E"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Recording Date</w:t>
            </w:r>
          </w:p>
        </w:tc>
        <w:tc>
          <w:tcPr>
            <w:tcW w:w="1800" w:type="dxa"/>
          </w:tcPr>
          <w:p w14:paraId="25757F45" w14:textId="4BBB82A7" w:rsidR="006205E4" w:rsidRDefault="0026385E"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Termination Date</w:t>
            </w:r>
          </w:p>
        </w:tc>
        <w:tc>
          <w:tcPr>
            <w:tcW w:w="1895" w:type="dxa"/>
          </w:tcPr>
          <w:p w14:paraId="7C0EE9A4" w14:textId="6BF1F9DD" w:rsidR="0026385E" w:rsidRDefault="0026385E"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 xml:space="preserve">Termination </w:t>
            </w:r>
            <w:r w:rsidR="006205E4">
              <w:rPr>
                <w:rFonts w:ascii="Arial" w:eastAsia="MS Gothic" w:hAnsi="Arial" w:cs="Arial"/>
                <w:sz w:val="20"/>
                <w:szCs w:val="20"/>
              </w:rPr>
              <w:t>U</w:t>
            </w:r>
            <w:r>
              <w:rPr>
                <w:rFonts w:ascii="Arial" w:eastAsia="MS Gothic" w:hAnsi="Arial" w:cs="Arial"/>
                <w:sz w:val="20"/>
                <w:szCs w:val="20"/>
              </w:rPr>
              <w:t>pon Foreclosure</w:t>
            </w:r>
          </w:p>
        </w:tc>
      </w:tr>
      <w:tr w:rsidR="0026385E" w14:paraId="46B2BC15" w14:textId="77777777" w:rsidTr="006205E4">
        <w:tblPrEx>
          <w:tblLook w:val="0000" w:firstRow="0" w:lastRow="0" w:firstColumn="0" w:lastColumn="0" w:noHBand="0" w:noVBand="0"/>
        </w:tblPrEx>
        <w:trPr>
          <w:trHeight w:val="440"/>
        </w:trPr>
        <w:tc>
          <w:tcPr>
            <w:tcW w:w="2970" w:type="dxa"/>
          </w:tcPr>
          <w:p w14:paraId="20B6AD16" w14:textId="77777777" w:rsidR="0026385E" w:rsidRDefault="0026385E" w:rsidP="006205E4">
            <w:pPr>
              <w:pStyle w:val="CoverPageLoanNumberandName"/>
              <w:spacing w:before="40" w:after="0"/>
              <w:jc w:val="left"/>
              <w:rPr>
                <w:rFonts w:ascii="Arial" w:eastAsia="MS Gothic" w:hAnsi="Arial" w:cs="Arial"/>
                <w:sz w:val="20"/>
                <w:szCs w:val="20"/>
              </w:rPr>
            </w:pPr>
          </w:p>
        </w:tc>
        <w:tc>
          <w:tcPr>
            <w:tcW w:w="1980" w:type="dxa"/>
          </w:tcPr>
          <w:p w14:paraId="1B1AFA43" w14:textId="42C8E535" w:rsidR="0026385E"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620" w:type="dxa"/>
          </w:tcPr>
          <w:p w14:paraId="74FFAAF0" w14:textId="57EAD115" w:rsidR="0026385E"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800" w:type="dxa"/>
          </w:tcPr>
          <w:p w14:paraId="0F4DA7C9" w14:textId="3E081500" w:rsidR="0026385E"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895" w:type="dxa"/>
          </w:tcPr>
          <w:p w14:paraId="312A8165" w14:textId="42F64393" w:rsidR="0026385E" w:rsidRDefault="002E38A7" w:rsidP="006205E4">
            <w:pPr>
              <w:pStyle w:val="CoverPageLoanNumberandName"/>
              <w:spacing w:before="40" w:after="0"/>
              <w:jc w:val="left"/>
              <w:rPr>
                <w:rFonts w:ascii="Arial" w:eastAsia="MS Gothic" w:hAnsi="Arial" w:cs="Arial"/>
                <w:sz w:val="20"/>
                <w:szCs w:val="20"/>
              </w:rPr>
            </w:pPr>
            <w:sdt>
              <w:sdtPr>
                <w:rPr>
                  <w:rFonts w:ascii="MS Gothic" w:eastAsia="MS Gothic" w:hAnsi="MS Gothic" w:cs="Arial" w:hint="eastAsia"/>
                  <w:b/>
                  <w:sz w:val="28"/>
                  <w:szCs w:val="28"/>
                </w:rPr>
                <w:id w:val="443816221"/>
                <w14:checkbox>
                  <w14:checked w14:val="0"/>
                  <w14:checkedState w14:val="2612" w14:font="MS Gothic"/>
                  <w14:uncheckedState w14:val="2610" w14:font="MS Gothic"/>
                </w14:checkbox>
              </w:sdtPr>
              <w:sdtEndPr/>
              <w:sdtContent>
                <w:r w:rsidR="0026385E">
                  <w:rPr>
                    <w:rFonts w:ascii="MS Gothic" w:eastAsia="MS Gothic" w:hAnsi="MS Gothic" w:cs="Arial" w:hint="eastAsia"/>
                    <w:b/>
                    <w:sz w:val="28"/>
                    <w:szCs w:val="28"/>
                  </w:rPr>
                  <w:t>☐</w:t>
                </w:r>
              </w:sdtContent>
            </w:sdt>
            <w:r w:rsidR="0026385E" w:rsidRPr="00F46CF2" w:rsidDel="00F46CF2">
              <w:rPr>
                <w:rFonts w:ascii="Arial" w:hAnsi="Arial" w:cs="Arial"/>
                <w:bCs/>
                <w:sz w:val="20"/>
                <w:szCs w:val="20"/>
              </w:rPr>
              <w:t xml:space="preserve"> </w:t>
            </w:r>
            <w:r w:rsidR="0026385E">
              <w:rPr>
                <w:rFonts w:ascii="Arial" w:hAnsi="Arial" w:cs="Arial"/>
                <w:bCs/>
                <w:sz w:val="20"/>
                <w:szCs w:val="20"/>
              </w:rPr>
              <w:t xml:space="preserve">yes </w:t>
            </w:r>
            <w:sdt>
              <w:sdtPr>
                <w:rPr>
                  <w:rFonts w:ascii="MS Gothic" w:eastAsia="MS Gothic" w:hAnsi="MS Gothic" w:cs="Arial" w:hint="eastAsia"/>
                  <w:b/>
                  <w:sz w:val="28"/>
                  <w:szCs w:val="28"/>
                </w:rPr>
                <w:id w:val="-1411003324"/>
                <w14:checkbox>
                  <w14:checked w14:val="0"/>
                  <w14:checkedState w14:val="2612" w14:font="MS Gothic"/>
                  <w14:uncheckedState w14:val="2610" w14:font="MS Gothic"/>
                </w14:checkbox>
              </w:sdtPr>
              <w:sdtEndPr/>
              <w:sdtContent>
                <w:r w:rsidR="006205E4">
                  <w:rPr>
                    <w:rFonts w:ascii="MS Gothic" w:eastAsia="MS Gothic" w:hAnsi="MS Gothic" w:cs="Arial" w:hint="eastAsia"/>
                    <w:b/>
                    <w:sz w:val="28"/>
                    <w:szCs w:val="28"/>
                  </w:rPr>
                  <w:t>☐</w:t>
                </w:r>
              </w:sdtContent>
            </w:sdt>
            <w:r w:rsidR="0026385E" w:rsidRPr="00F46CF2" w:rsidDel="00F46CF2">
              <w:rPr>
                <w:rFonts w:ascii="Arial" w:hAnsi="Arial" w:cs="Arial" w:hint="eastAsia"/>
                <w:bCs/>
                <w:sz w:val="20"/>
                <w:szCs w:val="20"/>
              </w:rPr>
              <w:t xml:space="preserve"> </w:t>
            </w:r>
            <w:r w:rsidR="0026385E">
              <w:rPr>
                <w:rFonts w:ascii="Arial" w:hAnsi="Arial" w:cs="Arial"/>
                <w:bCs/>
                <w:sz w:val="20"/>
                <w:szCs w:val="20"/>
              </w:rPr>
              <w:t>no</w:t>
            </w:r>
          </w:p>
        </w:tc>
      </w:tr>
      <w:tr w:rsidR="006205E4" w14:paraId="65D5823A" w14:textId="77777777" w:rsidTr="006205E4">
        <w:tblPrEx>
          <w:tblLook w:val="0000" w:firstRow="0" w:lastRow="0" w:firstColumn="0" w:lastColumn="0" w:noHBand="0" w:noVBand="0"/>
        </w:tblPrEx>
        <w:trPr>
          <w:trHeight w:val="440"/>
        </w:trPr>
        <w:tc>
          <w:tcPr>
            <w:tcW w:w="2970" w:type="dxa"/>
          </w:tcPr>
          <w:p w14:paraId="5669EE1D" w14:textId="77777777" w:rsidR="006205E4" w:rsidRDefault="006205E4" w:rsidP="006205E4">
            <w:pPr>
              <w:pStyle w:val="CoverPageLoanNumberandName"/>
              <w:spacing w:before="40" w:after="0"/>
              <w:jc w:val="left"/>
              <w:rPr>
                <w:rFonts w:ascii="Arial" w:eastAsia="MS Gothic" w:hAnsi="Arial" w:cs="Arial"/>
                <w:sz w:val="20"/>
                <w:szCs w:val="20"/>
              </w:rPr>
            </w:pPr>
          </w:p>
        </w:tc>
        <w:tc>
          <w:tcPr>
            <w:tcW w:w="1980" w:type="dxa"/>
          </w:tcPr>
          <w:p w14:paraId="38E0B603" w14:textId="3A2CEA14" w:rsidR="006205E4"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620" w:type="dxa"/>
          </w:tcPr>
          <w:p w14:paraId="1FB36503" w14:textId="681CC154" w:rsidR="006205E4"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800" w:type="dxa"/>
          </w:tcPr>
          <w:p w14:paraId="4036E85A" w14:textId="323198F8" w:rsidR="006205E4"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895" w:type="dxa"/>
          </w:tcPr>
          <w:p w14:paraId="157C8A62" w14:textId="33C639B0" w:rsidR="006205E4" w:rsidRDefault="002E38A7" w:rsidP="006205E4">
            <w:pPr>
              <w:pStyle w:val="CoverPageLoanNumberandName"/>
              <w:spacing w:before="40" w:after="0"/>
              <w:jc w:val="left"/>
              <w:rPr>
                <w:rFonts w:ascii="MS Gothic" w:eastAsia="MS Gothic" w:hAnsi="MS Gothic" w:cs="Arial"/>
                <w:b/>
                <w:sz w:val="28"/>
                <w:szCs w:val="28"/>
              </w:rPr>
            </w:pPr>
            <w:sdt>
              <w:sdtPr>
                <w:rPr>
                  <w:rFonts w:ascii="MS Gothic" w:eastAsia="MS Gothic" w:hAnsi="MS Gothic" w:cs="Arial" w:hint="eastAsia"/>
                  <w:b/>
                  <w:sz w:val="28"/>
                  <w:szCs w:val="28"/>
                </w:rPr>
                <w:id w:val="-1632244929"/>
                <w14:checkbox>
                  <w14:checked w14:val="0"/>
                  <w14:checkedState w14:val="2612" w14:font="MS Gothic"/>
                  <w14:uncheckedState w14:val="2610" w14:font="MS Gothic"/>
                </w14:checkbox>
              </w:sdtPr>
              <w:sdtEndPr/>
              <w:sdtContent>
                <w:r w:rsidR="006205E4">
                  <w:rPr>
                    <w:rFonts w:ascii="MS Gothic" w:eastAsia="MS Gothic" w:hAnsi="MS Gothic" w:cs="Arial" w:hint="eastAsia"/>
                    <w:b/>
                    <w:sz w:val="28"/>
                    <w:szCs w:val="28"/>
                  </w:rPr>
                  <w:t>☐</w:t>
                </w:r>
              </w:sdtContent>
            </w:sdt>
            <w:r w:rsidR="006205E4" w:rsidRPr="00F46CF2" w:rsidDel="00F46CF2">
              <w:rPr>
                <w:rFonts w:ascii="Arial" w:hAnsi="Arial" w:cs="Arial"/>
                <w:bCs/>
                <w:sz w:val="20"/>
                <w:szCs w:val="20"/>
              </w:rPr>
              <w:t xml:space="preserve"> </w:t>
            </w:r>
            <w:r w:rsidR="006205E4">
              <w:rPr>
                <w:rFonts w:ascii="Arial" w:hAnsi="Arial" w:cs="Arial"/>
                <w:bCs/>
                <w:sz w:val="20"/>
                <w:szCs w:val="20"/>
              </w:rPr>
              <w:t xml:space="preserve">yes </w:t>
            </w:r>
            <w:sdt>
              <w:sdtPr>
                <w:rPr>
                  <w:rFonts w:ascii="MS Gothic" w:eastAsia="MS Gothic" w:hAnsi="MS Gothic" w:cs="Arial" w:hint="eastAsia"/>
                  <w:b/>
                  <w:sz w:val="28"/>
                  <w:szCs w:val="28"/>
                </w:rPr>
                <w:id w:val="1296261008"/>
                <w14:checkbox>
                  <w14:checked w14:val="0"/>
                  <w14:checkedState w14:val="2612" w14:font="MS Gothic"/>
                  <w14:uncheckedState w14:val="2610" w14:font="MS Gothic"/>
                </w14:checkbox>
              </w:sdtPr>
              <w:sdtEndPr/>
              <w:sdtContent>
                <w:r w:rsidR="006205E4">
                  <w:rPr>
                    <w:rFonts w:ascii="MS Gothic" w:eastAsia="MS Gothic" w:hAnsi="MS Gothic" w:cs="Arial" w:hint="eastAsia"/>
                    <w:b/>
                    <w:sz w:val="28"/>
                    <w:szCs w:val="28"/>
                  </w:rPr>
                  <w:t>☐</w:t>
                </w:r>
              </w:sdtContent>
            </w:sdt>
            <w:r w:rsidR="006205E4" w:rsidRPr="00F46CF2" w:rsidDel="00F46CF2">
              <w:rPr>
                <w:rFonts w:ascii="Arial" w:hAnsi="Arial" w:cs="Arial" w:hint="eastAsia"/>
                <w:bCs/>
                <w:sz w:val="20"/>
                <w:szCs w:val="20"/>
              </w:rPr>
              <w:t xml:space="preserve"> </w:t>
            </w:r>
            <w:r w:rsidR="006205E4">
              <w:rPr>
                <w:rFonts w:ascii="Arial" w:hAnsi="Arial" w:cs="Arial"/>
                <w:bCs/>
                <w:sz w:val="20"/>
                <w:szCs w:val="20"/>
              </w:rPr>
              <w:t>no</w:t>
            </w:r>
          </w:p>
        </w:tc>
      </w:tr>
      <w:tr w:rsidR="006205E4" w14:paraId="2A548357" w14:textId="77777777" w:rsidTr="006205E4">
        <w:tblPrEx>
          <w:tblLook w:val="0000" w:firstRow="0" w:lastRow="0" w:firstColumn="0" w:lastColumn="0" w:noHBand="0" w:noVBand="0"/>
        </w:tblPrEx>
        <w:trPr>
          <w:trHeight w:val="440"/>
        </w:trPr>
        <w:tc>
          <w:tcPr>
            <w:tcW w:w="2970" w:type="dxa"/>
          </w:tcPr>
          <w:p w14:paraId="64C86823" w14:textId="77777777" w:rsidR="006205E4" w:rsidRDefault="006205E4" w:rsidP="006205E4">
            <w:pPr>
              <w:pStyle w:val="CoverPageLoanNumberandName"/>
              <w:spacing w:before="40" w:after="0"/>
              <w:jc w:val="left"/>
              <w:rPr>
                <w:rFonts w:ascii="Arial" w:eastAsia="MS Gothic" w:hAnsi="Arial" w:cs="Arial"/>
                <w:sz w:val="20"/>
                <w:szCs w:val="20"/>
              </w:rPr>
            </w:pPr>
          </w:p>
        </w:tc>
        <w:tc>
          <w:tcPr>
            <w:tcW w:w="1980" w:type="dxa"/>
          </w:tcPr>
          <w:p w14:paraId="774FF7F7" w14:textId="05ADF1C2" w:rsidR="006205E4"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620" w:type="dxa"/>
          </w:tcPr>
          <w:p w14:paraId="51E8C0CE" w14:textId="7D204F34" w:rsidR="006205E4"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800" w:type="dxa"/>
          </w:tcPr>
          <w:p w14:paraId="69398543" w14:textId="5B8B72C7" w:rsidR="006205E4"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895" w:type="dxa"/>
          </w:tcPr>
          <w:p w14:paraId="5EBA40CB" w14:textId="0FBF23EC" w:rsidR="006205E4" w:rsidRDefault="002E38A7" w:rsidP="006205E4">
            <w:pPr>
              <w:pStyle w:val="CoverPageLoanNumberandName"/>
              <w:spacing w:before="40" w:after="0"/>
              <w:jc w:val="left"/>
              <w:rPr>
                <w:rFonts w:ascii="MS Gothic" w:eastAsia="MS Gothic" w:hAnsi="MS Gothic" w:cs="Arial"/>
                <w:b/>
                <w:sz w:val="28"/>
                <w:szCs w:val="28"/>
              </w:rPr>
            </w:pPr>
            <w:sdt>
              <w:sdtPr>
                <w:rPr>
                  <w:rFonts w:ascii="MS Gothic" w:eastAsia="MS Gothic" w:hAnsi="MS Gothic" w:cs="Arial" w:hint="eastAsia"/>
                  <w:b/>
                  <w:sz w:val="28"/>
                  <w:szCs w:val="28"/>
                </w:rPr>
                <w:id w:val="1705208923"/>
                <w14:checkbox>
                  <w14:checked w14:val="0"/>
                  <w14:checkedState w14:val="2612" w14:font="MS Gothic"/>
                  <w14:uncheckedState w14:val="2610" w14:font="MS Gothic"/>
                </w14:checkbox>
              </w:sdtPr>
              <w:sdtEndPr/>
              <w:sdtContent>
                <w:r w:rsidR="006205E4">
                  <w:rPr>
                    <w:rFonts w:ascii="MS Gothic" w:eastAsia="MS Gothic" w:hAnsi="MS Gothic" w:cs="Arial" w:hint="eastAsia"/>
                    <w:b/>
                    <w:sz w:val="28"/>
                    <w:szCs w:val="28"/>
                  </w:rPr>
                  <w:t>☐</w:t>
                </w:r>
              </w:sdtContent>
            </w:sdt>
            <w:r w:rsidR="006205E4" w:rsidRPr="00F46CF2" w:rsidDel="00F46CF2">
              <w:rPr>
                <w:rFonts w:ascii="Arial" w:hAnsi="Arial" w:cs="Arial"/>
                <w:bCs/>
                <w:sz w:val="20"/>
                <w:szCs w:val="20"/>
              </w:rPr>
              <w:t xml:space="preserve"> </w:t>
            </w:r>
            <w:r w:rsidR="006205E4">
              <w:rPr>
                <w:rFonts w:ascii="Arial" w:hAnsi="Arial" w:cs="Arial"/>
                <w:bCs/>
                <w:sz w:val="20"/>
                <w:szCs w:val="20"/>
              </w:rPr>
              <w:t xml:space="preserve">yes </w:t>
            </w:r>
            <w:sdt>
              <w:sdtPr>
                <w:rPr>
                  <w:rFonts w:ascii="MS Gothic" w:eastAsia="MS Gothic" w:hAnsi="MS Gothic" w:cs="Arial" w:hint="eastAsia"/>
                  <w:b/>
                  <w:sz w:val="28"/>
                  <w:szCs w:val="28"/>
                </w:rPr>
                <w:id w:val="1176849455"/>
                <w14:checkbox>
                  <w14:checked w14:val="0"/>
                  <w14:checkedState w14:val="2612" w14:font="MS Gothic"/>
                  <w14:uncheckedState w14:val="2610" w14:font="MS Gothic"/>
                </w14:checkbox>
              </w:sdtPr>
              <w:sdtEndPr/>
              <w:sdtContent>
                <w:r w:rsidR="006205E4">
                  <w:rPr>
                    <w:rFonts w:ascii="MS Gothic" w:eastAsia="MS Gothic" w:hAnsi="MS Gothic" w:cs="Arial" w:hint="eastAsia"/>
                    <w:b/>
                    <w:sz w:val="28"/>
                    <w:szCs w:val="28"/>
                  </w:rPr>
                  <w:t>☐</w:t>
                </w:r>
              </w:sdtContent>
            </w:sdt>
            <w:r w:rsidR="006205E4" w:rsidRPr="00F46CF2" w:rsidDel="00F46CF2">
              <w:rPr>
                <w:rFonts w:ascii="Arial" w:hAnsi="Arial" w:cs="Arial" w:hint="eastAsia"/>
                <w:bCs/>
                <w:sz w:val="20"/>
                <w:szCs w:val="20"/>
              </w:rPr>
              <w:t xml:space="preserve"> </w:t>
            </w:r>
            <w:r w:rsidR="006205E4">
              <w:rPr>
                <w:rFonts w:ascii="Arial" w:hAnsi="Arial" w:cs="Arial"/>
                <w:bCs/>
                <w:sz w:val="20"/>
                <w:szCs w:val="20"/>
              </w:rPr>
              <w:t>no</w:t>
            </w:r>
          </w:p>
        </w:tc>
      </w:tr>
      <w:tr w:rsidR="006205E4" w14:paraId="0F95D58C" w14:textId="77777777" w:rsidTr="006205E4">
        <w:tblPrEx>
          <w:tblLook w:val="0000" w:firstRow="0" w:lastRow="0" w:firstColumn="0" w:lastColumn="0" w:noHBand="0" w:noVBand="0"/>
        </w:tblPrEx>
        <w:trPr>
          <w:trHeight w:val="440"/>
        </w:trPr>
        <w:tc>
          <w:tcPr>
            <w:tcW w:w="2970" w:type="dxa"/>
          </w:tcPr>
          <w:p w14:paraId="396D5AFF" w14:textId="77777777" w:rsidR="006205E4" w:rsidRDefault="006205E4" w:rsidP="006205E4">
            <w:pPr>
              <w:pStyle w:val="CoverPageLoanNumberandName"/>
              <w:spacing w:before="40" w:after="0"/>
              <w:jc w:val="left"/>
              <w:rPr>
                <w:rFonts w:ascii="Arial" w:eastAsia="MS Gothic" w:hAnsi="Arial" w:cs="Arial"/>
                <w:sz w:val="20"/>
                <w:szCs w:val="20"/>
              </w:rPr>
            </w:pPr>
          </w:p>
        </w:tc>
        <w:tc>
          <w:tcPr>
            <w:tcW w:w="1980" w:type="dxa"/>
          </w:tcPr>
          <w:p w14:paraId="3348CD7E" w14:textId="3BE7AA3A" w:rsidR="006205E4"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620" w:type="dxa"/>
          </w:tcPr>
          <w:p w14:paraId="0B0020FC" w14:textId="417A53CE" w:rsidR="006205E4"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800" w:type="dxa"/>
          </w:tcPr>
          <w:p w14:paraId="1EFE1E98" w14:textId="0CEDCC6C" w:rsidR="006205E4" w:rsidRDefault="006205E4" w:rsidP="006205E4">
            <w:pPr>
              <w:pStyle w:val="CoverPageLoanNumberandName"/>
              <w:spacing w:before="40" w:after="0"/>
              <w:jc w:val="left"/>
              <w:rPr>
                <w:rFonts w:ascii="Arial" w:eastAsia="MS Gothic" w:hAnsi="Arial" w:cs="Arial"/>
                <w:sz w:val="20"/>
                <w:szCs w:val="20"/>
              </w:rPr>
            </w:pPr>
            <w:r>
              <w:rPr>
                <w:rFonts w:ascii="Arial" w:eastAsia="MS Gothic" w:hAnsi="Arial" w:cs="Arial"/>
                <w:sz w:val="20"/>
                <w:szCs w:val="20"/>
              </w:rPr>
              <w:t>__ / __ / ____</w:t>
            </w:r>
          </w:p>
        </w:tc>
        <w:tc>
          <w:tcPr>
            <w:tcW w:w="1895" w:type="dxa"/>
          </w:tcPr>
          <w:p w14:paraId="15E865CB" w14:textId="19C802C2" w:rsidR="006205E4" w:rsidRDefault="002E38A7" w:rsidP="006205E4">
            <w:pPr>
              <w:pStyle w:val="CoverPageLoanNumberandName"/>
              <w:spacing w:before="40" w:after="0"/>
              <w:jc w:val="left"/>
              <w:rPr>
                <w:rFonts w:ascii="MS Gothic" w:eastAsia="MS Gothic" w:hAnsi="MS Gothic" w:cs="Arial"/>
                <w:b/>
                <w:sz w:val="28"/>
                <w:szCs w:val="28"/>
              </w:rPr>
            </w:pPr>
            <w:sdt>
              <w:sdtPr>
                <w:rPr>
                  <w:rFonts w:ascii="MS Gothic" w:eastAsia="MS Gothic" w:hAnsi="MS Gothic" w:cs="Arial" w:hint="eastAsia"/>
                  <w:b/>
                  <w:sz w:val="28"/>
                  <w:szCs w:val="28"/>
                </w:rPr>
                <w:id w:val="1379674904"/>
                <w14:checkbox>
                  <w14:checked w14:val="0"/>
                  <w14:checkedState w14:val="2612" w14:font="MS Gothic"/>
                  <w14:uncheckedState w14:val="2610" w14:font="MS Gothic"/>
                </w14:checkbox>
              </w:sdtPr>
              <w:sdtEndPr/>
              <w:sdtContent>
                <w:r w:rsidR="006205E4">
                  <w:rPr>
                    <w:rFonts w:ascii="MS Gothic" w:eastAsia="MS Gothic" w:hAnsi="MS Gothic" w:cs="Arial" w:hint="eastAsia"/>
                    <w:b/>
                    <w:sz w:val="28"/>
                    <w:szCs w:val="28"/>
                  </w:rPr>
                  <w:t>☐</w:t>
                </w:r>
              </w:sdtContent>
            </w:sdt>
            <w:r w:rsidR="006205E4" w:rsidRPr="00F46CF2" w:rsidDel="00F46CF2">
              <w:rPr>
                <w:rFonts w:ascii="Arial" w:hAnsi="Arial" w:cs="Arial"/>
                <w:bCs/>
                <w:sz w:val="20"/>
                <w:szCs w:val="20"/>
              </w:rPr>
              <w:t xml:space="preserve"> </w:t>
            </w:r>
            <w:r w:rsidR="006205E4">
              <w:rPr>
                <w:rFonts w:ascii="Arial" w:hAnsi="Arial" w:cs="Arial"/>
                <w:bCs/>
                <w:sz w:val="20"/>
                <w:szCs w:val="20"/>
              </w:rPr>
              <w:t xml:space="preserve">yes </w:t>
            </w:r>
            <w:sdt>
              <w:sdtPr>
                <w:rPr>
                  <w:rFonts w:ascii="MS Gothic" w:eastAsia="MS Gothic" w:hAnsi="MS Gothic" w:cs="Arial" w:hint="eastAsia"/>
                  <w:b/>
                  <w:sz w:val="28"/>
                  <w:szCs w:val="28"/>
                </w:rPr>
                <w:id w:val="-2141415545"/>
                <w14:checkbox>
                  <w14:checked w14:val="0"/>
                  <w14:checkedState w14:val="2612" w14:font="MS Gothic"/>
                  <w14:uncheckedState w14:val="2610" w14:font="MS Gothic"/>
                </w14:checkbox>
              </w:sdtPr>
              <w:sdtEndPr/>
              <w:sdtContent>
                <w:r w:rsidR="006205E4">
                  <w:rPr>
                    <w:rFonts w:ascii="MS Gothic" w:eastAsia="MS Gothic" w:hAnsi="MS Gothic" w:cs="Arial" w:hint="eastAsia"/>
                    <w:b/>
                    <w:sz w:val="28"/>
                    <w:szCs w:val="28"/>
                  </w:rPr>
                  <w:t>☐</w:t>
                </w:r>
              </w:sdtContent>
            </w:sdt>
            <w:r w:rsidR="006205E4" w:rsidRPr="00F46CF2" w:rsidDel="00F46CF2">
              <w:rPr>
                <w:rFonts w:ascii="Arial" w:hAnsi="Arial" w:cs="Arial" w:hint="eastAsia"/>
                <w:bCs/>
                <w:sz w:val="20"/>
                <w:szCs w:val="20"/>
              </w:rPr>
              <w:t xml:space="preserve"> </w:t>
            </w:r>
            <w:r w:rsidR="006205E4">
              <w:rPr>
                <w:rFonts w:ascii="Arial" w:hAnsi="Arial" w:cs="Arial"/>
                <w:bCs/>
                <w:sz w:val="20"/>
                <w:szCs w:val="20"/>
              </w:rPr>
              <w:t>no</w:t>
            </w:r>
          </w:p>
        </w:tc>
      </w:tr>
      <w:tr w:rsidR="006205E4" w14:paraId="3D06D8B7" w14:textId="77777777" w:rsidTr="0026385E">
        <w:tblPrEx>
          <w:tblLook w:val="0000" w:firstRow="0" w:lastRow="0" w:firstColumn="0" w:lastColumn="0" w:noHBand="0" w:noVBand="0"/>
        </w:tblPrEx>
        <w:trPr>
          <w:trHeight w:val="80"/>
        </w:trPr>
        <w:tc>
          <w:tcPr>
            <w:tcW w:w="10265" w:type="dxa"/>
            <w:gridSpan w:val="5"/>
            <w:vAlign w:val="center"/>
          </w:tcPr>
          <w:p w14:paraId="07B4C56F" w14:textId="56B39340" w:rsidR="006205E4" w:rsidRDefault="006205E4" w:rsidP="006205E4">
            <w:pPr>
              <w:pStyle w:val="CoverPageLoanNumberandName"/>
              <w:shd w:val="clear" w:color="auto" w:fill="FFFFFF"/>
              <w:spacing w:after="0"/>
              <w:ind w:left="259" w:hanging="259"/>
              <w:jc w:val="left"/>
              <w:rPr>
                <w:rFonts w:ascii="Arial" w:eastAsia="MS Gothic" w:hAnsi="Arial" w:cs="Arial"/>
                <w:i/>
                <w:sz w:val="20"/>
                <w:szCs w:val="20"/>
              </w:rPr>
            </w:pPr>
            <w:r w:rsidRPr="00AD0BB9">
              <w:rPr>
                <w:rFonts w:ascii="Arial" w:eastAsia="MS Gothic" w:hAnsi="Arial" w:cs="Arial"/>
                <w:i/>
                <w:sz w:val="16"/>
                <w:szCs w:val="16"/>
              </w:rPr>
              <w:t xml:space="preserve">(See </w:t>
            </w:r>
            <w:r>
              <w:rPr>
                <w:rFonts w:ascii="Arial" w:eastAsia="MS Gothic" w:hAnsi="Arial" w:cs="Arial"/>
                <w:i/>
                <w:sz w:val="16"/>
                <w:szCs w:val="16"/>
              </w:rPr>
              <w:t>Section</w:t>
            </w:r>
            <w:r w:rsidR="00F8540D">
              <w:rPr>
                <w:rFonts w:ascii="Arial" w:eastAsia="MS Gothic" w:hAnsi="Arial" w:cs="Arial"/>
                <w:i/>
                <w:sz w:val="16"/>
                <w:szCs w:val="16"/>
              </w:rPr>
              <w:t>s</w:t>
            </w:r>
            <w:r>
              <w:rPr>
                <w:rFonts w:ascii="Arial" w:eastAsia="MS Gothic" w:hAnsi="Arial" w:cs="Arial"/>
                <w:i/>
                <w:sz w:val="16"/>
                <w:szCs w:val="16"/>
              </w:rPr>
              <w:t xml:space="preserve"> </w:t>
            </w:r>
            <w:r w:rsidR="00F8540D">
              <w:rPr>
                <w:rFonts w:ascii="Arial" w:eastAsia="MS Gothic" w:hAnsi="Arial" w:cs="Arial"/>
                <w:i/>
                <w:sz w:val="16"/>
                <w:szCs w:val="16"/>
              </w:rPr>
              <w:t>5.46, 6.3</w:t>
            </w:r>
            <w:r w:rsidR="007A1C84">
              <w:rPr>
                <w:rFonts w:ascii="Arial" w:eastAsia="MS Gothic" w:hAnsi="Arial" w:cs="Arial"/>
                <w:i/>
                <w:sz w:val="16"/>
                <w:szCs w:val="16"/>
              </w:rPr>
              <w:t>8</w:t>
            </w:r>
            <w:r w:rsidR="00F8540D">
              <w:rPr>
                <w:rFonts w:ascii="Arial" w:eastAsia="MS Gothic" w:hAnsi="Arial" w:cs="Arial"/>
                <w:i/>
                <w:sz w:val="16"/>
                <w:szCs w:val="16"/>
              </w:rPr>
              <w:t>, and 9.01</w:t>
            </w:r>
            <w:r>
              <w:rPr>
                <w:rFonts w:ascii="Arial" w:eastAsia="MS Gothic" w:hAnsi="Arial" w:cs="Arial"/>
                <w:i/>
                <w:sz w:val="16"/>
                <w:szCs w:val="16"/>
              </w:rPr>
              <w:t xml:space="preserve">) </w:t>
            </w:r>
          </w:p>
        </w:tc>
      </w:tr>
    </w:tbl>
    <w:p w14:paraId="467BCF52" w14:textId="77777777" w:rsidR="005250EE" w:rsidRDefault="005250EE" w:rsidP="005250EE">
      <w:pPr>
        <w:shd w:val="clear" w:color="auto" w:fill="FFFFFF"/>
      </w:pPr>
    </w:p>
    <w:p w14:paraId="2A7D3CDB" w14:textId="77777777" w:rsidR="005250EE" w:rsidRPr="005250EE" w:rsidRDefault="005250EE" w:rsidP="005250EE">
      <w:pPr>
        <w:pStyle w:val="ExDStdProvsNormal"/>
        <w:rPr>
          <w:rFonts w:ascii="Arial" w:hAnsi="Arial" w:cs="Arial"/>
          <w:sz w:val="20"/>
          <w:szCs w:val="20"/>
        </w:rPr>
      </w:pPr>
    </w:p>
    <w:p w14:paraId="2CA1AB10" w14:textId="4224EB0C" w:rsidR="000B70F7" w:rsidRDefault="000B70F7" w:rsidP="005250EE">
      <w:pPr>
        <w:pStyle w:val="SmallLoanDocModReq"/>
        <w:ind w:left="720" w:hanging="720"/>
        <w:rPr>
          <w:rFonts w:ascii="Arial" w:hAnsi="Arial" w:cs="Arial"/>
          <w:sz w:val="20"/>
        </w:rPr>
      </w:pPr>
      <w:r>
        <w:rPr>
          <w:rFonts w:ascii="Arial" w:hAnsi="Arial" w:cs="Arial"/>
          <w:sz w:val="20"/>
        </w:rPr>
        <w:t>B.</w:t>
      </w:r>
      <w:r>
        <w:rPr>
          <w:rFonts w:ascii="Arial" w:hAnsi="Arial" w:cs="Arial"/>
          <w:sz w:val="20"/>
        </w:rPr>
        <w:tab/>
        <w:t>Section 3.03(</w:t>
      </w:r>
      <w:r w:rsidR="0047375D">
        <w:rPr>
          <w:rFonts w:ascii="Arial" w:hAnsi="Arial" w:cs="Arial"/>
          <w:sz w:val="20"/>
        </w:rPr>
        <w:t>r</w:t>
      </w:r>
      <w:r>
        <w:rPr>
          <w:rFonts w:ascii="Arial" w:hAnsi="Arial" w:cs="Arial"/>
          <w:sz w:val="20"/>
        </w:rPr>
        <w:t xml:space="preserve">) is deleted and replaced with the following: </w:t>
      </w:r>
    </w:p>
    <w:p w14:paraId="313845F9" w14:textId="77777777" w:rsidR="000B70F7" w:rsidRDefault="000B70F7" w:rsidP="000B70F7">
      <w:pPr>
        <w:pStyle w:val="SmallLoanDocModReq"/>
        <w:rPr>
          <w:rFonts w:ascii="Arial" w:hAnsi="Arial" w:cs="Arial"/>
          <w:sz w:val="20"/>
        </w:rPr>
      </w:pPr>
    </w:p>
    <w:p w14:paraId="1D82977F" w14:textId="5B17AF59" w:rsidR="000B70F7" w:rsidRDefault="000B70F7" w:rsidP="000B70F7">
      <w:pPr>
        <w:ind w:left="1440" w:hanging="720"/>
        <w:rPr>
          <w:rFonts w:cs="Arial"/>
        </w:rPr>
      </w:pPr>
      <w:r>
        <w:rPr>
          <w:rFonts w:cs="Arial"/>
        </w:rPr>
        <w:t>(</w:t>
      </w:r>
      <w:r w:rsidR="0047375D">
        <w:rPr>
          <w:rFonts w:cs="Arial"/>
        </w:rPr>
        <w:t>r</w:t>
      </w:r>
      <w:r>
        <w:rPr>
          <w:rFonts w:cs="Arial"/>
        </w:rPr>
        <w:t>)</w:t>
      </w:r>
      <w:r>
        <w:rPr>
          <w:rFonts w:cs="Arial"/>
        </w:rPr>
        <w:tab/>
        <w:t>A default</w:t>
      </w:r>
      <w:r w:rsidR="0047375D">
        <w:rPr>
          <w:rFonts w:cs="Arial"/>
        </w:rPr>
        <w:t>, event of default,</w:t>
      </w:r>
      <w:r>
        <w:rPr>
          <w:rFonts w:cs="Arial"/>
        </w:rPr>
        <w:t xml:space="preserve"> or breach (however such terms may be defined in the Regulatory Agreement) </w:t>
      </w:r>
      <w:r w:rsidR="0047375D">
        <w:rPr>
          <w:rFonts w:cs="Arial"/>
        </w:rPr>
        <w:t xml:space="preserve">occurs after the expiration of </w:t>
      </w:r>
      <w:r>
        <w:rPr>
          <w:rFonts w:cs="Arial"/>
        </w:rPr>
        <w:t>any applicable notice and/or cure periods under the Regulatory Agreement.</w:t>
      </w:r>
    </w:p>
    <w:p w14:paraId="18175685" w14:textId="5FF49E3B" w:rsidR="000B70F7" w:rsidRDefault="000B70F7" w:rsidP="000B70F7">
      <w:pPr>
        <w:pStyle w:val="SmallLoanDocModReq"/>
        <w:rPr>
          <w:rFonts w:ascii="Arial" w:hAnsi="Arial" w:cs="Arial"/>
          <w:sz w:val="20"/>
        </w:rPr>
      </w:pPr>
    </w:p>
    <w:p w14:paraId="46673086" w14:textId="77777777" w:rsidR="00AC67DA" w:rsidRDefault="00AC67DA" w:rsidP="000B70F7">
      <w:pPr>
        <w:pStyle w:val="SmallLoanDocModReq"/>
        <w:rPr>
          <w:rFonts w:ascii="Arial" w:hAnsi="Arial" w:cs="Arial"/>
          <w:sz w:val="20"/>
        </w:rPr>
      </w:pPr>
    </w:p>
    <w:p w14:paraId="219475E7" w14:textId="55FF34CA" w:rsidR="005250EE" w:rsidRPr="005250EE" w:rsidRDefault="000B70F7" w:rsidP="000B70F7">
      <w:pPr>
        <w:pStyle w:val="SmallLoanDocModReq"/>
        <w:rPr>
          <w:rFonts w:ascii="Arial" w:hAnsi="Arial" w:cs="Arial"/>
          <w:sz w:val="20"/>
        </w:rPr>
      </w:pPr>
      <w:r>
        <w:rPr>
          <w:rFonts w:ascii="Arial" w:hAnsi="Arial" w:cs="Arial"/>
          <w:sz w:val="20"/>
        </w:rPr>
        <w:t>C</w:t>
      </w:r>
      <w:r w:rsidR="005250EE" w:rsidRPr="005250EE">
        <w:rPr>
          <w:rFonts w:ascii="Arial" w:hAnsi="Arial" w:cs="Arial"/>
          <w:sz w:val="20"/>
        </w:rPr>
        <w:t>.</w:t>
      </w:r>
      <w:r w:rsidR="005250EE" w:rsidRPr="005250EE">
        <w:rPr>
          <w:rFonts w:ascii="Arial" w:hAnsi="Arial" w:cs="Arial"/>
          <w:sz w:val="20"/>
        </w:rPr>
        <w:tab/>
        <w:t>Section 5.46 is deleted and replaced with the following:</w:t>
      </w:r>
    </w:p>
    <w:p w14:paraId="577BD850" w14:textId="77777777" w:rsidR="005250EE" w:rsidRPr="005250EE" w:rsidRDefault="005250EE" w:rsidP="005250EE">
      <w:pPr>
        <w:pStyle w:val="SmallLoanDocModReq"/>
        <w:ind w:left="720" w:hanging="720"/>
        <w:rPr>
          <w:rFonts w:ascii="Arial" w:hAnsi="Arial" w:cs="Arial"/>
          <w:sz w:val="20"/>
        </w:rPr>
      </w:pPr>
    </w:p>
    <w:p w14:paraId="45265426" w14:textId="6BDB05A0" w:rsidR="005250EE" w:rsidRPr="005250EE" w:rsidRDefault="005250EE" w:rsidP="0026385E">
      <w:pPr>
        <w:pStyle w:val="SmallLoanDocModReq"/>
        <w:ind w:left="1440" w:hanging="720"/>
        <w:rPr>
          <w:rFonts w:ascii="Arial" w:hAnsi="Arial" w:cs="Arial"/>
          <w:sz w:val="20"/>
        </w:rPr>
      </w:pPr>
      <w:r w:rsidRPr="005250EE">
        <w:rPr>
          <w:rFonts w:ascii="Arial" w:hAnsi="Arial" w:cs="Arial"/>
          <w:b/>
          <w:sz w:val="20"/>
        </w:rPr>
        <w:t>5.46</w:t>
      </w:r>
      <w:r w:rsidRPr="005250EE">
        <w:rPr>
          <w:rFonts w:ascii="Arial" w:hAnsi="Arial" w:cs="Arial"/>
          <w:b/>
          <w:sz w:val="20"/>
        </w:rPr>
        <w:tab/>
        <w:t>Regulatory Agreement</w:t>
      </w:r>
      <w:r w:rsidRPr="005250EE">
        <w:rPr>
          <w:rFonts w:ascii="Arial" w:hAnsi="Arial" w:cs="Arial"/>
          <w:sz w:val="20"/>
        </w:rPr>
        <w:t xml:space="preserve">. </w:t>
      </w:r>
      <w:r w:rsidR="0026385E">
        <w:rPr>
          <w:rFonts w:ascii="Arial" w:hAnsi="Arial" w:cs="Arial"/>
          <w:sz w:val="20"/>
        </w:rPr>
        <w:t>The Mortgaged Property is subject to one or more Regulatory Agreements</w:t>
      </w:r>
      <w:r w:rsidR="006205E4">
        <w:rPr>
          <w:rFonts w:ascii="Arial" w:hAnsi="Arial" w:cs="Arial"/>
          <w:sz w:val="20"/>
        </w:rPr>
        <w:t xml:space="preserve">, each of which is listed in </w:t>
      </w:r>
      <w:r w:rsidR="007A1C84">
        <w:rPr>
          <w:rFonts w:ascii="Arial" w:hAnsi="Arial" w:cs="Arial"/>
          <w:sz w:val="20"/>
        </w:rPr>
        <w:t>Section 1.05</w:t>
      </w:r>
      <w:r w:rsidR="0026385E">
        <w:rPr>
          <w:rFonts w:ascii="Arial" w:hAnsi="Arial" w:cs="Arial"/>
          <w:sz w:val="20"/>
        </w:rPr>
        <w:t xml:space="preserve">. </w:t>
      </w:r>
      <w:r w:rsidRPr="005250EE">
        <w:rPr>
          <w:rFonts w:ascii="Arial" w:hAnsi="Arial" w:cs="Arial"/>
          <w:sz w:val="20"/>
        </w:rPr>
        <w:t xml:space="preserve">Borrower represents and warrants that </w:t>
      </w:r>
      <w:r w:rsidR="0026385E" w:rsidRPr="005250EE">
        <w:rPr>
          <w:rFonts w:ascii="Arial" w:hAnsi="Arial" w:cs="Arial"/>
          <w:sz w:val="20"/>
        </w:rPr>
        <w:t>all</w:t>
      </w:r>
      <w:r w:rsidRPr="005250EE">
        <w:rPr>
          <w:rFonts w:ascii="Arial" w:hAnsi="Arial" w:cs="Arial"/>
          <w:sz w:val="20"/>
        </w:rPr>
        <w:t xml:space="preserve"> the following are correct</w:t>
      </w:r>
      <w:r w:rsidR="0026385E">
        <w:rPr>
          <w:rFonts w:ascii="Arial" w:hAnsi="Arial" w:cs="Arial"/>
          <w:sz w:val="20"/>
        </w:rPr>
        <w:t xml:space="preserve"> as to each Regulatory Agreement listed in </w:t>
      </w:r>
      <w:r w:rsidR="007A1C84">
        <w:rPr>
          <w:rFonts w:ascii="Arial" w:hAnsi="Arial" w:cs="Arial"/>
          <w:sz w:val="20"/>
        </w:rPr>
        <w:t>Section 1.05</w:t>
      </w:r>
      <w:r w:rsidR="0026385E">
        <w:rPr>
          <w:rFonts w:ascii="Arial" w:hAnsi="Arial" w:cs="Arial"/>
          <w:sz w:val="20"/>
        </w:rPr>
        <w:t>, whether one or more</w:t>
      </w:r>
      <w:r w:rsidRPr="005250EE">
        <w:rPr>
          <w:rFonts w:ascii="Arial" w:hAnsi="Arial" w:cs="Arial"/>
          <w:sz w:val="20"/>
        </w:rPr>
        <w:t>:</w:t>
      </w:r>
    </w:p>
    <w:p w14:paraId="6A76FC89" w14:textId="77777777" w:rsidR="005250EE" w:rsidRPr="005250EE" w:rsidRDefault="005250EE" w:rsidP="005250EE">
      <w:pPr>
        <w:pStyle w:val="SmallLoanDocModReq"/>
        <w:ind w:left="720"/>
        <w:rPr>
          <w:rFonts w:ascii="Arial" w:hAnsi="Arial" w:cs="Arial"/>
          <w:b/>
          <w:sz w:val="20"/>
        </w:rPr>
      </w:pPr>
    </w:p>
    <w:p w14:paraId="71C2FF97" w14:textId="391D3AFD" w:rsidR="005250EE" w:rsidRPr="005250EE" w:rsidRDefault="005250EE" w:rsidP="005250EE">
      <w:pPr>
        <w:pStyle w:val="SmallLoanDocModReq"/>
        <w:ind w:left="2160" w:hanging="720"/>
        <w:rPr>
          <w:rFonts w:ascii="Arial" w:hAnsi="Arial" w:cs="Arial"/>
          <w:sz w:val="20"/>
        </w:rPr>
      </w:pPr>
      <w:r w:rsidRPr="005250EE">
        <w:rPr>
          <w:rFonts w:ascii="Arial" w:hAnsi="Arial" w:cs="Arial"/>
          <w:sz w:val="20"/>
        </w:rPr>
        <w:t>(a)</w:t>
      </w:r>
      <w:r w:rsidRPr="005250EE">
        <w:rPr>
          <w:rFonts w:ascii="Arial" w:hAnsi="Arial" w:cs="Arial"/>
          <w:sz w:val="20"/>
        </w:rPr>
        <w:tab/>
        <w:t xml:space="preserve">Borrower </w:t>
      </w:r>
      <w:proofErr w:type="gramStart"/>
      <w:r w:rsidRPr="005250EE">
        <w:rPr>
          <w:rFonts w:ascii="Arial" w:hAnsi="Arial" w:cs="Arial"/>
          <w:sz w:val="20"/>
        </w:rPr>
        <w:t>is in compliance with</w:t>
      </w:r>
      <w:proofErr w:type="gramEnd"/>
      <w:r w:rsidRPr="005250EE">
        <w:rPr>
          <w:rFonts w:ascii="Arial" w:hAnsi="Arial" w:cs="Arial"/>
          <w:sz w:val="20"/>
        </w:rPr>
        <w:t xml:space="preserve"> all requirements of the Regulatory Agreement. Borrower has not received any notice from</w:t>
      </w:r>
      <w:r w:rsidR="0026385E">
        <w:rPr>
          <w:rFonts w:ascii="Arial" w:hAnsi="Arial" w:cs="Arial"/>
          <w:sz w:val="20"/>
        </w:rPr>
        <w:t xml:space="preserve"> the </w:t>
      </w:r>
      <w:r w:rsidR="001C04F3">
        <w:rPr>
          <w:rFonts w:ascii="Arial" w:hAnsi="Arial" w:cs="Arial"/>
          <w:sz w:val="20"/>
        </w:rPr>
        <w:t xml:space="preserve">Regulatory Agreement Agency or the </w:t>
      </w:r>
      <w:r w:rsidR="0026385E">
        <w:rPr>
          <w:rFonts w:ascii="Arial" w:hAnsi="Arial" w:cs="Arial"/>
          <w:sz w:val="20"/>
        </w:rPr>
        <w:t>party or parties responsible for monitoring or enforcing the Regulatory Agreement that Borrower is in default under the Regulatory Agreement.</w:t>
      </w:r>
    </w:p>
    <w:p w14:paraId="60D42C4E" w14:textId="77777777" w:rsidR="005250EE" w:rsidRPr="005250EE" w:rsidRDefault="005250EE" w:rsidP="005250EE">
      <w:pPr>
        <w:pStyle w:val="SmallLoanDocModReq"/>
        <w:ind w:left="2160" w:hanging="720"/>
        <w:rPr>
          <w:rFonts w:ascii="Arial" w:hAnsi="Arial" w:cs="Arial"/>
          <w:sz w:val="20"/>
        </w:rPr>
      </w:pPr>
    </w:p>
    <w:p w14:paraId="46B48E44" w14:textId="2DFE54BE" w:rsidR="005250EE" w:rsidRPr="005250EE" w:rsidRDefault="005250EE" w:rsidP="005250EE">
      <w:pPr>
        <w:pStyle w:val="ExDStdProvsNormal"/>
        <w:ind w:left="2160" w:hanging="720"/>
        <w:rPr>
          <w:rFonts w:ascii="Arial" w:hAnsi="Arial" w:cs="Arial"/>
          <w:sz w:val="20"/>
          <w:szCs w:val="20"/>
        </w:rPr>
      </w:pPr>
      <w:r w:rsidRPr="005250EE">
        <w:rPr>
          <w:rFonts w:ascii="Arial" w:hAnsi="Arial" w:cs="Arial"/>
          <w:sz w:val="20"/>
          <w:szCs w:val="20"/>
        </w:rPr>
        <w:t>(b)</w:t>
      </w:r>
      <w:r w:rsidRPr="005250EE">
        <w:rPr>
          <w:rFonts w:ascii="Arial" w:hAnsi="Arial" w:cs="Arial"/>
          <w:sz w:val="20"/>
          <w:szCs w:val="20"/>
        </w:rPr>
        <w:tab/>
        <w:t>The copy of the Regulatory Agreement Borrower has provided to Lender includes all amendments, schedules and exhibits and is complete and accurate in all respects.</w:t>
      </w:r>
    </w:p>
    <w:p w14:paraId="17C2B00E" w14:textId="77777777" w:rsidR="005250EE" w:rsidRPr="005250EE" w:rsidRDefault="005250EE" w:rsidP="005250EE">
      <w:pPr>
        <w:pStyle w:val="ExDStdProvsNormal"/>
        <w:ind w:left="2160" w:hanging="720"/>
        <w:rPr>
          <w:rFonts w:ascii="Arial" w:hAnsi="Arial" w:cs="Arial"/>
          <w:sz w:val="20"/>
          <w:szCs w:val="20"/>
        </w:rPr>
      </w:pPr>
    </w:p>
    <w:p w14:paraId="22E8CB66" w14:textId="4C73B992" w:rsidR="005250EE" w:rsidRPr="005250EE" w:rsidRDefault="005250EE" w:rsidP="005250EE">
      <w:pPr>
        <w:pStyle w:val="ExDStdProvsNormal"/>
        <w:ind w:left="2160" w:hanging="720"/>
        <w:rPr>
          <w:rFonts w:ascii="Arial" w:hAnsi="Arial" w:cs="Arial"/>
          <w:sz w:val="20"/>
          <w:szCs w:val="20"/>
        </w:rPr>
      </w:pPr>
      <w:r w:rsidRPr="005250EE">
        <w:rPr>
          <w:rFonts w:ascii="Arial" w:hAnsi="Arial" w:cs="Arial"/>
          <w:sz w:val="20"/>
          <w:szCs w:val="20"/>
        </w:rPr>
        <w:t>(c)</w:t>
      </w:r>
      <w:r w:rsidRPr="005250EE">
        <w:rPr>
          <w:rFonts w:ascii="Arial" w:hAnsi="Arial" w:cs="Arial"/>
          <w:sz w:val="20"/>
          <w:szCs w:val="20"/>
        </w:rPr>
        <w:tab/>
        <w:t>The Regulatory Agreement terminates on the Termination Date</w:t>
      </w:r>
      <w:r w:rsidR="0026385E">
        <w:rPr>
          <w:rFonts w:ascii="Arial" w:hAnsi="Arial" w:cs="Arial"/>
          <w:sz w:val="20"/>
          <w:szCs w:val="20"/>
        </w:rPr>
        <w:t xml:space="preserve"> specified in </w:t>
      </w:r>
      <w:r w:rsidR="007A1C84">
        <w:rPr>
          <w:rFonts w:ascii="Arial" w:hAnsi="Arial" w:cs="Arial"/>
          <w:sz w:val="20"/>
          <w:szCs w:val="20"/>
        </w:rPr>
        <w:t>Section 1.05</w:t>
      </w:r>
      <w:r w:rsidRPr="005250EE">
        <w:rPr>
          <w:rFonts w:ascii="Arial" w:hAnsi="Arial" w:cs="Arial"/>
          <w:sz w:val="20"/>
          <w:szCs w:val="20"/>
        </w:rPr>
        <w:t>.</w:t>
      </w:r>
    </w:p>
    <w:p w14:paraId="57CFD860" w14:textId="77777777" w:rsidR="005250EE" w:rsidRPr="005250EE" w:rsidRDefault="005250EE" w:rsidP="005250EE">
      <w:pPr>
        <w:pStyle w:val="ExDStdProvsNormal"/>
        <w:ind w:left="2160" w:hanging="720"/>
        <w:rPr>
          <w:rFonts w:ascii="Arial" w:hAnsi="Arial" w:cs="Arial"/>
          <w:sz w:val="20"/>
          <w:szCs w:val="20"/>
        </w:rPr>
      </w:pPr>
    </w:p>
    <w:p w14:paraId="5BACD049" w14:textId="0EA2E5FE" w:rsidR="005250EE" w:rsidRPr="005250EE" w:rsidRDefault="005250EE" w:rsidP="0026385E">
      <w:pPr>
        <w:pStyle w:val="ExDStdProvsNormal"/>
        <w:ind w:left="2160" w:hanging="720"/>
        <w:rPr>
          <w:rFonts w:ascii="Arial" w:hAnsi="Arial" w:cs="Arial"/>
          <w:b/>
          <w:sz w:val="20"/>
          <w:szCs w:val="20"/>
        </w:rPr>
      </w:pPr>
      <w:r w:rsidRPr="0026385E">
        <w:rPr>
          <w:rFonts w:ascii="Arial" w:hAnsi="Arial" w:cs="Arial"/>
          <w:sz w:val="20"/>
          <w:szCs w:val="20"/>
        </w:rPr>
        <w:t>(d)</w:t>
      </w:r>
      <w:r w:rsidRPr="0026385E">
        <w:rPr>
          <w:rFonts w:ascii="Arial" w:hAnsi="Arial" w:cs="Arial"/>
          <w:sz w:val="20"/>
          <w:szCs w:val="20"/>
        </w:rPr>
        <w:tab/>
      </w:r>
      <w:r w:rsidR="0026385E" w:rsidRPr="0026385E">
        <w:rPr>
          <w:rFonts w:ascii="Arial" w:hAnsi="Arial" w:cs="Arial"/>
          <w:sz w:val="20"/>
          <w:szCs w:val="20"/>
        </w:rPr>
        <w:t>Unless “no” is checked in the “</w:t>
      </w:r>
      <w:r w:rsidR="0026385E" w:rsidRPr="00F8540D">
        <w:rPr>
          <w:rFonts w:ascii="Arial" w:hAnsi="Arial" w:cs="Arial"/>
          <w:b/>
          <w:bCs/>
          <w:sz w:val="20"/>
          <w:szCs w:val="20"/>
        </w:rPr>
        <w:t>Termination Upon Foreclosure</w:t>
      </w:r>
      <w:r w:rsidR="0026385E" w:rsidRPr="0026385E">
        <w:rPr>
          <w:rFonts w:ascii="Arial" w:hAnsi="Arial" w:cs="Arial"/>
          <w:sz w:val="20"/>
          <w:szCs w:val="20"/>
        </w:rPr>
        <w:t>” field in the Regulatory Agreement</w:t>
      </w:r>
      <w:r w:rsidR="00F8540D">
        <w:rPr>
          <w:rFonts w:ascii="Arial" w:hAnsi="Arial" w:cs="Arial"/>
          <w:sz w:val="20"/>
          <w:szCs w:val="20"/>
        </w:rPr>
        <w:t>s</w:t>
      </w:r>
      <w:r w:rsidR="0026385E" w:rsidRPr="0026385E">
        <w:rPr>
          <w:rFonts w:ascii="Arial" w:hAnsi="Arial" w:cs="Arial"/>
          <w:sz w:val="20"/>
          <w:szCs w:val="20"/>
        </w:rPr>
        <w:t xml:space="preserve"> table in </w:t>
      </w:r>
      <w:r w:rsidR="007A1C84">
        <w:rPr>
          <w:rFonts w:ascii="Arial" w:hAnsi="Arial" w:cs="Arial"/>
          <w:sz w:val="20"/>
          <w:szCs w:val="20"/>
        </w:rPr>
        <w:t>Section 1.05</w:t>
      </w:r>
      <w:r w:rsidR="0026385E" w:rsidRPr="0026385E">
        <w:rPr>
          <w:rFonts w:ascii="Arial" w:hAnsi="Arial" w:cs="Arial"/>
          <w:sz w:val="20"/>
          <w:szCs w:val="20"/>
        </w:rPr>
        <w:t xml:space="preserve">, then by its terms, the </w:t>
      </w:r>
      <w:r w:rsidRPr="0026385E">
        <w:rPr>
          <w:rFonts w:ascii="Arial" w:hAnsi="Arial" w:cs="Arial"/>
          <w:sz w:val="20"/>
          <w:szCs w:val="20"/>
        </w:rPr>
        <w:t xml:space="preserve">Regulatory Agreement terminates upon foreclosure under the Security Instrument or upon a transfer of the Mortgaged Property by instrument in lieu of foreclosure. </w:t>
      </w:r>
    </w:p>
    <w:p w14:paraId="0FBF7290" w14:textId="77777777" w:rsidR="005250EE" w:rsidRPr="005250EE" w:rsidRDefault="005250EE" w:rsidP="005250EE">
      <w:pPr>
        <w:pStyle w:val="SmallLoanDocModReq"/>
        <w:ind w:left="1440" w:hanging="720"/>
        <w:rPr>
          <w:rFonts w:ascii="Arial" w:hAnsi="Arial" w:cs="Arial"/>
          <w:b/>
          <w:sz w:val="20"/>
        </w:rPr>
      </w:pPr>
    </w:p>
    <w:p w14:paraId="3E9AC352" w14:textId="1A5DED7C" w:rsidR="005250EE" w:rsidRPr="005250EE" w:rsidRDefault="000B70F7" w:rsidP="007468A6">
      <w:pPr>
        <w:pStyle w:val="SmallLoanDocModReq"/>
        <w:keepNext/>
        <w:keepLines/>
        <w:ind w:left="720" w:hanging="720"/>
        <w:rPr>
          <w:rFonts w:ascii="Arial" w:hAnsi="Arial" w:cs="Arial"/>
          <w:sz w:val="20"/>
        </w:rPr>
      </w:pPr>
      <w:r>
        <w:rPr>
          <w:rFonts w:ascii="Arial" w:hAnsi="Arial" w:cs="Arial"/>
          <w:sz w:val="20"/>
        </w:rPr>
        <w:lastRenderedPageBreak/>
        <w:t>D</w:t>
      </w:r>
      <w:r w:rsidR="005250EE" w:rsidRPr="005250EE">
        <w:rPr>
          <w:rFonts w:ascii="Arial" w:hAnsi="Arial" w:cs="Arial"/>
          <w:sz w:val="20"/>
        </w:rPr>
        <w:t>.</w:t>
      </w:r>
      <w:r w:rsidR="005250EE" w:rsidRPr="005250EE">
        <w:rPr>
          <w:rFonts w:ascii="Arial" w:hAnsi="Arial" w:cs="Arial"/>
          <w:sz w:val="20"/>
        </w:rPr>
        <w:tab/>
        <w:t>Section 6.</w:t>
      </w:r>
      <w:r w:rsidR="007A1C84" w:rsidRPr="005250EE">
        <w:rPr>
          <w:rFonts w:ascii="Arial" w:hAnsi="Arial" w:cs="Arial"/>
          <w:sz w:val="20"/>
        </w:rPr>
        <w:t>3</w:t>
      </w:r>
      <w:r w:rsidR="007A1C84">
        <w:rPr>
          <w:rFonts w:ascii="Arial" w:hAnsi="Arial" w:cs="Arial"/>
          <w:sz w:val="20"/>
        </w:rPr>
        <w:t>8</w:t>
      </w:r>
      <w:r w:rsidR="007A1C84" w:rsidRPr="005250EE">
        <w:rPr>
          <w:rFonts w:ascii="Arial" w:hAnsi="Arial" w:cs="Arial"/>
          <w:sz w:val="20"/>
        </w:rPr>
        <w:t xml:space="preserve"> </w:t>
      </w:r>
      <w:r w:rsidR="005250EE" w:rsidRPr="005250EE">
        <w:rPr>
          <w:rFonts w:ascii="Arial" w:hAnsi="Arial" w:cs="Arial"/>
          <w:sz w:val="20"/>
        </w:rPr>
        <w:t>is deleted and replaced with the following:</w:t>
      </w:r>
    </w:p>
    <w:p w14:paraId="524405CB" w14:textId="77777777" w:rsidR="005250EE" w:rsidRPr="005250EE" w:rsidRDefault="005250EE" w:rsidP="007468A6">
      <w:pPr>
        <w:pStyle w:val="SmallLoanDocModReq"/>
        <w:keepNext/>
        <w:keepLines/>
        <w:ind w:left="720" w:hanging="720"/>
        <w:rPr>
          <w:rFonts w:ascii="Arial" w:hAnsi="Arial" w:cs="Arial"/>
          <w:sz w:val="20"/>
        </w:rPr>
      </w:pPr>
    </w:p>
    <w:p w14:paraId="169F10E5" w14:textId="79DD583A" w:rsidR="005250EE" w:rsidRPr="005250EE" w:rsidRDefault="005250EE" w:rsidP="007468A6">
      <w:pPr>
        <w:pStyle w:val="ExDStdProvsNormal"/>
        <w:keepNext/>
        <w:keepLines/>
        <w:ind w:left="1440" w:hanging="720"/>
        <w:rPr>
          <w:rFonts w:ascii="Arial" w:hAnsi="Arial" w:cs="Arial"/>
          <w:sz w:val="20"/>
          <w:szCs w:val="20"/>
        </w:rPr>
      </w:pPr>
      <w:r w:rsidRPr="005250EE">
        <w:rPr>
          <w:rFonts w:ascii="Arial" w:hAnsi="Arial" w:cs="Arial"/>
          <w:b/>
          <w:sz w:val="20"/>
          <w:szCs w:val="20"/>
        </w:rPr>
        <w:t>6.</w:t>
      </w:r>
      <w:r w:rsidR="007A1C84" w:rsidRPr="005250EE">
        <w:rPr>
          <w:rFonts w:ascii="Arial" w:hAnsi="Arial" w:cs="Arial"/>
          <w:b/>
          <w:sz w:val="20"/>
          <w:szCs w:val="20"/>
        </w:rPr>
        <w:t>3</w:t>
      </w:r>
      <w:r w:rsidR="007A1C84">
        <w:rPr>
          <w:rFonts w:ascii="Arial" w:hAnsi="Arial" w:cs="Arial"/>
          <w:b/>
          <w:sz w:val="20"/>
          <w:szCs w:val="20"/>
        </w:rPr>
        <w:t>8</w:t>
      </w:r>
      <w:r w:rsidRPr="005250EE">
        <w:rPr>
          <w:rFonts w:ascii="Arial" w:hAnsi="Arial" w:cs="Arial"/>
          <w:b/>
          <w:sz w:val="20"/>
          <w:szCs w:val="20"/>
        </w:rPr>
        <w:tab/>
        <w:t>Regulatory Agreement</w:t>
      </w:r>
      <w:r w:rsidRPr="005250EE">
        <w:rPr>
          <w:rFonts w:ascii="Arial" w:hAnsi="Arial" w:cs="Arial"/>
          <w:sz w:val="20"/>
          <w:szCs w:val="20"/>
        </w:rPr>
        <w:t xml:space="preserve">. </w:t>
      </w:r>
      <w:r w:rsidR="0026385E">
        <w:rPr>
          <w:rFonts w:ascii="Arial" w:hAnsi="Arial" w:cs="Arial"/>
          <w:sz w:val="20"/>
          <w:szCs w:val="20"/>
        </w:rPr>
        <w:t xml:space="preserve">Borrower covenants to do each of the following with respect to </w:t>
      </w:r>
      <w:r w:rsidR="006B7B3C">
        <w:rPr>
          <w:rFonts w:ascii="Arial" w:hAnsi="Arial" w:cs="Arial"/>
          <w:sz w:val="20"/>
          <w:szCs w:val="20"/>
        </w:rPr>
        <w:t xml:space="preserve">each </w:t>
      </w:r>
      <w:r w:rsidR="0026385E">
        <w:rPr>
          <w:rFonts w:ascii="Arial" w:hAnsi="Arial" w:cs="Arial"/>
          <w:sz w:val="20"/>
          <w:szCs w:val="20"/>
        </w:rPr>
        <w:t>Regulatory Agreement</w:t>
      </w:r>
      <w:r w:rsidR="006B7B3C">
        <w:rPr>
          <w:rFonts w:ascii="Arial" w:hAnsi="Arial" w:cs="Arial"/>
          <w:sz w:val="20"/>
          <w:szCs w:val="20"/>
        </w:rPr>
        <w:t xml:space="preserve"> listed in </w:t>
      </w:r>
      <w:r w:rsidR="007A1C84">
        <w:rPr>
          <w:rFonts w:ascii="Arial" w:hAnsi="Arial" w:cs="Arial"/>
          <w:sz w:val="20"/>
          <w:szCs w:val="20"/>
        </w:rPr>
        <w:t>Section 1.05</w:t>
      </w:r>
      <w:r w:rsidR="006B7B3C">
        <w:rPr>
          <w:rFonts w:ascii="Arial" w:hAnsi="Arial" w:cs="Arial"/>
          <w:sz w:val="20"/>
          <w:szCs w:val="20"/>
        </w:rPr>
        <w:t xml:space="preserve">, whether one or more: </w:t>
      </w:r>
    </w:p>
    <w:p w14:paraId="6F57D3FD" w14:textId="77777777" w:rsidR="005250EE" w:rsidRPr="005250EE" w:rsidRDefault="005250EE" w:rsidP="005250EE">
      <w:pPr>
        <w:pStyle w:val="ExDStdProvsNormal"/>
        <w:ind w:left="2160"/>
        <w:rPr>
          <w:rFonts w:ascii="Arial" w:hAnsi="Arial" w:cs="Arial"/>
          <w:sz w:val="20"/>
          <w:szCs w:val="20"/>
        </w:rPr>
      </w:pPr>
    </w:p>
    <w:p w14:paraId="0532061B" w14:textId="5FAC7209" w:rsidR="006B7B3C" w:rsidRDefault="005250EE" w:rsidP="005250EE">
      <w:pPr>
        <w:pStyle w:val="ExDStdProvsNormal"/>
        <w:ind w:left="2160" w:hanging="720"/>
        <w:rPr>
          <w:rFonts w:ascii="Arial" w:hAnsi="Arial" w:cs="Arial"/>
          <w:sz w:val="20"/>
          <w:szCs w:val="20"/>
        </w:rPr>
      </w:pPr>
      <w:r w:rsidRPr="005250EE">
        <w:rPr>
          <w:rFonts w:ascii="Arial" w:hAnsi="Arial" w:cs="Arial"/>
          <w:sz w:val="20"/>
          <w:szCs w:val="20"/>
        </w:rPr>
        <w:t>(a)</w:t>
      </w:r>
      <w:r w:rsidRPr="005250EE">
        <w:rPr>
          <w:rFonts w:ascii="Arial" w:hAnsi="Arial" w:cs="Arial"/>
          <w:sz w:val="20"/>
          <w:szCs w:val="20"/>
        </w:rPr>
        <w:tab/>
      </w:r>
      <w:r w:rsidR="006B7B3C" w:rsidRPr="006B7B3C">
        <w:rPr>
          <w:rFonts w:ascii="Arial" w:hAnsi="Arial" w:cs="Arial"/>
          <w:sz w:val="20"/>
          <w:szCs w:val="20"/>
        </w:rPr>
        <w:t>S</w:t>
      </w:r>
      <w:r w:rsidRPr="005250EE">
        <w:rPr>
          <w:rFonts w:ascii="Arial" w:hAnsi="Arial" w:cs="Arial"/>
          <w:sz w:val="20"/>
          <w:szCs w:val="20"/>
        </w:rPr>
        <w:t xml:space="preserve">ubmit to Lender on an annual basis evidence that the Mortgaged Property is in ongoing compliance with all income, occupancy and rent restrictions under the Regulatory Agreement. </w:t>
      </w:r>
      <w:r w:rsidR="001C04F3" w:rsidRPr="001C04F3">
        <w:rPr>
          <w:rFonts w:ascii="Arial" w:hAnsi="Arial" w:cs="Arial"/>
          <w:sz w:val="20"/>
          <w:szCs w:val="20"/>
        </w:rPr>
        <w:t>Such submissions to Lender will be made contemporaneously with the submission of reports to the Regulatory Agreement Agency as required under the Regulatory Agreement, if applicable.</w:t>
      </w:r>
    </w:p>
    <w:p w14:paraId="6747B1B1" w14:textId="77777777" w:rsidR="006B7B3C" w:rsidRDefault="006B7B3C" w:rsidP="005250EE">
      <w:pPr>
        <w:pStyle w:val="ExDStdProvsNormal"/>
        <w:ind w:left="2160" w:hanging="720"/>
        <w:rPr>
          <w:rFonts w:ascii="Arial" w:hAnsi="Arial" w:cs="Arial"/>
          <w:sz w:val="20"/>
          <w:szCs w:val="20"/>
        </w:rPr>
      </w:pPr>
    </w:p>
    <w:p w14:paraId="176C96F6" w14:textId="29B5A7C5" w:rsidR="005250EE" w:rsidRPr="005250EE" w:rsidRDefault="006B7B3C" w:rsidP="005250EE">
      <w:pPr>
        <w:pStyle w:val="ExDStdProvsNormal"/>
        <w:ind w:left="2160" w:hanging="720"/>
        <w:rPr>
          <w:rFonts w:ascii="Arial" w:hAnsi="Arial" w:cs="Arial"/>
          <w:sz w:val="20"/>
          <w:szCs w:val="20"/>
        </w:rPr>
      </w:pPr>
      <w:r>
        <w:rPr>
          <w:rFonts w:ascii="Arial" w:hAnsi="Arial" w:cs="Arial"/>
          <w:sz w:val="20"/>
          <w:szCs w:val="20"/>
        </w:rPr>
        <w:t>(b)</w:t>
      </w:r>
      <w:r>
        <w:rPr>
          <w:rFonts w:ascii="Arial" w:hAnsi="Arial" w:cs="Arial"/>
          <w:sz w:val="20"/>
          <w:szCs w:val="20"/>
        </w:rPr>
        <w:tab/>
      </w:r>
      <w:r w:rsidRPr="006B7B3C">
        <w:rPr>
          <w:rFonts w:ascii="Arial" w:hAnsi="Arial" w:cs="Arial"/>
          <w:sz w:val="20"/>
          <w:szCs w:val="20"/>
        </w:rPr>
        <w:t xml:space="preserve">Promptly provide Lender with a copy of (i) any compliance report submitted to the Regulatory Agreement Agency concurrently with such submission, and (ii) any notice Borrower receives alleging that Borrower is in breach of the Regulatory Agreement.  </w:t>
      </w:r>
    </w:p>
    <w:p w14:paraId="3BE80D32" w14:textId="77777777" w:rsidR="005250EE" w:rsidRPr="005250EE" w:rsidRDefault="005250EE" w:rsidP="005250EE">
      <w:pPr>
        <w:pStyle w:val="ExDStdProvsNormal"/>
        <w:ind w:left="1440" w:hanging="720"/>
        <w:rPr>
          <w:rFonts w:ascii="Arial" w:hAnsi="Arial" w:cs="Arial"/>
          <w:sz w:val="20"/>
          <w:szCs w:val="20"/>
        </w:rPr>
      </w:pPr>
    </w:p>
    <w:p w14:paraId="6E1A3C49" w14:textId="47FF0108" w:rsidR="00524ABA" w:rsidRDefault="00524ABA" w:rsidP="00524ABA">
      <w:pPr>
        <w:pStyle w:val="ExDStdProvsNormal"/>
        <w:ind w:left="2160" w:right="720" w:hanging="720"/>
        <w:rPr>
          <w:rFonts w:ascii="Arial" w:hAnsi="Arial" w:cs="Arial"/>
          <w:sz w:val="20"/>
          <w:szCs w:val="20"/>
        </w:rPr>
      </w:pPr>
      <w:r w:rsidRPr="005250EE">
        <w:rPr>
          <w:rFonts w:ascii="Arial" w:hAnsi="Arial" w:cs="Arial"/>
          <w:sz w:val="20"/>
          <w:szCs w:val="20"/>
        </w:rPr>
        <w:t>(</w:t>
      </w:r>
      <w:r>
        <w:rPr>
          <w:rFonts w:ascii="Arial" w:hAnsi="Arial" w:cs="Arial"/>
          <w:sz w:val="20"/>
          <w:szCs w:val="20"/>
        </w:rPr>
        <w:t>c</w:t>
      </w:r>
      <w:r w:rsidRPr="005250EE">
        <w:rPr>
          <w:rFonts w:ascii="Arial" w:hAnsi="Arial" w:cs="Arial"/>
          <w:sz w:val="20"/>
          <w:szCs w:val="20"/>
        </w:rPr>
        <w:t>)</w:t>
      </w:r>
      <w:r w:rsidRPr="005250EE">
        <w:rPr>
          <w:rFonts w:ascii="Arial" w:hAnsi="Arial" w:cs="Arial"/>
          <w:sz w:val="20"/>
          <w:szCs w:val="20"/>
        </w:rPr>
        <w:tab/>
      </w:r>
      <w:r w:rsidRPr="006B7B3C">
        <w:rPr>
          <w:rFonts w:ascii="Arial" w:hAnsi="Arial" w:cs="Arial"/>
          <w:sz w:val="20"/>
          <w:szCs w:val="20"/>
        </w:rPr>
        <w:t>O</w:t>
      </w:r>
      <w:r w:rsidRPr="005250EE">
        <w:rPr>
          <w:rFonts w:ascii="Arial" w:hAnsi="Arial" w:cs="Arial"/>
          <w:sz w:val="20"/>
          <w:szCs w:val="20"/>
        </w:rPr>
        <w:t>btain Lender’s prior approval for any amendment to or modification of the Regulatory Agreement.</w:t>
      </w:r>
    </w:p>
    <w:p w14:paraId="1599545F" w14:textId="77777777" w:rsidR="00524ABA" w:rsidRPr="005250EE" w:rsidRDefault="00524ABA" w:rsidP="00524ABA">
      <w:pPr>
        <w:pStyle w:val="ExDStdProvsNormal"/>
        <w:ind w:left="2160" w:right="720" w:hanging="720"/>
        <w:rPr>
          <w:rFonts w:ascii="Arial" w:hAnsi="Arial" w:cs="Arial"/>
          <w:sz w:val="20"/>
          <w:szCs w:val="20"/>
        </w:rPr>
      </w:pPr>
    </w:p>
    <w:p w14:paraId="504F08FC" w14:textId="7FBD5E84" w:rsidR="005250EE" w:rsidRDefault="00524ABA" w:rsidP="005250EE">
      <w:pPr>
        <w:pStyle w:val="ExDStdProvsNormal"/>
        <w:ind w:left="2160" w:right="720" w:hanging="720"/>
        <w:rPr>
          <w:rFonts w:ascii="Arial" w:hAnsi="Arial" w:cs="Arial"/>
          <w:sz w:val="20"/>
          <w:szCs w:val="20"/>
        </w:rPr>
      </w:pPr>
      <w:r>
        <w:rPr>
          <w:rFonts w:ascii="Arial" w:hAnsi="Arial" w:cs="Arial"/>
          <w:sz w:val="20"/>
          <w:szCs w:val="20"/>
        </w:rPr>
        <w:t>(d)</w:t>
      </w:r>
      <w:r>
        <w:rPr>
          <w:rFonts w:ascii="Arial" w:hAnsi="Arial" w:cs="Arial"/>
          <w:sz w:val="20"/>
          <w:szCs w:val="20"/>
        </w:rPr>
        <w:tab/>
        <w:t>P</w:t>
      </w:r>
      <w:r w:rsidR="005250EE" w:rsidRPr="005250EE">
        <w:rPr>
          <w:rFonts w:ascii="Arial" w:hAnsi="Arial" w:cs="Arial"/>
          <w:sz w:val="20"/>
          <w:szCs w:val="20"/>
        </w:rPr>
        <w:t>rovide Lender with Notice upon termination of the Regulatory Agreement.</w:t>
      </w:r>
    </w:p>
    <w:p w14:paraId="1EDFE5FE" w14:textId="77777777" w:rsidR="00AC67DA" w:rsidRPr="005250EE" w:rsidRDefault="00AC67DA" w:rsidP="005250EE">
      <w:pPr>
        <w:pStyle w:val="ExDStdProvsNormal"/>
        <w:ind w:left="2160" w:right="720" w:hanging="720"/>
        <w:rPr>
          <w:rFonts w:ascii="Arial" w:hAnsi="Arial" w:cs="Arial"/>
          <w:sz w:val="20"/>
          <w:szCs w:val="20"/>
        </w:rPr>
      </w:pPr>
    </w:p>
    <w:p w14:paraId="5BEED2ED" w14:textId="77777777" w:rsidR="005250EE" w:rsidRPr="005250EE" w:rsidRDefault="005250EE" w:rsidP="005250EE">
      <w:pPr>
        <w:pStyle w:val="ExDStdProvsNormal"/>
        <w:rPr>
          <w:rFonts w:ascii="Arial" w:hAnsi="Arial" w:cs="Arial"/>
          <w:sz w:val="20"/>
          <w:szCs w:val="20"/>
        </w:rPr>
      </w:pPr>
    </w:p>
    <w:p w14:paraId="741EAA08" w14:textId="20336372" w:rsidR="005250EE" w:rsidRPr="005250EE" w:rsidRDefault="000B70F7" w:rsidP="005250EE">
      <w:pPr>
        <w:pStyle w:val="ExDStdProvsNormal"/>
        <w:rPr>
          <w:rFonts w:ascii="Arial" w:hAnsi="Arial" w:cs="Arial"/>
          <w:sz w:val="20"/>
          <w:szCs w:val="20"/>
        </w:rPr>
      </w:pPr>
      <w:r>
        <w:rPr>
          <w:rFonts w:ascii="Arial" w:hAnsi="Arial" w:cs="Arial"/>
          <w:sz w:val="20"/>
          <w:szCs w:val="20"/>
        </w:rPr>
        <w:t>E</w:t>
      </w:r>
      <w:r w:rsidR="005250EE" w:rsidRPr="005250EE">
        <w:rPr>
          <w:rFonts w:ascii="Arial" w:hAnsi="Arial" w:cs="Arial"/>
          <w:sz w:val="20"/>
          <w:szCs w:val="20"/>
        </w:rPr>
        <w:t>.</w:t>
      </w:r>
      <w:r w:rsidR="005250EE" w:rsidRPr="005250EE">
        <w:rPr>
          <w:rFonts w:ascii="Arial" w:hAnsi="Arial" w:cs="Arial"/>
          <w:sz w:val="20"/>
          <w:szCs w:val="20"/>
        </w:rPr>
        <w:tab/>
        <w:t>Section 9.01(</w:t>
      </w:r>
      <w:proofErr w:type="spellStart"/>
      <w:r w:rsidR="005250EE" w:rsidRPr="005250EE">
        <w:rPr>
          <w:rFonts w:ascii="Arial" w:hAnsi="Arial" w:cs="Arial"/>
          <w:sz w:val="20"/>
          <w:szCs w:val="20"/>
        </w:rPr>
        <w:t>jj</w:t>
      </w:r>
      <w:proofErr w:type="spellEnd"/>
      <w:r w:rsidR="005250EE" w:rsidRPr="005250EE">
        <w:rPr>
          <w:rFonts w:ascii="Arial" w:hAnsi="Arial" w:cs="Arial"/>
          <w:sz w:val="20"/>
          <w:szCs w:val="20"/>
        </w:rPr>
        <w:t>) is deleted and replaced with the following:</w:t>
      </w:r>
    </w:p>
    <w:p w14:paraId="576DF03D" w14:textId="77777777" w:rsidR="005250EE" w:rsidRPr="005250EE" w:rsidRDefault="005250EE" w:rsidP="005250EE">
      <w:pPr>
        <w:pStyle w:val="ExDStdProvsNormal"/>
        <w:ind w:left="720" w:right="720"/>
        <w:rPr>
          <w:rFonts w:ascii="Arial" w:hAnsi="Arial" w:cs="Arial"/>
          <w:sz w:val="20"/>
          <w:szCs w:val="20"/>
        </w:rPr>
      </w:pPr>
    </w:p>
    <w:p w14:paraId="2FA62D67" w14:textId="0E86F474" w:rsidR="005250EE" w:rsidRDefault="005250EE" w:rsidP="005250EE">
      <w:pPr>
        <w:pStyle w:val="ExDStdProvsNormal"/>
        <w:ind w:left="1440" w:right="720" w:hanging="720"/>
        <w:rPr>
          <w:rFonts w:ascii="Arial" w:hAnsi="Arial" w:cs="Arial"/>
          <w:sz w:val="20"/>
          <w:szCs w:val="20"/>
        </w:rPr>
      </w:pPr>
      <w:r w:rsidRPr="005250EE">
        <w:rPr>
          <w:rFonts w:ascii="Arial" w:hAnsi="Arial" w:cs="Arial"/>
          <w:sz w:val="20"/>
          <w:szCs w:val="20"/>
        </w:rPr>
        <w:t>(</w:t>
      </w:r>
      <w:proofErr w:type="spellStart"/>
      <w:r w:rsidRPr="005250EE">
        <w:rPr>
          <w:rFonts w:ascii="Arial" w:hAnsi="Arial" w:cs="Arial"/>
          <w:sz w:val="20"/>
          <w:szCs w:val="20"/>
        </w:rPr>
        <w:t>jj</w:t>
      </w:r>
      <w:proofErr w:type="spellEnd"/>
      <w:r w:rsidRPr="005250EE">
        <w:rPr>
          <w:rFonts w:ascii="Arial" w:hAnsi="Arial" w:cs="Arial"/>
          <w:sz w:val="20"/>
          <w:szCs w:val="20"/>
        </w:rPr>
        <w:t>)</w:t>
      </w:r>
      <w:r w:rsidRPr="005250EE">
        <w:rPr>
          <w:rFonts w:ascii="Arial" w:hAnsi="Arial" w:cs="Arial"/>
          <w:sz w:val="20"/>
          <w:szCs w:val="20"/>
        </w:rPr>
        <w:tab/>
        <w:t xml:space="preserve">Any default, event of default, or breach </w:t>
      </w:r>
      <w:r w:rsidR="00524ABA">
        <w:rPr>
          <w:rFonts w:ascii="Arial" w:hAnsi="Arial" w:cs="Arial"/>
          <w:sz w:val="20"/>
          <w:szCs w:val="20"/>
        </w:rPr>
        <w:t xml:space="preserve">(however such terms may be defined in the Regulatory Agreement) </w:t>
      </w:r>
      <w:r w:rsidRPr="005250EE">
        <w:rPr>
          <w:rFonts w:ascii="Arial" w:hAnsi="Arial" w:cs="Arial"/>
          <w:sz w:val="20"/>
          <w:szCs w:val="20"/>
        </w:rPr>
        <w:t xml:space="preserve">under </w:t>
      </w:r>
      <w:r w:rsidR="00524ABA">
        <w:rPr>
          <w:rFonts w:ascii="Arial" w:hAnsi="Arial" w:cs="Arial"/>
          <w:sz w:val="20"/>
          <w:szCs w:val="20"/>
        </w:rPr>
        <w:t xml:space="preserve">a </w:t>
      </w:r>
      <w:r w:rsidRPr="005250EE">
        <w:rPr>
          <w:rFonts w:ascii="Arial" w:hAnsi="Arial" w:cs="Arial"/>
          <w:sz w:val="20"/>
          <w:szCs w:val="20"/>
        </w:rPr>
        <w:t>Regulatory Agreement which continues beyond the applicable cure period, if any.</w:t>
      </w:r>
    </w:p>
    <w:p w14:paraId="6A5CBBF0" w14:textId="77777777" w:rsidR="00AC67DA" w:rsidRPr="005250EE" w:rsidRDefault="00AC67DA" w:rsidP="005250EE">
      <w:pPr>
        <w:pStyle w:val="ExDStdProvsNormal"/>
        <w:ind w:left="1440" w:right="720" w:hanging="720"/>
        <w:rPr>
          <w:rFonts w:ascii="Arial" w:hAnsi="Arial" w:cs="Arial"/>
          <w:sz w:val="20"/>
          <w:szCs w:val="20"/>
        </w:rPr>
      </w:pPr>
    </w:p>
    <w:p w14:paraId="152888B6" w14:textId="77777777" w:rsidR="005250EE" w:rsidRPr="005250EE" w:rsidRDefault="005250EE" w:rsidP="005250EE">
      <w:pPr>
        <w:pStyle w:val="ExDStdProvsNormal"/>
        <w:rPr>
          <w:rFonts w:ascii="Arial" w:hAnsi="Arial" w:cs="Arial"/>
          <w:sz w:val="20"/>
          <w:szCs w:val="20"/>
        </w:rPr>
      </w:pPr>
    </w:p>
    <w:p w14:paraId="4F115BBF" w14:textId="3B8E9FAF" w:rsidR="005250EE" w:rsidRPr="005250EE" w:rsidRDefault="000B70F7" w:rsidP="005250EE">
      <w:pPr>
        <w:rPr>
          <w:rFonts w:cs="Arial"/>
        </w:rPr>
      </w:pPr>
      <w:r>
        <w:rPr>
          <w:rFonts w:cs="Arial"/>
        </w:rPr>
        <w:t>F</w:t>
      </w:r>
      <w:r w:rsidR="005250EE" w:rsidRPr="005250EE">
        <w:rPr>
          <w:rFonts w:cs="Arial"/>
        </w:rPr>
        <w:t>.</w:t>
      </w:r>
      <w:r w:rsidR="005250EE" w:rsidRPr="005250EE">
        <w:rPr>
          <w:rFonts w:cs="Arial"/>
        </w:rPr>
        <w:tab/>
        <w:t xml:space="preserve">The following definitions are added to </w:t>
      </w:r>
      <w:r w:rsidR="007A1C84" w:rsidRPr="005250EE">
        <w:rPr>
          <w:rFonts w:cs="Arial"/>
        </w:rPr>
        <w:t>Article</w:t>
      </w:r>
      <w:r w:rsidR="007A1C84">
        <w:rPr>
          <w:rFonts w:cs="Arial"/>
        </w:rPr>
        <w:t> </w:t>
      </w:r>
      <w:r w:rsidR="005250EE" w:rsidRPr="005250EE">
        <w:rPr>
          <w:rFonts w:cs="Arial"/>
        </w:rPr>
        <w:t>XII:</w:t>
      </w:r>
    </w:p>
    <w:p w14:paraId="67F99FFA" w14:textId="77777777" w:rsidR="005250EE" w:rsidRPr="005250EE" w:rsidRDefault="005250EE" w:rsidP="005250EE">
      <w:pPr>
        <w:rPr>
          <w:rFonts w:cs="Arial"/>
        </w:rPr>
      </w:pPr>
    </w:p>
    <w:p w14:paraId="6E7B21BE" w14:textId="6990C4BA" w:rsidR="005250EE" w:rsidRPr="005250EE" w:rsidRDefault="005250EE" w:rsidP="005250EE">
      <w:pPr>
        <w:pStyle w:val="ExDStdProvsNormal"/>
        <w:ind w:left="720"/>
        <w:rPr>
          <w:rFonts w:ascii="Arial" w:hAnsi="Arial" w:cs="Arial"/>
          <w:b/>
          <w:sz w:val="20"/>
          <w:szCs w:val="20"/>
        </w:rPr>
      </w:pPr>
      <w:r w:rsidRPr="005250EE">
        <w:rPr>
          <w:rFonts w:ascii="Arial" w:hAnsi="Arial" w:cs="Arial"/>
          <w:sz w:val="20"/>
          <w:szCs w:val="20"/>
        </w:rPr>
        <w:t>“</w:t>
      </w:r>
      <w:r w:rsidRPr="005250EE">
        <w:rPr>
          <w:rFonts w:ascii="Arial" w:hAnsi="Arial" w:cs="Arial"/>
          <w:b/>
          <w:sz w:val="20"/>
          <w:szCs w:val="20"/>
        </w:rPr>
        <w:t>Regulatory Agreement</w:t>
      </w:r>
      <w:r w:rsidRPr="005250EE">
        <w:rPr>
          <w:rFonts w:ascii="Arial" w:hAnsi="Arial" w:cs="Arial"/>
          <w:sz w:val="20"/>
          <w:szCs w:val="20"/>
        </w:rPr>
        <w:t>” means</w:t>
      </w:r>
      <w:r w:rsidR="006205E4">
        <w:rPr>
          <w:rFonts w:ascii="Arial" w:hAnsi="Arial" w:cs="Arial"/>
          <w:b/>
          <w:sz w:val="20"/>
          <w:szCs w:val="20"/>
        </w:rPr>
        <w:t xml:space="preserve">, </w:t>
      </w:r>
      <w:r w:rsidR="006205E4" w:rsidRPr="006205E4">
        <w:rPr>
          <w:rFonts w:ascii="Arial" w:hAnsi="Arial" w:cs="Arial"/>
          <w:bCs/>
          <w:sz w:val="20"/>
          <w:szCs w:val="20"/>
        </w:rPr>
        <w:t xml:space="preserve">individually and collectively, as applicable, the Regulatory Agreements described in </w:t>
      </w:r>
      <w:r w:rsidR="007A1C84">
        <w:rPr>
          <w:rFonts w:ascii="Arial" w:hAnsi="Arial" w:cs="Arial"/>
          <w:bCs/>
          <w:sz w:val="20"/>
          <w:szCs w:val="20"/>
        </w:rPr>
        <w:t>Section 1.05</w:t>
      </w:r>
      <w:r w:rsidR="006205E4" w:rsidRPr="006205E4">
        <w:rPr>
          <w:rFonts w:ascii="Arial" w:hAnsi="Arial" w:cs="Arial"/>
          <w:bCs/>
          <w:sz w:val="20"/>
          <w:szCs w:val="20"/>
        </w:rPr>
        <w:t xml:space="preserve">, which encumber the Mortgaged Property and are </w:t>
      </w:r>
      <w:r w:rsidRPr="005250EE">
        <w:rPr>
          <w:rFonts w:ascii="Arial" w:hAnsi="Arial" w:cs="Arial"/>
          <w:sz w:val="20"/>
          <w:szCs w:val="20"/>
        </w:rPr>
        <w:t>recorded in the applicable land records of the Property Jurisdiction</w:t>
      </w:r>
      <w:r w:rsidR="00DC15A8" w:rsidRPr="006205E4">
        <w:rPr>
          <w:rFonts w:ascii="Arial" w:hAnsi="Arial" w:cs="Arial"/>
          <w:b/>
          <w:sz w:val="20"/>
          <w:szCs w:val="20"/>
        </w:rPr>
        <w:t>.</w:t>
      </w:r>
    </w:p>
    <w:p w14:paraId="04CA73C2" w14:textId="02B63AA5" w:rsidR="005250EE" w:rsidRDefault="005250EE" w:rsidP="005250EE">
      <w:pPr>
        <w:pStyle w:val="ExDStdProvsNormal"/>
        <w:ind w:left="720"/>
        <w:rPr>
          <w:rFonts w:ascii="Arial" w:hAnsi="Arial" w:cs="Arial"/>
          <w:b/>
          <w:sz w:val="20"/>
          <w:szCs w:val="20"/>
        </w:rPr>
      </w:pPr>
    </w:p>
    <w:p w14:paraId="126D1456" w14:textId="71D810B3" w:rsidR="005250EE" w:rsidRPr="005250EE" w:rsidRDefault="005250EE" w:rsidP="005250EE">
      <w:pPr>
        <w:pStyle w:val="ExDStdProvsNormal"/>
        <w:ind w:left="720"/>
        <w:rPr>
          <w:rFonts w:ascii="Arial" w:hAnsi="Arial" w:cs="Arial"/>
          <w:sz w:val="20"/>
          <w:szCs w:val="20"/>
        </w:rPr>
      </w:pPr>
      <w:r w:rsidRPr="002E38A7">
        <w:rPr>
          <w:rFonts w:ascii="Arial" w:hAnsi="Arial" w:cs="Arial"/>
          <w:bCs/>
          <w:sz w:val="20"/>
          <w:szCs w:val="20"/>
        </w:rPr>
        <w:t>“</w:t>
      </w:r>
      <w:r w:rsidRPr="005250EE">
        <w:rPr>
          <w:rFonts w:ascii="Arial" w:hAnsi="Arial" w:cs="Arial"/>
          <w:b/>
          <w:sz w:val="20"/>
          <w:szCs w:val="20"/>
        </w:rPr>
        <w:t>Regulatory Agreement Agency</w:t>
      </w:r>
      <w:r w:rsidRPr="005250EE">
        <w:rPr>
          <w:rFonts w:ascii="Arial" w:hAnsi="Arial" w:cs="Arial"/>
          <w:sz w:val="20"/>
          <w:szCs w:val="20"/>
        </w:rPr>
        <w:t>” means</w:t>
      </w:r>
      <w:r w:rsidR="006205E4">
        <w:rPr>
          <w:rFonts w:ascii="Arial" w:hAnsi="Arial" w:cs="Arial"/>
          <w:sz w:val="20"/>
          <w:szCs w:val="20"/>
        </w:rPr>
        <w:t xml:space="preserve"> individually and collectively, as applicable, the Governmental Authority</w:t>
      </w:r>
      <w:r w:rsidR="006205E4">
        <w:rPr>
          <w:rFonts w:ascii="Arial" w:hAnsi="Arial" w:cs="Arial"/>
          <w:b/>
          <w:bCs/>
          <w:sz w:val="20"/>
          <w:szCs w:val="20"/>
        </w:rPr>
        <w:t xml:space="preserve"> </w:t>
      </w:r>
      <w:r w:rsidR="006205E4" w:rsidRPr="006205E4">
        <w:rPr>
          <w:rFonts w:ascii="Arial" w:hAnsi="Arial" w:cs="Arial"/>
          <w:sz w:val="20"/>
          <w:szCs w:val="20"/>
        </w:rPr>
        <w:t xml:space="preserve">listed in </w:t>
      </w:r>
      <w:r w:rsidR="007A1C84">
        <w:rPr>
          <w:rFonts w:ascii="Arial" w:hAnsi="Arial" w:cs="Arial"/>
          <w:sz w:val="20"/>
          <w:szCs w:val="20"/>
        </w:rPr>
        <w:t>Section 1.05</w:t>
      </w:r>
      <w:r w:rsidR="001D3796">
        <w:rPr>
          <w:rFonts w:ascii="Arial" w:hAnsi="Arial" w:cs="Arial"/>
          <w:b/>
          <w:bCs/>
          <w:sz w:val="20"/>
          <w:szCs w:val="20"/>
        </w:rPr>
        <w:t>,</w:t>
      </w:r>
      <w:r w:rsidRPr="005250EE">
        <w:rPr>
          <w:rFonts w:ascii="Arial" w:hAnsi="Arial" w:cs="Arial"/>
          <w:sz w:val="20"/>
          <w:szCs w:val="20"/>
        </w:rPr>
        <w:t xml:space="preserve"> acting through any authorized representative, or any other Governmental Authority or quasi-governmental authority entitled to enforce the provisions of </w:t>
      </w:r>
      <w:r w:rsidR="00F8540D">
        <w:rPr>
          <w:rFonts w:ascii="Arial" w:hAnsi="Arial" w:cs="Arial"/>
          <w:sz w:val="20"/>
          <w:szCs w:val="20"/>
        </w:rPr>
        <w:t>the</w:t>
      </w:r>
      <w:r w:rsidRPr="005250EE">
        <w:rPr>
          <w:rFonts w:ascii="Arial" w:hAnsi="Arial" w:cs="Arial"/>
          <w:sz w:val="20"/>
          <w:szCs w:val="20"/>
        </w:rPr>
        <w:t xml:space="preserve"> Regulatory Agreement.</w:t>
      </w:r>
    </w:p>
    <w:sectPr w:rsidR="005250EE" w:rsidRPr="005250EE" w:rsidSect="006903FD">
      <w:footerReference w:type="default" r:id="rId7"/>
      <w:foot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BA584" w14:textId="77777777" w:rsidR="00B604F3" w:rsidRDefault="00B604F3" w:rsidP="00B604F3">
      <w:r>
        <w:separator/>
      </w:r>
    </w:p>
  </w:endnote>
  <w:endnote w:type="continuationSeparator" w:id="0">
    <w:p w14:paraId="40323F88" w14:textId="77777777" w:rsidR="00B604F3" w:rsidRDefault="00B604F3"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25DF" w14:textId="77777777" w:rsidR="0031553B" w:rsidRDefault="0031553B" w:rsidP="007143D8">
    <w:pPr>
      <w:pStyle w:val="Footer"/>
      <w:tabs>
        <w:tab w:val="left" w:pos="473"/>
        <w:tab w:val="right" w:pos="10080"/>
      </w:tabs>
    </w:pPr>
  </w:p>
  <w:p w14:paraId="54352366" w14:textId="182219F2" w:rsidR="007143D8" w:rsidRPr="00A31838" w:rsidRDefault="007143D8" w:rsidP="007143D8">
    <w:pPr>
      <w:pStyle w:val="Footer"/>
      <w:tabs>
        <w:tab w:val="left" w:pos="473"/>
        <w:tab w:val="right" w:pos="10080"/>
      </w:tabs>
    </w:pPr>
    <w:r w:rsidRPr="00A31838">
      <w:t xml:space="preserve">Rider to </w:t>
    </w:r>
    <w:r>
      <w:t>Loan Agreement</w:t>
    </w:r>
    <w:r w:rsidRPr="00A31838">
      <w:t xml:space="preserve"> </w:t>
    </w:r>
  </w:p>
  <w:p w14:paraId="036F8DAB" w14:textId="37CACCD7" w:rsidR="00E73FB7" w:rsidRDefault="005D73F4" w:rsidP="000A1DF9">
    <w:pPr>
      <w:pStyle w:val="Footer"/>
      <w:tabs>
        <w:tab w:val="right" w:pos="10080"/>
      </w:tabs>
    </w:pPr>
    <w:r w:rsidRPr="005D73F4">
      <w:t>Regulatory Agreement</w:t>
    </w:r>
    <w:r w:rsidR="00F8540D">
      <w:t>s</w:t>
    </w:r>
    <w:r w:rsidRPr="005D73F4">
      <w:t xml:space="preserve"> (Not Tax Credit Regulatory Agreement</w:t>
    </w:r>
    <w:r w:rsidR="00F8540D">
      <w:t>s</w:t>
    </w:r>
    <w:r w:rsidRPr="005D73F4">
      <w:t>)</w:t>
    </w:r>
    <w:r w:rsidR="00E73FB7">
      <w:tab/>
    </w:r>
    <w:r w:rsidR="00E73FB7">
      <w:tab/>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2B3CD" w14:textId="4BF5091C" w:rsidR="006903FD" w:rsidRPr="00A31838" w:rsidRDefault="006903FD" w:rsidP="006903FD">
    <w:pPr>
      <w:pStyle w:val="Footer"/>
      <w:tabs>
        <w:tab w:val="left" w:pos="473"/>
        <w:tab w:val="right" w:pos="10080"/>
      </w:tabs>
      <w:rPr>
        <w:sz w:val="18"/>
        <w:szCs w:val="18"/>
      </w:rPr>
    </w:pPr>
    <w:r w:rsidRPr="00A31838">
      <w:rPr>
        <w:sz w:val="22"/>
        <w:szCs w:val="22"/>
      </w:rPr>
      <w:tab/>
    </w:r>
    <w:r w:rsidRPr="00A31838">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C07CB" w14:textId="77777777" w:rsidR="00B604F3" w:rsidRDefault="00B604F3" w:rsidP="00B604F3">
      <w:r>
        <w:separator/>
      </w:r>
    </w:p>
  </w:footnote>
  <w:footnote w:type="continuationSeparator" w:id="0">
    <w:p w14:paraId="41CA2993" w14:textId="77777777" w:rsidR="00B604F3" w:rsidRDefault="00B604F3" w:rsidP="00B6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21DB3"/>
    <w:rsid w:val="0005392B"/>
    <w:rsid w:val="00057696"/>
    <w:rsid w:val="000A1DF9"/>
    <w:rsid w:val="000B70F7"/>
    <w:rsid w:val="000C462F"/>
    <w:rsid w:val="00147E71"/>
    <w:rsid w:val="001C04F3"/>
    <w:rsid w:val="001D3796"/>
    <w:rsid w:val="0026385E"/>
    <w:rsid w:val="00286396"/>
    <w:rsid w:val="002B4B4E"/>
    <w:rsid w:val="002C21E5"/>
    <w:rsid w:val="002E38A7"/>
    <w:rsid w:val="0031553B"/>
    <w:rsid w:val="00391D4D"/>
    <w:rsid w:val="00444C1B"/>
    <w:rsid w:val="0047375D"/>
    <w:rsid w:val="00477ACE"/>
    <w:rsid w:val="00524ABA"/>
    <w:rsid w:val="005250EE"/>
    <w:rsid w:val="00560E9F"/>
    <w:rsid w:val="005D73F4"/>
    <w:rsid w:val="005F7525"/>
    <w:rsid w:val="006205E4"/>
    <w:rsid w:val="006564E5"/>
    <w:rsid w:val="006903FD"/>
    <w:rsid w:val="006A1F77"/>
    <w:rsid w:val="006B7B3C"/>
    <w:rsid w:val="007143D8"/>
    <w:rsid w:val="007468A6"/>
    <w:rsid w:val="007764EF"/>
    <w:rsid w:val="007A1C84"/>
    <w:rsid w:val="007D2385"/>
    <w:rsid w:val="008426CD"/>
    <w:rsid w:val="008D046B"/>
    <w:rsid w:val="009A1BE3"/>
    <w:rsid w:val="009B3079"/>
    <w:rsid w:val="00A31838"/>
    <w:rsid w:val="00A51C85"/>
    <w:rsid w:val="00AA6FE7"/>
    <w:rsid w:val="00AC67DA"/>
    <w:rsid w:val="00B604F3"/>
    <w:rsid w:val="00BD4B94"/>
    <w:rsid w:val="00C008B4"/>
    <w:rsid w:val="00CA22B1"/>
    <w:rsid w:val="00CE4014"/>
    <w:rsid w:val="00D92550"/>
    <w:rsid w:val="00DC15A8"/>
    <w:rsid w:val="00E73FB7"/>
    <w:rsid w:val="00EF2A33"/>
    <w:rsid w:val="00F8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7"/>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customStyle="1" w:styleId="ExDStdProvsNormal">
    <w:name w:val="ExDStdProvsNormal"/>
    <w:rsid w:val="005250EE"/>
    <w:pPr>
      <w:spacing w:after="0"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0C462F"/>
    <w:rPr>
      <w:color w:val="954F72" w:themeColor="followedHyperlink"/>
      <w:u w:val="single"/>
    </w:rPr>
  </w:style>
  <w:style w:type="paragraph" w:customStyle="1" w:styleId="CoverPageLoanNumberandName">
    <w:name w:val="Cover Page (Loan Number and Name)"/>
    <w:basedOn w:val="Normal"/>
    <w:rsid w:val="00391D4D"/>
    <w:pPr>
      <w:spacing w:after="240"/>
      <w:jc w:val="both"/>
    </w:pPr>
    <w:rPr>
      <w:rFonts w:ascii="Times New Roman" w:hAnsi="Times New Roman"/>
      <w:sz w:val="24"/>
      <w:szCs w:val="24"/>
    </w:rPr>
  </w:style>
  <w:style w:type="character" w:styleId="CommentReference">
    <w:name w:val="annotation reference"/>
    <w:basedOn w:val="DefaultParagraphFont"/>
    <w:uiPriority w:val="99"/>
    <w:semiHidden/>
    <w:unhideWhenUsed/>
    <w:rsid w:val="0047375D"/>
    <w:rPr>
      <w:sz w:val="16"/>
      <w:szCs w:val="16"/>
    </w:rPr>
  </w:style>
  <w:style w:type="paragraph" w:styleId="CommentText">
    <w:name w:val="annotation text"/>
    <w:basedOn w:val="Normal"/>
    <w:link w:val="CommentTextChar"/>
    <w:uiPriority w:val="99"/>
    <w:semiHidden/>
    <w:unhideWhenUsed/>
    <w:rsid w:val="0047375D"/>
  </w:style>
  <w:style w:type="character" w:customStyle="1" w:styleId="CommentTextChar">
    <w:name w:val="Comment Text Char"/>
    <w:basedOn w:val="DefaultParagraphFont"/>
    <w:link w:val="CommentText"/>
    <w:uiPriority w:val="99"/>
    <w:semiHidden/>
    <w:rsid w:val="0047375D"/>
    <w:rPr>
      <w:rFonts w:eastAsia="Times New Roman" w:cs="Times New Roman"/>
      <w:color w:val="auto"/>
      <w:szCs w:val="20"/>
    </w:rPr>
  </w:style>
  <w:style w:type="paragraph" w:styleId="CommentSubject">
    <w:name w:val="annotation subject"/>
    <w:basedOn w:val="CommentText"/>
    <w:next w:val="CommentText"/>
    <w:link w:val="CommentSubjectChar"/>
    <w:uiPriority w:val="99"/>
    <w:semiHidden/>
    <w:unhideWhenUsed/>
    <w:rsid w:val="0047375D"/>
    <w:rPr>
      <w:b/>
      <w:bCs/>
    </w:rPr>
  </w:style>
  <w:style w:type="character" w:customStyle="1" w:styleId="CommentSubjectChar">
    <w:name w:val="Comment Subject Char"/>
    <w:basedOn w:val="CommentTextChar"/>
    <w:link w:val="CommentSubject"/>
    <w:uiPriority w:val="99"/>
    <w:semiHidden/>
    <w:rsid w:val="0047375D"/>
    <w:rPr>
      <w:rFonts w:eastAsia="Times New Roman" w:cs="Times New Roman"/>
      <w:b/>
      <w:bC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2022-06-02T13:15:00Z</dcterms:created>
  <dcterms:modified xsi:type="dcterms:W3CDTF">2022-06-02T14:44:00Z</dcterms:modified>
</cp:coreProperties>
</file>