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A3A" w:rsidRPr="001D3827" w:rsidRDefault="00750D76" w:rsidP="00FD090E">
      <w:pPr>
        <w:tabs>
          <w:tab w:val="left" w:pos="-1440"/>
          <w:tab w:val="left" w:pos="-720"/>
          <w:tab w:val="left" w:pos="2880"/>
          <w:tab w:val="left" w:pos="3600"/>
          <w:tab w:val="left" w:pos="4320"/>
          <w:tab w:val="left" w:pos="5040"/>
          <w:tab w:val="left" w:pos="5760"/>
          <w:tab w:val="left" w:pos="6340"/>
          <w:tab w:val="left" w:pos="6480"/>
        </w:tabs>
        <w:suppressAutoHyphens/>
        <w:rPr>
          <w:rFonts w:ascii="Arial" w:hAnsi="Arial" w:cs="Arial"/>
        </w:rPr>
      </w:pPr>
      <w:r w:rsidRPr="001D3827">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2884170</wp:posOffset>
                </wp:positionH>
                <wp:positionV relativeFrom="paragraph">
                  <wp:posOffset>-403860</wp:posOffset>
                </wp:positionV>
                <wp:extent cx="3038475" cy="5295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0E13" w:rsidRPr="00E55173" w:rsidRDefault="00C0167A" w:rsidP="00740E13">
                            <w:pPr>
                              <w:rPr>
                                <w:rFonts w:ascii="Arial" w:hAnsi="Arial" w:cs="Arial"/>
                                <w:b/>
                                <w:color w:val="00B0F0"/>
                              </w:rPr>
                            </w:pPr>
                            <w:r w:rsidRPr="00E55173">
                              <w:rPr>
                                <w:rFonts w:ascii="Arial" w:hAnsi="Arial" w:cs="Arial"/>
                                <w:b/>
                                <w:color w:val="00B0F0"/>
                              </w:rPr>
                              <w:t>Loan Agreement Rider – TAH Express</w:t>
                            </w:r>
                          </w:p>
                          <w:p w:rsidR="00740E13" w:rsidRPr="00E55173" w:rsidRDefault="00701A72" w:rsidP="00740E13">
                            <w:pPr>
                              <w:rPr>
                                <w:rFonts w:ascii="Arial" w:hAnsi="Arial" w:cs="Arial"/>
                                <w:b/>
                                <w:color w:val="00B0F0"/>
                              </w:rPr>
                            </w:pPr>
                            <w:r w:rsidRPr="00E55173">
                              <w:rPr>
                                <w:rFonts w:ascii="Arial" w:hAnsi="Arial" w:cs="Arial"/>
                                <w:b/>
                                <w:color w:val="00B0F0"/>
                              </w:rPr>
                              <w:t>Radon</w:t>
                            </w:r>
                            <w:r w:rsidR="00740E13" w:rsidRPr="00E55173">
                              <w:rPr>
                                <w:rFonts w:ascii="Arial" w:hAnsi="Arial" w:cs="Arial"/>
                                <w:b/>
                                <w:color w:val="00B0F0"/>
                              </w:rPr>
                              <w:t xml:space="preserve"> (</w:t>
                            </w:r>
                            <w:r w:rsidR="000936C5" w:rsidRPr="00E55173">
                              <w:rPr>
                                <w:rFonts w:ascii="Arial" w:hAnsi="Arial" w:cs="Arial"/>
                                <w:b/>
                                <w:color w:val="00B0F0"/>
                              </w:rPr>
                              <w:t>0</w:t>
                            </w:r>
                            <w:r w:rsidR="00BA343C" w:rsidRPr="00E55173">
                              <w:rPr>
                                <w:rFonts w:ascii="Arial" w:hAnsi="Arial" w:cs="Arial"/>
                                <w:b/>
                                <w:color w:val="00B0F0"/>
                              </w:rPr>
                              <w:t>5</w:t>
                            </w:r>
                            <w:r w:rsidR="007272B6" w:rsidRPr="00E55173">
                              <w:rPr>
                                <w:rFonts w:ascii="Arial" w:hAnsi="Arial" w:cs="Arial"/>
                                <w:b/>
                                <w:color w:val="00B0F0"/>
                              </w:rPr>
                              <w:t>-</w:t>
                            </w:r>
                            <w:r w:rsidR="002116DA" w:rsidRPr="00E55173">
                              <w:rPr>
                                <w:rFonts w:ascii="Arial" w:hAnsi="Arial" w:cs="Arial"/>
                                <w:b/>
                                <w:color w:val="00B0F0"/>
                              </w:rPr>
                              <w:t>20</w:t>
                            </w:r>
                            <w:r w:rsidR="007272B6" w:rsidRPr="00E55173">
                              <w:rPr>
                                <w:rFonts w:ascii="Arial" w:hAnsi="Arial" w:cs="Arial"/>
                                <w:b/>
                                <w:color w:val="00B0F0"/>
                              </w:rPr>
                              <w:t>-2019</w:t>
                            </w:r>
                            <w:r w:rsidR="00740E13" w:rsidRPr="00E55173">
                              <w:rPr>
                                <w:rFonts w:ascii="Arial" w:hAnsi="Arial" w:cs="Arial"/>
                                <w:b/>
                                <w:color w:val="00B0F0"/>
                              </w:rPr>
                              <w:t>)</w:t>
                            </w:r>
                          </w:p>
                          <w:p w:rsidR="00740E13" w:rsidRPr="008A502D" w:rsidRDefault="00740E13">
                            <w:pPr>
                              <w:rPr>
                                <w:color w:val="00A6E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7.1pt;margin-top:-31.8pt;width:239.25pt;height:41.7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" stroked="f">
                <v:textbox style="mso-fit-shape-to-text:t">
                  <w:txbxContent>
                    <w:p w:rsidR="00740E13" w:rsidRPr="00E55173" w:rsidRDefault="00C0167A" w:rsidP="00740E13">
                      <w:pPr>
                        <w:rPr>
                          <w:rFonts w:ascii="Arial" w:hAnsi="Arial" w:cs="Arial"/>
                          <w:b/>
                          <w:color w:val="00B0F0"/>
                        </w:rPr>
                      </w:pPr>
                      <w:r w:rsidRPr="00E55173">
                        <w:rPr>
                          <w:rFonts w:ascii="Arial" w:hAnsi="Arial" w:cs="Arial"/>
                          <w:b/>
                          <w:color w:val="00B0F0"/>
                        </w:rPr>
                        <w:t>Loan Agreement Rider – TAH Express</w:t>
                      </w:r>
                    </w:p>
                    <w:p w:rsidR="00740E13" w:rsidRPr="00E55173" w:rsidRDefault="00701A72" w:rsidP="00740E13">
                      <w:pPr>
                        <w:rPr>
                          <w:rFonts w:ascii="Arial" w:hAnsi="Arial" w:cs="Arial"/>
                          <w:b/>
                          <w:color w:val="00B0F0"/>
                        </w:rPr>
                      </w:pPr>
                      <w:r w:rsidRPr="00E55173">
                        <w:rPr>
                          <w:rFonts w:ascii="Arial" w:hAnsi="Arial" w:cs="Arial"/>
                          <w:b/>
                          <w:color w:val="00B0F0"/>
                        </w:rPr>
                        <w:t>Radon</w:t>
                      </w:r>
                      <w:r w:rsidR="00740E13" w:rsidRPr="00E55173">
                        <w:rPr>
                          <w:rFonts w:ascii="Arial" w:hAnsi="Arial" w:cs="Arial"/>
                          <w:b/>
                          <w:color w:val="00B0F0"/>
                        </w:rPr>
                        <w:t xml:space="preserve"> (</w:t>
                      </w:r>
                      <w:r w:rsidR="000936C5" w:rsidRPr="00E55173">
                        <w:rPr>
                          <w:rFonts w:ascii="Arial" w:hAnsi="Arial" w:cs="Arial"/>
                          <w:b/>
                          <w:color w:val="00B0F0"/>
                        </w:rPr>
                        <w:t>0</w:t>
                      </w:r>
                      <w:r w:rsidR="00BA343C" w:rsidRPr="00E55173">
                        <w:rPr>
                          <w:rFonts w:ascii="Arial" w:hAnsi="Arial" w:cs="Arial"/>
                          <w:b/>
                          <w:color w:val="00B0F0"/>
                        </w:rPr>
                        <w:t>5</w:t>
                      </w:r>
                      <w:r w:rsidR="007272B6" w:rsidRPr="00E55173">
                        <w:rPr>
                          <w:rFonts w:ascii="Arial" w:hAnsi="Arial" w:cs="Arial"/>
                          <w:b/>
                          <w:color w:val="00B0F0"/>
                        </w:rPr>
                        <w:t>-</w:t>
                      </w:r>
                      <w:r w:rsidR="002116DA" w:rsidRPr="00E55173">
                        <w:rPr>
                          <w:rFonts w:ascii="Arial" w:hAnsi="Arial" w:cs="Arial"/>
                          <w:b/>
                          <w:color w:val="00B0F0"/>
                        </w:rPr>
                        <w:t>20</w:t>
                      </w:r>
                      <w:r w:rsidR="007272B6" w:rsidRPr="00E55173">
                        <w:rPr>
                          <w:rFonts w:ascii="Arial" w:hAnsi="Arial" w:cs="Arial"/>
                          <w:b/>
                          <w:color w:val="00B0F0"/>
                        </w:rPr>
                        <w:t>-2019</w:t>
                      </w:r>
                      <w:r w:rsidR="00740E13" w:rsidRPr="00E55173">
                        <w:rPr>
                          <w:rFonts w:ascii="Arial" w:hAnsi="Arial" w:cs="Arial"/>
                          <w:b/>
                          <w:color w:val="00B0F0"/>
                        </w:rPr>
                        <w:t>)</w:t>
                      </w:r>
                    </w:p>
                    <w:p w:rsidR="00740E13" w:rsidRPr="008A502D" w:rsidRDefault="00740E13">
                      <w:pPr>
                        <w:rPr>
                          <w:color w:val="00A6E2"/>
                        </w:rPr>
                      </w:pPr>
                    </w:p>
                  </w:txbxContent>
                </v:textbox>
              </v:shape>
            </w:pict>
          </mc:Fallback>
        </mc:AlternateContent>
      </w:r>
      <w:r w:rsidRPr="001D3827">
        <w:rPr>
          <w:rFonts w:ascii="Arial" w:hAnsi="Arial" w:cs="Arial"/>
          <w:noProof/>
        </w:rPr>
        <w:drawing>
          <wp:anchor distT="0" distB="0" distL="114300" distR="114300" simplePos="0" relativeHeight="251658752" behindDoc="1" locked="0" layoutInCell="1" allowOverlap="1">
            <wp:simplePos x="0" y="0"/>
            <wp:positionH relativeFrom="column">
              <wp:posOffset>0</wp:posOffset>
            </wp:positionH>
            <wp:positionV relativeFrom="paragraph">
              <wp:posOffset>-571500</wp:posOffset>
            </wp:positionV>
            <wp:extent cx="1828800" cy="638175"/>
            <wp:effectExtent l="0" t="0" r="0" b="0"/>
            <wp:wrapTight wrapText="bothSides">
              <wp:wrapPolygon edited="0">
                <wp:start x="0" y="0"/>
                <wp:lineTo x="0" y="21278"/>
                <wp:lineTo x="21375" y="21278"/>
                <wp:lineTo x="21375" y="0"/>
                <wp:lineTo x="0" y="0"/>
              </wp:wrapPolygon>
            </wp:wrapTight>
            <wp:docPr id="6" name="Picture 6" descr="fm_mf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_mf_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827">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2179320</wp:posOffset>
                </wp:positionH>
                <wp:positionV relativeFrom="paragraph">
                  <wp:posOffset>-403860</wp:posOffset>
                </wp:positionV>
                <wp:extent cx="4610100" cy="5486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548640"/>
                        </a:xfrm>
                        <a:prstGeom prst="rect">
                          <a:avLst/>
                        </a:prstGeom>
                        <a:solidFill>
                          <a:srgbClr val="FFFFFF"/>
                        </a:solidFill>
                        <a:ln w="9525">
                          <a:noFill/>
                          <a:miter lim="800000"/>
                          <a:headEnd/>
                          <a:tailEnd/>
                        </a:ln>
                      </wps:spPr>
                      <wps:txbx>
                        <w:txbxContent>
                          <w:p w:rsidR="00305075" w:rsidRPr="001E35A9" w:rsidRDefault="00305075" w:rsidP="00305075">
                            <w:pP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71.6pt;margin-top:-31.8pt;width:363pt;height:4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" stroked="f">
                <v:textbox>
                  <w:txbxContent>
                    <w:p w:rsidR="00305075" w:rsidRPr="001E35A9" w:rsidRDefault="00305075" w:rsidP="00305075">
                      <w:pPr>
                        <w:rPr>
                          <w:rFonts w:ascii="Arial" w:hAnsi="Arial" w:cs="Arial"/>
                          <w:b/>
                        </w:rPr>
                      </w:pPr>
                    </w:p>
                  </w:txbxContent>
                </v:textbox>
              </v:shape>
            </w:pict>
          </mc:Fallback>
        </mc:AlternateContent>
      </w:r>
    </w:p>
    <w:p w:rsidR="00305075" w:rsidRPr="00D72285" w:rsidRDefault="004943A3" w:rsidP="004943A3">
      <w:pPr>
        <w:tabs>
          <w:tab w:val="left" w:pos="-1440"/>
          <w:tab w:val="left" w:pos="-720"/>
          <w:tab w:val="left" w:pos="0"/>
          <w:tab w:val="left" w:pos="720"/>
          <w:tab w:val="left" w:pos="1440"/>
          <w:tab w:val="left" w:pos="2160"/>
        </w:tabs>
        <w:suppressAutoHyphens/>
        <w:rPr>
          <w:rFonts w:ascii="Arial" w:hAnsi="Arial" w:cs="Arial"/>
        </w:rPr>
      </w:pPr>
      <w:r w:rsidRPr="001D3827">
        <w:rPr>
          <w:rFonts w:ascii="Arial" w:hAnsi="Arial" w:cs="Arial"/>
        </w:rPr>
        <w:tab/>
      </w:r>
      <w:r w:rsidRPr="001D3827">
        <w:rPr>
          <w:rFonts w:ascii="Arial" w:hAnsi="Arial" w:cs="Arial"/>
        </w:rPr>
        <w:tab/>
      </w:r>
      <w:r w:rsidRPr="00D72285">
        <w:rPr>
          <w:rFonts w:ascii="Arial" w:hAnsi="Arial" w:cs="Arial"/>
        </w:rPr>
        <w:tab/>
      </w:r>
    </w:p>
    <w:p w:rsidR="00701A72" w:rsidRPr="003B5F5B" w:rsidRDefault="00701A72" w:rsidP="00701A72">
      <w:pPr>
        <w:tabs>
          <w:tab w:val="left" w:pos="-1440"/>
          <w:tab w:val="left" w:pos="-720"/>
          <w:tab w:val="left" w:pos="2880"/>
          <w:tab w:val="left" w:pos="3600"/>
          <w:tab w:val="left" w:pos="4320"/>
          <w:tab w:val="left" w:pos="5040"/>
          <w:tab w:val="left" w:pos="5760"/>
          <w:tab w:val="left" w:pos="6340"/>
          <w:tab w:val="left" w:pos="6480"/>
        </w:tabs>
        <w:suppressAutoHyphens/>
        <w:rPr>
          <w:rFonts w:ascii="Arial" w:hAnsi="Arial" w:cs="Arial"/>
        </w:rPr>
      </w:pPr>
    </w:p>
    <w:p w:rsidR="00453283" w:rsidRDefault="00453283" w:rsidP="00701A72">
      <w:pPr>
        <w:shd w:val="clear" w:color="auto" w:fill="FFFFFF"/>
        <w:tabs>
          <w:tab w:val="left" w:pos="360"/>
          <w:tab w:val="left" w:pos="720"/>
          <w:tab w:val="left" w:pos="1080"/>
          <w:tab w:val="left" w:pos="1440"/>
        </w:tabs>
        <w:rPr>
          <w:rFonts w:ascii="Arial" w:hAnsi="Arial" w:cs="Arial"/>
        </w:rPr>
      </w:pPr>
    </w:p>
    <w:p w:rsidR="004552AC" w:rsidRDefault="004552AC" w:rsidP="00701A72">
      <w:pPr>
        <w:shd w:val="clear" w:color="auto" w:fill="FFFFFF"/>
        <w:tabs>
          <w:tab w:val="left" w:pos="360"/>
          <w:tab w:val="left" w:pos="720"/>
          <w:tab w:val="left" w:pos="1080"/>
          <w:tab w:val="left" w:pos="1440"/>
        </w:tabs>
        <w:rPr>
          <w:rFonts w:ascii="Arial" w:hAnsi="Arial" w:cs="Arial"/>
        </w:rPr>
      </w:pPr>
    </w:p>
    <w:p w:rsidR="004552AC" w:rsidRPr="003B5F5B" w:rsidRDefault="004552AC" w:rsidP="00701A72">
      <w:pPr>
        <w:shd w:val="clear" w:color="auto" w:fill="FFFFFF"/>
        <w:tabs>
          <w:tab w:val="left" w:pos="360"/>
          <w:tab w:val="left" w:pos="720"/>
          <w:tab w:val="left" w:pos="1080"/>
          <w:tab w:val="left" w:pos="1440"/>
        </w:tabs>
        <w:rPr>
          <w:rFonts w:ascii="Arial" w:hAnsi="Arial" w:cs="Arial"/>
        </w:rPr>
      </w:pPr>
    </w:p>
    <w:p w:rsidR="00701A72" w:rsidRPr="003B5F5B" w:rsidRDefault="004552AC" w:rsidP="00701A72">
      <w:pPr>
        <w:shd w:val="clear" w:color="auto" w:fill="FFFFFF"/>
        <w:tabs>
          <w:tab w:val="left" w:pos="360"/>
          <w:tab w:val="left" w:pos="720"/>
          <w:tab w:val="left" w:pos="1080"/>
          <w:tab w:val="left" w:pos="1440"/>
        </w:tabs>
        <w:rPr>
          <w:rFonts w:ascii="Arial" w:hAnsi="Arial" w:cs="Arial"/>
        </w:rPr>
      </w:pPr>
      <w:r>
        <w:rPr>
          <w:rFonts w:ascii="Arial" w:hAnsi="Arial" w:cs="Arial"/>
        </w:rPr>
        <w:t>A</w:t>
      </w:r>
      <w:r w:rsidR="00D72285" w:rsidRPr="003B5F5B">
        <w:rPr>
          <w:rFonts w:ascii="Arial" w:hAnsi="Arial" w:cs="Arial"/>
        </w:rPr>
        <w:t>.</w:t>
      </w:r>
      <w:r w:rsidR="00D72285" w:rsidRPr="003B5F5B">
        <w:rPr>
          <w:rFonts w:ascii="Arial" w:hAnsi="Arial" w:cs="Arial"/>
        </w:rPr>
        <w:tab/>
      </w:r>
      <w:r w:rsidR="000E0F50" w:rsidRPr="003B5F5B">
        <w:rPr>
          <w:rFonts w:ascii="Arial" w:hAnsi="Arial" w:cs="Arial"/>
        </w:rPr>
        <w:t xml:space="preserve">The following new Section </w:t>
      </w:r>
      <w:r w:rsidR="00701A72" w:rsidRPr="003B5F5B">
        <w:rPr>
          <w:rFonts w:ascii="Arial" w:hAnsi="Arial" w:cs="Arial"/>
        </w:rPr>
        <w:t>4.0</w:t>
      </w:r>
      <w:r w:rsidR="00453283" w:rsidRPr="003B5F5B">
        <w:rPr>
          <w:rFonts w:ascii="Arial" w:hAnsi="Arial" w:cs="Arial"/>
        </w:rPr>
        <w:t>4</w:t>
      </w:r>
      <w:r w:rsidR="00701A72" w:rsidRPr="003B5F5B">
        <w:rPr>
          <w:rFonts w:ascii="Arial" w:hAnsi="Arial" w:cs="Arial"/>
        </w:rPr>
        <w:t>(</w:t>
      </w:r>
      <w:r w:rsidR="000E0F50" w:rsidRPr="003B5F5B">
        <w:rPr>
          <w:rFonts w:ascii="Arial" w:hAnsi="Arial" w:cs="Arial"/>
        </w:rPr>
        <w:t>i</w:t>
      </w:r>
      <w:r w:rsidR="00701A72" w:rsidRPr="003B5F5B">
        <w:rPr>
          <w:rFonts w:ascii="Arial" w:hAnsi="Arial" w:cs="Arial"/>
        </w:rPr>
        <w:t>) is</w:t>
      </w:r>
      <w:r w:rsidR="000E0F50" w:rsidRPr="003B5F5B">
        <w:rPr>
          <w:rFonts w:ascii="Arial" w:hAnsi="Arial" w:cs="Arial"/>
        </w:rPr>
        <w:t xml:space="preserve"> added to the Loan Agreement</w:t>
      </w:r>
      <w:r w:rsidR="00701A72" w:rsidRPr="003B5F5B">
        <w:rPr>
          <w:rFonts w:ascii="Arial" w:hAnsi="Arial" w:cs="Arial"/>
        </w:rPr>
        <w:t>:</w:t>
      </w:r>
    </w:p>
    <w:p w:rsidR="00701A72" w:rsidRPr="003B5F5B" w:rsidRDefault="00701A72" w:rsidP="00701A72">
      <w:pPr>
        <w:shd w:val="clear" w:color="auto" w:fill="FFFFFF"/>
        <w:tabs>
          <w:tab w:val="left" w:pos="360"/>
          <w:tab w:val="left" w:pos="720"/>
          <w:tab w:val="left" w:pos="1080"/>
          <w:tab w:val="left" w:pos="1440"/>
        </w:tabs>
        <w:rPr>
          <w:rFonts w:ascii="Arial" w:hAnsi="Arial" w:cs="Arial"/>
        </w:rPr>
      </w:pPr>
    </w:p>
    <w:p w:rsidR="00701A72" w:rsidRPr="003B5F5B" w:rsidRDefault="00701A72" w:rsidP="00701A72">
      <w:pPr>
        <w:ind w:left="1440" w:hanging="720"/>
        <w:rPr>
          <w:rFonts w:ascii="Arial" w:hAnsi="Arial" w:cs="Arial"/>
          <w:u w:val="single"/>
        </w:rPr>
      </w:pPr>
      <w:bookmarkStart w:id="0" w:name="_Hlk8895992"/>
      <w:r w:rsidRPr="003B5F5B">
        <w:rPr>
          <w:rFonts w:ascii="Arial" w:hAnsi="Arial" w:cs="Arial"/>
        </w:rPr>
        <w:t>(</w:t>
      </w:r>
      <w:r w:rsidR="000E0F50" w:rsidRPr="003B5F5B">
        <w:rPr>
          <w:rFonts w:ascii="Arial" w:hAnsi="Arial" w:cs="Arial"/>
        </w:rPr>
        <w:t>i</w:t>
      </w:r>
      <w:r w:rsidRPr="003B5F5B">
        <w:rPr>
          <w:rFonts w:ascii="Arial" w:hAnsi="Arial" w:cs="Arial"/>
        </w:rPr>
        <w:t>)</w:t>
      </w:r>
      <w:r w:rsidRPr="003B5F5B">
        <w:rPr>
          <w:rFonts w:ascii="Arial" w:hAnsi="Arial" w:cs="Arial"/>
        </w:rPr>
        <w:tab/>
      </w:r>
      <w:r w:rsidRPr="003B5F5B">
        <w:rPr>
          <w:rFonts w:ascii="Arial" w:hAnsi="Arial" w:cs="Arial"/>
          <w:u w:val="single"/>
        </w:rPr>
        <w:t>Radon</w:t>
      </w:r>
      <w:r w:rsidRPr="003B5F5B">
        <w:rPr>
          <w:rFonts w:ascii="Arial" w:hAnsi="Arial" w:cs="Arial"/>
        </w:rPr>
        <w:t>.</w:t>
      </w:r>
    </w:p>
    <w:p w:rsidR="00701A72" w:rsidRPr="003B5F5B" w:rsidRDefault="00701A72" w:rsidP="00701A72">
      <w:pPr>
        <w:ind w:left="2160" w:hanging="720"/>
        <w:rPr>
          <w:rFonts w:ascii="Arial" w:hAnsi="Arial" w:cs="Arial"/>
          <w:u w:val="single"/>
        </w:rPr>
      </w:pPr>
    </w:p>
    <w:p w:rsidR="00701A72" w:rsidRPr="003B5F5B" w:rsidRDefault="00701A72" w:rsidP="00701A72">
      <w:pPr>
        <w:pStyle w:val="ExDStdProvsNormal"/>
        <w:ind w:left="2160" w:hanging="720"/>
        <w:rPr>
          <w:rFonts w:ascii="Arial" w:hAnsi="Arial" w:cs="Arial"/>
          <w:sz w:val="20"/>
          <w:szCs w:val="20"/>
        </w:rPr>
      </w:pPr>
      <w:r w:rsidRPr="003B5F5B">
        <w:rPr>
          <w:rFonts w:ascii="Arial" w:hAnsi="Arial" w:cs="Arial"/>
          <w:sz w:val="20"/>
          <w:szCs w:val="20"/>
        </w:rPr>
        <w:t>(i)</w:t>
      </w:r>
      <w:r w:rsidRPr="003B5F5B">
        <w:rPr>
          <w:rFonts w:ascii="Arial" w:hAnsi="Arial" w:cs="Arial"/>
          <w:sz w:val="20"/>
          <w:szCs w:val="20"/>
        </w:rPr>
        <w:tab/>
        <w:t xml:space="preserve">If Radon Screening is </w:t>
      </w:r>
      <w:r w:rsidR="0000088E" w:rsidRPr="003B5F5B">
        <w:rPr>
          <w:rFonts w:ascii="Arial" w:hAnsi="Arial" w:cs="Arial"/>
          <w:sz w:val="20"/>
          <w:szCs w:val="20"/>
        </w:rPr>
        <w:t>checked</w:t>
      </w:r>
      <w:r w:rsidR="000E0F50" w:rsidRPr="003B5F5B">
        <w:rPr>
          <w:rFonts w:ascii="Arial" w:hAnsi="Arial" w:cs="Arial"/>
          <w:sz w:val="20"/>
          <w:szCs w:val="20"/>
        </w:rPr>
        <w:t xml:space="preserve"> in Article 1</w:t>
      </w:r>
      <w:r w:rsidRPr="003B5F5B">
        <w:rPr>
          <w:rFonts w:ascii="Arial" w:hAnsi="Arial" w:cs="Arial"/>
          <w:sz w:val="20"/>
          <w:szCs w:val="20"/>
        </w:rPr>
        <w:t>, then the following will be applicable:</w:t>
      </w:r>
    </w:p>
    <w:p w:rsidR="00701A72" w:rsidRPr="003B5F5B" w:rsidRDefault="00701A72" w:rsidP="00701A72">
      <w:pPr>
        <w:pStyle w:val="ExDStdProvsNormal"/>
        <w:ind w:left="2160" w:hanging="720"/>
        <w:rPr>
          <w:rFonts w:ascii="Arial" w:hAnsi="Arial" w:cs="Arial"/>
          <w:sz w:val="20"/>
          <w:szCs w:val="20"/>
        </w:rPr>
      </w:pPr>
    </w:p>
    <w:p w:rsidR="00701A72" w:rsidRPr="003B5F5B" w:rsidRDefault="00701A72" w:rsidP="00701A72">
      <w:pPr>
        <w:pStyle w:val="ExDStdProvsNormal"/>
        <w:ind w:left="2880" w:hanging="720"/>
        <w:rPr>
          <w:rFonts w:ascii="Arial" w:hAnsi="Arial" w:cs="Arial"/>
          <w:sz w:val="20"/>
          <w:szCs w:val="20"/>
        </w:rPr>
      </w:pPr>
      <w:r w:rsidRPr="003B5F5B">
        <w:rPr>
          <w:rFonts w:ascii="Arial" w:hAnsi="Arial" w:cs="Arial"/>
          <w:sz w:val="20"/>
          <w:szCs w:val="20"/>
        </w:rPr>
        <w:t>(A)</w:t>
      </w:r>
      <w:r w:rsidRPr="003B5F5B">
        <w:rPr>
          <w:rFonts w:ascii="Arial" w:hAnsi="Arial" w:cs="Arial"/>
          <w:sz w:val="20"/>
          <w:szCs w:val="20"/>
        </w:rPr>
        <w:tab/>
        <w:t>Borrower must complete the Radon Screening in the units set forth in</w:t>
      </w:r>
      <w:r w:rsidR="000E0F50" w:rsidRPr="003B5F5B">
        <w:rPr>
          <w:rFonts w:ascii="Arial" w:hAnsi="Arial" w:cs="Arial"/>
          <w:sz w:val="20"/>
          <w:szCs w:val="20"/>
        </w:rPr>
        <w:t xml:space="preserve"> Article1</w:t>
      </w:r>
      <w:r w:rsidRPr="003B5F5B">
        <w:rPr>
          <w:rFonts w:ascii="Arial" w:hAnsi="Arial" w:cs="Arial"/>
          <w:sz w:val="20"/>
          <w:szCs w:val="20"/>
        </w:rPr>
        <w:t>.</w:t>
      </w:r>
    </w:p>
    <w:p w:rsidR="00701A72" w:rsidRPr="003B5F5B" w:rsidRDefault="00701A72" w:rsidP="00701A72">
      <w:pPr>
        <w:pStyle w:val="ExDStdProvsNormal"/>
        <w:ind w:left="3600" w:hanging="720"/>
        <w:rPr>
          <w:rFonts w:ascii="Arial" w:hAnsi="Arial" w:cs="Arial"/>
          <w:sz w:val="20"/>
          <w:szCs w:val="20"/>
        </w:rPr>
      </w:pPr>
    </w:p>
    <w:p w:rsidR="00701A72" w:rsidRPr="003B5F5B" w:rsidRDefault="00701A72" w:rsidP="00580A63">
      <w:pPr>
        <w:pStyle w:val="ExDStdProvsNormal"/>
        <w:ind w:left="2880" w:hanging="720"/>
        <w:jc w:val="both"/>
        <w:rPr>
          <w:rFonts w:ascii="Arial" w:hAnsi="Arial" w:cs="Arial"/>
          <w:sz w:val="20"/>
          <w:szCs w:val="20"/>
        </w:rPr>
      </w:pPr>
      <w:r w:rsidRPr="003B5F5B">
        <w:rPr>
          <w:rFonts w:ascii="Arial" w:hAnsi="Arial" w:cs="Arial"/>
          <w:sz w:val="20"/>
          <w:szCs w:val="20"/>
        </w:rPr>
        <w:t>(B)</w:t>
      </w:r>
      <w:r w:rsidRPr="003B5F5B">
        <w:rPr>
          <w:rFonts w:ascii="Arial" w:hAnsi="Arial" w:cs="Arial"/>
          <w:sz w:val="20"/>
          <w:szCs w:val="20"/>
        </w:rPr>
        <w:tab/>
        <w:t>Borrower must deliver the results of the Radon Screening to Lender for its review and approval by the date that is 30 days after the date of this Loan Agreement, or such later date if extended by Lender in writing.</w:t>
      </w:r>
    </w:p>
    <w:p w:rsidR="00701A72" w:rsidRPr="003B5F5B" w:rsidRDefault="00701A72" w:rsidP="00701A72">
      <w:pPr>
        <w:pStyle w:val="ExDStdProvsNormal"/>
        <w:ind w:left="2880" w:hanging="810"/>
        <w:rPr>
          <w:rFonts w:ascii="Arial" w:hAnsi="Arial" w:cs="Arial"/>
          <w:sz w:val="20"/>
          <w:szCs w:val="20"/>
        </w:rPr>
      </w:pPr>
    </w:p>
    <w:p w:rsidR="0000088E" w:rsidRPr="003B5F5B" w:rsidRDefault="00701A72" w:rsidP="00580A63">
      <w:pPr>
        <w:tabs>
          <w:tab w:val="left" w:pos="1620"/>
          <w:tab w:val="left" w:pos="3600"/>
          <w:tab w:val="left" w:pos="4738"/>
          <w:tab w:val="left" w:pos="5458"/>
          <w:tab w:val="left" w:pos="6178"/>
          <w:tab w:val="left" w:pos="6898"/>
          <w:tab w:val="left" w:pos="7618"/>
          <w:tab w:val="left" w:pos="8338"/>
          <w:tab w:val="left" w:pos="9058"/>
          <w:tab w:val="left" w:pos="9360"/>
        </w:tabs>
        <w:suppressAutoHyphens/>
        <w:ind w:left="2880" w:hanging="720"/>
        <w:jc w:val="both"/>
        <w:rPr>
          <w:rFonts w:ascii="Arial" w:hAnsi="Arial" w:cs="Arial"/>
        </w:rPr>
      </w:pPr>
      <w:r w:rsidRPr="003B5F5B">
        <w:rPr>
          <w:rFonts w:ascii="Arial" w:hAnsi="Arial" w:cs="Arial"/>
        </w:rPr>
        <w:t>(C)</w:t>
      </w:r>
      <w:r w:rsidRPr="003B5F5B">
        <w:rPr>
          <w:rFonts w:ascii="Arial" w:hAnsi="Arial" w:cs="Arial"/>
        </w:rPr>
        <w:tab/>
        <w:t>If Lender determines that the Radon Screening does not indicate the necessity for further testing, Borrower's obligations as to any Radon Testing or Radon Remediation under this Section 4.0</w:t>
      </w:r>
      <w:r w:rsidR="0000088E" w:rsidRPr="003B5F5B">
        <w:rPr>
          <w:rFonts w:ascii="Arial" w:hAnsi="Arial" w:cs="Arial"/>
        </w:rPr>
        <w:t>4</w:t>
      </w:r>
      <w:r w:rsidRPr="003B5F5B">
        <w:rPr>
          <w:rFonts w:ascii="Arial" w:hAnsi="Arial" w:cs="Arial"/>
        </w:rPr>
        <w:t>(</w:t>
      </w:r>
      <w:r w:rsidR="000E0F50" w:rsidRPr="003B5F5B">
        <w:rPr>
          <w:rFonts w:ascii="Arial" w:hAnsi="Arial" w:cs="Arial"/>
        </w:rPr>
        <w:t>i</w:t>
      </w:r>
      <w:r w:rsidRPr="003B5F5B">
        <w:rPr>
          <w:rFonts w:ascii="Arial" w:hAnsi="Arial" w:cs="Arial"/>
        </w:rPr>
        <w:t xml:space="preserve">) will terminate. </w:t>
      </w:r>
    </w:p>
    <w:p w:rsidR="0000088E" w:rsidRPr="003B5F5B" w:rsidRDefault="0000088E" w:rsidP="00701A72">
      <w:pPr>
        <w:tabs>
          <w:tab w:val="left" w:pos="1620"/>
          <w:tab w:val="left" w:pos="3600"/>
          <w:tab w:val="left" w:pos="4738"/>
          <w:tab w:val="left" w:pos="5458"/>
          <w:tab w:val="left" w:pos="6178"/>
          <w:tab w:val="left" w:pos="6898"/>
          <w:tab w:val="left" w:pos="7618"/>
          <w:tab w:val="left" w:pos="8338"/>
          <w:tab w:val="left" w:pos="9058"/>
          <w:tab w:val="left" w:pos="9360"/>
        </w:tabs>
        <w:suppressAutoHyphens/>
        <w:ind w:left="2880" w:hanging="720"/>
        <w:rPr>
          <w:rFonts w:ascii="Arial" w:hAnsi="Arial" w:cs="Arial"/>
        </w:rPr>
      </w:pPr>
    </w:p>
    <w:p w:rsidR="00701A72" w:rsidRPr="003B5F5B" w:rsidRDefault="00701A72" w:rsidP="00580A63">
      <w:pPr>
        <w:tabs>
          <w:tab w:val="left" w:pos="1620"/>
          <w:tab w:val="left" w:pos="3600"/>
          <w:tab w:val="left" w:pos="4738"/>
          <w:tab w:val="left" w:pos="5458"/>
          <w:tab w:val="left" w:pos="6178"/>
          <w:tab w:val="left" w:pos="6898"/>
          <w:tab w:val="left" w:pos="7618"/>
          <w:tab w:val="left" w:pos="8338"/>
          <w:tab w:val="left" w:pos="9058"/>
          <w:tab w:val="left" w:pos="9360"/>
        </w:tabs>
        <w:suppressAutoHyphens/>
        <w:ind w:left="2880" w:hanging="720"/>
        <w:jc w:val="both"/>
        <w:rPr>
          <w:rFonts w:ascii="Arial" w:hAnsi="Arial" w:cs="Arial"/>
        </w:rPr>
      </w:pPr>
      <w:r w:rsidRPr="003B5F5B">
        <w:rPr>
          <w:rFonts w:ascii="Arial" w:hAnsi="Arial" w:cs="Arial"/>
        </w:rPr>
        <w:t>(D)</w:t>
      </w:r>
      <w:r w:rsidRPr="003B5F5B">
        <w:rPr>
          <w:rFonts w:ascii="Arial" w:hAnsi="Arial" w:cs="Arial"/>
        </w:rPr>
        <w:tab/>
        <w:t>If Lender determines that the Radon Screening indicates the need for further Radon Testing, Lender will provide Borrower with a Radon Testing Notice.</w:t>
      </w:r>
    </w:p>
    <w:p w:rsidR="00701A72" w:rsidRPr="003B5F5B" w:rsidRDefault="00701A72" w:rsidP="00701A72">
      <w:pPr>
        <w:ind w:left="2160" w:hanging="720"/>
        <w:rPr>
          <w:rFonts w:ascii="Arial" w:hAnsi="Arial" w:cs="Arial"/>
          <w:u w:val="single"/>
        </w:rPr>
      </w:pPr>
    </w:p>
    <w:p w:rsidR="00701A72" w:rsidRPr="003B5F5B" w:rsidRDefault="00701A72" w:rsidP="00580A63">
      <w:pPr>
        <w:pStyle w:val="ExDStdProvsNormal"/>
        <w:ind w:left="2160" w:hanging="720"/>
        <w:jc w:val="both"/>
        <w:rPr>
          <w:rFonts w:ascii="Arial" w:hAnsi="Arial" w:cs="Arial"/>
          <w:sz w:val="20"/>
          <w:szCs w:val="20"/>
        </w:rPr>
      </w:pPr>
      <w:r w:rsidRPr="003B5F5B">
        <w:rPr>
          <w:rFonts w:ascii="Arial" w:hAnsi="Arial" w:cs="Arial"/>
          <w:sz w:val="20"/>
          <w:szCs w:val="20"/>
        </w:rPr>
        <w:t>(ii)</w:t>
      </w:r>
      <w:r w:rsidRPr="003B5F5B">
        <w:rPr>
          <w:rFonts w:ascii="Arial" w:hAnsi="Arial" w:cs="Arial"/>
          <w:sz w:val="20"/>
          <w:szCs w:val="20"/>
        </w:rPr>
        <w:tab/>
      </w:r>
      <w:r w:rsidR="000E0F50" w:rsidRPr="003B5F5B">
        <w:rPr>
          <w:rFonts w:ascii="Arial" w:hAnsi="Arial" w:cs="Arial"/>
          <w:sz w:val="20"/>
          <w:szCs w:val="20"/>
        </w:rPr>
        <w:t>I</w:t>
      </w:r>
      <w:r w:rsidRPr="003B5F5B">
        <w:rPr>
          <w:rFonts w:ascii="Arial" w:hAnsi="Arial" w:cs="Arial"/>
          <w:sz w:val="20"/>
          <w:szCs w:val="20"/>
        </w:rPr>
        <w:t xml:space="preserve">f Radon Testing is </w:t>
      </w:r>
      <w:r w:rsidR="0000088E">
        <w:rPr>
          <w:rFonts w:ascii="Arial" w:hAnsi="Arial" w:cs="Arial"/>
          <w:sz w:val="20"/>
          <w:szCs w:val="20"/>
        </w:rPr>
        <w:t>checked</w:t>
      </w:r>
      <w:r w:rsidR="000E0F50" w:rsidRPr="003B5F5B">
        <w:rPr>
          <w:rFonts w:ascii="Arial" w:hAnsi="Arial" w:cs="Arial"/>
          <w:sz w:val="20"/>
          <w:szCs w:val="20"/>
        </w:rPr>
        <w:t xml:space="preserve"> in Article 1 </w:t>
      </w:r>
      <w:r w:rsidRPr="003B5F5B">
        <w:rPr>
          <w:rFonts w:ascii="Arial" w:hAnsi="Arial" w:cs="Arial"/>
          <w:sz w:val="20"/>
          <w:szCs w:val="20"/>
        </w:rPr>
        <w:t>or Lender has delivered a Radon Testing Notice to Borrower, then the following will be applicable:</w:t>
      </w:r>
    </w:p>
    <w:p w:rsidR="00701A72" w:rsidRPr="003B5F5B" w:rsidRDefault="00701A72" w:rsidP="00701A72">
      <w:pPr>
        <w:pStyle w:val="ExDStdProvsNormal"/>
        <w:ind w:left="2880" w:hanging="720"/>
        <w:rPr>
          <w:rFonts w:ascii="Arial" w:hAnsi="Arial" w:cs="Arial"/>
          <w:sz w:val="20"/>
          <w:szCs w:val="20"/>
        </w:rPr>
      </w:pPr>
    </w:p>
    <w:p w:rsidR="00701A72" w:rsidRPr="003B5F5B" w:rsidRDefault="00701A72" w:rsidP="00580A63">
      <w:pPr>
        <w:ind w:left="2880" w:hanging="720"/>
        <w:jc w:val="both"/>
        <w:rPr>
          <w:rFonts w:ascii="Arial" w:hAnsi="Arial" w:cs="Arial"/>
        </w:rPr>
      </w:pPr>
      <w:r w:rsidRPr="003B5F5B">
        <w:rPr>
          <w:rFonts w:ascii="Arial" w:hAnsi="Arial" w:cs="Arial"/>
        </w:rPr>
        <w:t xml:space="preserve">(A) </w:t>
      </w:r>
      <w:r w:rsidRPr="003B5F5B">
        <w:rPr>
          <w:rFonts w:ascii="Arial" w:hAnsi="Arial" w:cs="Arial"/>
        </w:rPr>
        <w:tab/>
        <w:t>Borrower must complete the Radon Testing in the same units in which Radon Screening was completed or in the units set forth in</w:t>
      </w:r>
      <w:r w:rsidR="000E0F50" w:rsidRPr="003B5F5B">
        <w:rPr>
          <w:rFonts w:ascii="Arial" w:hAnsi="Arial" w:cs="Arial"/>
        </w:rPr>
        <w:t xml:space="preserve"> Article 1</w:t>
      </w:r>
      <w:r w:rsidRPr="003B5F5B">
        <w:rPr>
          <w:rFonts w:ascii="Arial" w:hAnsi="Arial" w:cs="Arial"/>
        </w:rPr>
        <w:t xml:space="preserve">, if applicable. </w:t>
      </w:r>
    </w:p>
    <w:p w:rsidR="00701A72" w:rsidRPr="003B5F5B" w:rsidRDefault="00701A72" w:rsidP="00701A72">
      <w:pPr>
        <w:pStyle w:val="ExDStdProvsNormal"/>
        <w:ind w:left="2880" w:hanging="720"/>
        <w:rPr>
          <w:rFonts w:ascii="Arial" w:hAnsi="Arial" w:cs="Arial"/>
          <w:sz w:val="20"/>
          <w:szCs w:val="20"/>
        </w:rPr>
      </w:pPr>
      <w:r w:rsidRPr="003B5F5B">
        <w:rPr>
          <w:rFonts w:ascii="Arial" w:hAnsi="Arial" w:cs="Arial"/>
          <w:sz w:val="20"/>
          <w:szCs w:val="20"/>
        </w:rPr>
        <w:tab/>
      </w:r>
    </w:p>
    <w:p w:rsidR="00701A72" w:rsidRPr="003B5F5B" w:rsidRDefault="00701A72" w:rsidP="00701A72">
      <w:pPr>
        <w:pStyle w:val="ExDStdProvsNormal"/>
        <w:ind w:left="2880" w:hanging="720"/>
        <w:rPr>
          <w:rFonts w:ascii="Arial" w:hAnsi="Arial" w:cs="Arial"/>
          <w:sz w:val="20"/>
          <w:szCs w:val="20"/>
        </w:rPr>
      </w:pPr>
      <w:r w:rsidRPr="003B5F5B">
        <w:rPr>
          <w:rFonts w:ascii="Arial" w:hAnsi="Arial" w:cs="Arial"/>
          <w:sz w:val="20"/>
          <w:szCs w:val="20"/>
        </w:rPr>
        <w:t>(B)</w:t>
      </w:r>
      <w:r w:rsidRPr="003B5F5B">
        <w:rPr>
          <w:rFonts w:ascii="Arial" w:hAnsi="Arial" w:cs="Arial"/>
          <w:sz w:val="20"/>
          <w:szCs w:val="20"/>
        </w:rPr>
        <w:tab/>
        <w:t>Borrower must deliver the results of the Radon Testing to Lender for its review by the date that is 180 days after the date of this Loan Agreement, or such later date if extended by Lender in writing.</w:t>
      </w:r>
    </w:p>
    <w:p w:rsidR="00701A72" w:rsidRPr="003B5F5B" w:rsidRDefault="00701A72" w:rsidP="00701A72">
      <w:pPr>
        <w:pStyle w:val="ExDStdProvsNormal"/>
        <w:ind w:left="2880" w:hanging="720"/>
        <w:rPr>
          <w:rFonts w:ascii="Arial" w:hAnsi="Arial" w:cs="Arial"/>
          <w:sz w:val="20"/>
          <w:szCs w:val="20"/>
        </w:rPr>
      </w:pPr>
    </w:p>
    <w:p w:rsidR="00701A72" w:rsidRPr="003B5F5B" w:rsidRDefault="00701A72" w:rsidP="00580A63">
      <w:pPr>
        <w:pStyle w:val="ExDStdProvsNormal"/>
        <w:ind w:left="2880" w:hanging="720"/>
        <w:jc w:val="both"/>
        <w:rPr>
          <w:rFonts w:ascii="Arial" w:hAnsi="Arial" w:cs="Arial"/>
          <w:sz w:val="20"/>
          <w:szCs w:val="20"/>
        </w:rPr>
      </w:pPr>
      <w:r w:rsidRPr="003B5F5B">
        <w:rPr>
          <w:rFonts w:ascii="Arial" w:hAnsi="Arial" w:cs="Arial"/>
          <w:sz w:val="20"/>
          <w:szCs w:val="20"/>
        </w:rPr>
        <w:t>(C)</w:t>
      </w:r>
      <w:r w:rsidRPr="003B5F5B">
        <w:rPr>
          <w:rFonts w:ascii="Arial" w:hAnsi="Arial" w:cs="Arial"/>
          <w:sz w:val="20"/>
          <w:szCs w:val="20"/>
        </w:rPr>
        <w:tab/>
        <w:t>If Lender determines that the Radon Testing does not indicate the necessity for Radon Remediation, then Borrower’s obligations under this Section 4.0</w:t>
      </w:r>
      <w:r w:rsidR="0000088E">
        <w:rPr>
          <w:rFonts w:ascii="Arial" w:hAnsi="Arial" w:cs="Arial"/>
          <w:sz w:val="20"/>
          <w:szCs w:val="20"/>
        </w:rPr>
        <w:t>4</w:t>
      </w:r>
      <w:r w:rsidRPr="003B5F5B">
        <w:rPr>
          <w:rFonts w:ascii="Arial" w:hAnsi="Arial" w:cs="Arial"/>
          <w:sz w:val="20"/>
          <w:szCs w:val="20"/>
        </w:rPr>
        <w:t>(</w:t>
      </w:r>
      <w:r w:rsidR="000E0F50" w:rsidRPr="003B5F5B">
        <w:rPr>
          <w:rFonts w:ascii="Arial" w:hAnsi="Arial" w:cs="Arial"/>
          <w:sz w:val="20"/>
          <w:szCs w:val="20"/>
        </w:rPr>
        <w:t>i</w:t>
      </w:r>
      <w:r w:rsidRPr="003B5F5B">
        <w:rPr>
          <w:rFonts w:ascii="Arial" w:hAnsi="Arial" w:cs="Arial"/>
          <w:sz w:val="20"/>
          <w:szCs w:val="20"/>
        </w:rPr>
        <w:t xml:space="preserve">) will terminate. </w:t>
      </w:r>
    </w:p>
    <w:p w:rsidR="00701A72" w:rsidRPr="003B5F5B" w:rsidRDefault="00701A72" w:rsidP="00701A72">
      <w:pPr>
        <w:pStyle w:val="ExDStdProvsNormal"/>
        <w:ind w:left="2880" w:hanging="720"/>
        <w:rPr>
          <w:rFonts w:ascii="Arial" w:hAnsi="Arial" w:cs="Arial"/>
          <w:sz w:val="20"/>
          <w:szCs w:val="20"/>
        </w:rPr>
      </w:pPr>
    </w:p>
    <w:p w:rsidR="00701A72" w:rsidRPr="003B5F5B" w:rsidRDefault="00701A72" w:rsidP="00580A63">
      <w:pPr>
        <w:pStyle w:val="ExDStdProvsNormal"/>
        <w:ind w:left="2880" w:hanging="720"/>
        <w:jc w:val="both"/>
        <w:rPr>
          <w:rFonts w:ascii="Arial" w:hAnsi="Arial" w:cs="Arial"/>
          <w:sz w:val="20"/>
          <w:szCs w:val="20"/>
        </w:rPr>
      </w:pPr>
      <w:r w:rsidRPr="003B5F5B">
        <w:rPr>
          <w:rFonts w:ascii="Arial" w:hAnsi="Arial" w:cs="Arial"/>
          <w:sz w:val="20"/>
          <w:szCs w:val="20"/>
        </w:rPr>
        <w:t>(D)</w:t>
      </w:r>
      <w:r w:rsidRPr="003B5F5B">
        <w:rPr>
          <w:rFonts w:ascii="Arial" w:hAnsi="Arial" w:cs="Arial"/>
          <w:sz w:val="20"/>
          <w:szCs w:val="20"/>
        </w:rPr>
        <w:tab/>
        <w:t>If Lender determines that the Radon Testing indicates the necessity for Radon Remediation, then Lender will provide Borrower with a Radon Remediation Notice.</w:t>
      </w:r>
    </w:p>
    <w:p w:rsidR="00701A72" w:rsidRPr="003B5F5B" w:rsidRDefault="00701A72" w:rsidP="00701A72">
      <w:pPr>
        <w:pStyle w:val="ExDStdProvsNormal"/>
        <w:ind w:left="2880" w:hanging="720"/>
        <w:rPr>
          <w:rFonts w:ascii="Arial" w:hAnsi="Arial" w:cs="Arial"/>
          <w:sz w:val="20"/>
          <w:szCs w:val="20"/>
        </w:rPr>
      </w:pPr>
    </w:p>
    <w:p w:rsidR="00701A72" w:rsidRPr="003B5F5B" w:rsidRDefault="00701A72" w:rsidP="00580A63">
      <w:pPr>
        <w:pStyle w:val="ExDStdProvsNormal"/>
        <w:ind w:left="2160" w:hanging="720"/>
        <w:jc w:val="both"/>
        <w:rPr>
          <w:rFonts w:ascii="Arial" w:hAnsi="Arial" w:cs="Arial"/>
          <w:sz w:val="20"/>
          <w:szCs w:val="20"/>
        </w:rPr>
      </w:pPr>
      <w:r w:rsidRPr="003B5F5B">
        <w:rPr>
          <w:rFonts w:ascii="Arial" w:hAnsi="Arial" w:cs="Arial"/>
          <w:sz w:val="20"/>
          <w:szCs w:val="20"/>
        </w:rPr>
        <w:t>(iii)</w:t>
      </w:r>
      <w:r w:rsidRPr="003B5F5B">
        <w:rPr>
          <w:rFonts w:ascii="Arial" w:hAnsi="Arial" w:cs="Arial"/>
          <w:sz w:val="20"/>
          <w:szCs w:val="20"/>
        </w:rPr>
        <w:tab/>
      </w:r>
      <w:bookmarkStart w:id="1" w:name="_Hlk5035212"/>
      <w:r w:rsidR="000E0F50" w:rsidRPr="003B5F5B">
        <w:rPr>
          <w:rFonts w:ascii="Arial" w:hAnsi="Arial" w:cs="Arial"/>
          <w:sz w:val="20"/>
          <w:szCs w:val="20"/>
        </w:rPr>
        <w:t>I</w:t>
      </w:r>
      <w:r w:rsidRPr="003B5F5B">
        <w:rPr>
          <w:rFonts w:ascii="Arial" w:hAnsi="Arial" w:cs="Arial"/>
          <w:sz w:val="20"/>
          <w:szCs w:val="20"/>
        </w:rPr>
        <w:t xml:space="preserve">f Radon </w:t>
      </w:r>
      <w:r w:rsidR="000E0F50" w:rsidRPr="003B5F5B">
        <w:rPr>
          <w:rFonts w:ascii="Arial" w:hAnsi="Arial" w:cs="Arial"/>
          <w:sz w:val="20"/>
          <w:szCs w:val="20"/>
        </w:rPr>
        <w:t xml:space="preserve">Remediation </w:t>
      </w:r>
      <w:r w:rsidRPr="003B5F5B">
        <w:rPr>
          <w:rFonts w:ascii="Arial" w:hAnsi="Arial" w:cs="Arial"/>
          <w:sz w:val="20"/>
          <w:szCs w:val="20"/>
        </w:rPr>
        <w:t xml:space="preserve">is </w:t>
      </w:r>
      <w:r w:rsidR="0000088E">
        <w:rPr>
          <w:rFonts w:ascii="Arial" w:hAnsi="Arial" w:cs="Arial"/>
          <w:sz w:val="20"/>
          <w:szCs w:val="20"/>
        </w:rPr>
        <w:t>checked</w:t>
      </w:r>
      <w:r w:rsidR="000E0F50" w:rsidRPr="003B5F5B">
        <w:rPr>
          <w:rFonts w:ascii="Arial" w:hAnsi="Arial" w:cs="Arial"/>
          <w:sz w:val="20"/>
          <w:szCs w:val="20"/>
        </w:rPr>
        <w:t xml:space="preserve"> in Article 1</w:t>
      </w:r>
      <w:r w:rsidRPr="003B5F5B">
        <w:rPr>
          <w:rFonts w:ascii="Arial" w:hAnsi="Arial" w:cs="Arial"/>
          <w:sz w:val="20"/>
          <w:szCs w:val="20"/>
        </w:rPr>
        <w:t xml:space="preserve"> or Lender has delivered a Radon Remediation Notice to Borrower, </w:t>
      </w:r>
      <w:bookmarkEnd w:id="1"/>
      <w:r w:rsidRPr="003B5F5B">
        <w:rPr>
          <w:rFonts w:ascii="Arial" w:hAnsi="Arial" w:cs="Arial"/>
          <w:sz w:val="20"/>
          <w:szCs w:val="20"/>
        </w:rPr>
        <w:t>then each of the following will be applicable:</w:t>
      </w:r>
    </w:p>
    <w:p w:rsidR="00701A72" w:rsidRPr="003B5F5B" w:rsidRDefault="00701A72" w:rsidP="00701A72">
      <w:pPr>
        <w:pStyle w:val="ExDStdProvsNormal"/>
        <w:ind w:left="2880" w:hanging="720"/>
        <w:rPr>
          <w:rFonts w:ascii="Arial" w:hAnsi="Arial" w:cs="Arial"/>
          <w:sz w:val="20"/>
          <w:szCs w:val="20"/>
        </w:rPr>
      </w:pPr>
    </w:p>
    <w:p w:rsidR="00701A72" w:rsidRPr="003B5F5B" w:rsidRDefault="00701A72" w:rsidP="00580A63">
      <w:pPr>
        <w:pStyle w:val="ExDStdProvsNormal"/>
        <w:ind w:left="2880" w:hanging="720"/>
        <w:jc w:val="both"/>
        <w:rPr>
          <w:rFonts w:ascii="Arial" w:hAnsi="Arial" w:cs="Arial"/>
          <w:sz w:val="20"/>
          <w:szCs w:val="20"/>
        </w:rPr>
      </w:pPr>
      <w:r w:rsidRPr="003B5F5B">
        <w:rPr>
          <w:rFonts w:ascii="Arial" w:hAnsi="Arial" w:cs="Arial"/>
          <w:sz w:val="20"/>
          <w:szCs w:val="20"/>
        </w:rPr>
        <w:t>(A)</w:t>
      </w:r>
      <w:r w:rsidRPr="003B5F5B">
        <w:rPr>
          <w:rFonts w:ascii="Arial" w:hAnsi="Arial" w:cs="Arial"/>
          <w:sz w:val="20"/>
          <w:szCs w:val="20"/>
        </w:rPr>
        <w:tab/>
        <w:t>No later than 30 days after the date of this Loan Agreement (if Radon Remediation is</w:t>
      </w:r>
      <w:r w:rsidR="004A735C" w:rsidRPr="003B5F5B">
        <w:rPr>
          <w:rFonts w:ascii="Arial" w:hAnsi="Arial" w:cs="Arial"/>
          <w:sz w:val="20"/>
          <w:szCs w:val="20"/>
        </w:rPr>
        <w:t xml:space="preserve"> </w:t>
      </w:r>
      <w:r w:rsidR="0000088E">
        <w:rPr>
          <w:rFonts w:ascii="Arial" w:hAnsi="Arial" w:cs="Arial"/>
          <w:sz w:val="20"/>
          <w:szCs w:val="20"/>
        </w:rPr>
        <w:t>checked</w:t>
      </w:r>
      <w:r w:rsidR="004A735C" w:rsidRPr="003B5F5B">
        <w:rPr>
          <w:rFonts w:ascii="Arial" w:hAnsi="Arial" w:cs="Arial"/>
          <w:sz w:val="20"/>
          <w:szCs w:val="20"/>
        </w:rPr>
        <w:t xml:space="preserve"> in Article 1</w:t>
      </w:r>
      <w:r w:rsidR="00074A75" w:rsidRPr="003B5F5B">
        <w:rPr>
          <w:rFonts w:ascii="Arial" w:hAnsi="Arial" w:cs="Arial"/>
          <w:sz w:val="20"/>
          <w:szCs w:val="20"/>
        </w:rPr>
        <w:t>)</w:t>
      </w:r>
      <w:r w:rsidRPr="003B5F5B">
        <w:rPr>
          <w:rFonts w:ascii="Arial" w:hAnsi="Arial" w:cs="Arial"/>
          <w:sz w:val="20"/>
          <w:szCs w:val="20"/>
        </w:rPr>
        <w:t xml:space="preserve"> or within 30 days after the date of the Radon Remediation Notice, as applicable, Borrower must provide Lender with a signed, binding fixed price contract for Radon Remediation with a qualified service provider, as determined by Lender.</w:t>
      </w:r>
    </w:p>
    <w:p w:rsidR="00701A72" w:rsidRPr="003B5F5B" w:rsidRDefault="00701A72" w:rsidP="00701A72">
      <w:pPr>
        <w:pStyle w:val="ExDStdProvsNormal"/>
        <w:ind w:left="2880" w:hanging="720"/>
        <w:rPr>
          <w:rFonts w:ascii="Arial" w:hAnsi="Arial" w:cs="Arial"/>
          <w:sz w:val="20"/>
          <w:szCs w:val="20"/>
        </w:rPr>
      </w:pPr>
    </w:p>
    <w:p w:rsidR="00701A72" w:rsidRPr="003B5F5B" w:rsidRDefault="00701A72" w:rsidP="00580A63">
      <w:pPr>
        <w:pStyle w:val="ExDStdProvsNormal"/>
        <w:ind w:left="2880" w:hanging="720"/>
        <w:jc w:val="both"/>
        <w:rPr>
          <w:rFonts w:ascii="Arial" w:hAnsi="Arial" w:cs="Arial"/>
          <w:sz w:val="20"/>
          <w:szCs w:val="20"/>
        </w:rPr>
      </w:pPr>
      <w:r w:rsidRPr="003B5F5B">
        <w:rPr>
          <w:rFonts w:ascii="Arial" w:hAnsi="Arial" w:cs="Arial"/>
          <w:sz w:val="20"/>
          <w:szCs w:val="20"/>
        </w:rPr>
        <w:t>(B)</w:t>
      </w:r>
      <w:r w:rsidRPr="003B5F5B">
        <w:rPr>
          <w:rFonts w:ascii="Arial" w:hAnsi="Arial" w:cs="Arial"/>
          <w:sz w:val="20"/>
          <w:szCs w:val="20"/>
        </w:rPr>
        <w:tab/>
        <w:t xml:space="preserve">Borrower must pay the Radon Remediation Deposit when Borrower delivers the contract for Radon Remediation to Lender. Lender will place the Radon Remediation Deposit in the </w:t>
      </w:r>
      <w:r w:rsidR="00074A75" w:rsidRPr="003B5F5B">
        <w:rPr>
          <w:rFonts w:ascii="Arial" w:hAnsi="Arial" w:cs="Arial"/>
          <w:sz w:val="20"/>
          <w:szCs w:val="20"/>
        </w:rPr>
        <w:t xml:space="preserve">Capital Replacement and Repair Reserve Fund </w:t>
      </w:r>
      <w:r w:rsidRPr="003B5F5B">
        <w:rPr>
          <w:rFonts w:ascii="Arial" w:hAnsi="Arial" w:cs="Arial"/>
          <w:sz w:val="20"/>
          <w:szCs w:val="20"/>
        </w:rPr>
        <w:t>to be disbursed in accordance with the terms of Section 4.0</w:t>
      </w:r>
      <w:r w:rsidR="00074A75" w:rsidRPr="003B5F5B">
        <w:rPr>
          <w:rFonts w:ascii="Arial" w:hAnsi="Arial" w:cs="Arial"/>
          <w:sz w:val="20"/>
          <w:szCs w:val="20"/>
        </w:rPr>
        <w:t>4</w:t>
      </w:r>
      <w:r w:rsidRPr="003B5F5B">
        <w:rPr>
          <w:rFonts w:ascii="Arial" w:hAnsi="Arial" w:cs="Arial"/>
          <w:sz w:val="20"/>
          <w:szCs w:val="20"/>
        </w:rPr>
        <w:t>(</w:t>
      </w:r>
      <w:r w:rsidR="00074A75" w:rsidRPr="003B5F5B">
        <w:rPr>
          <w:rFonts w:ascii="Arial" w:hAnsi="Arial" w:cs="Arial"/>
          <w:sz w:val="20"/>
          <w:szCs w:val="20"/>
        </w:rPr>
        <w:t>c</w:t>
      </w:r>
      <w:r w:rsidRPr="003B5F5B">
        <w:rPr>
          <w:rFonts w:ascii="Arial" w:hAnsi="Arial" w:cs="Arial"/>
          <w:sz w:val="20"/>
          <w:szCs w:val="20"/>
        </w:rPr>
        <w:t>).</w:t>
      </w:r>
    </w:p>
    <w:p w:rsidR="00701A72" w:rsidRPr="003B5F5B" w:rsidRDefault="00701A72" w:rsidP="00701A72">
      <w:pPr>
        <w:pStyle w:val="ExDStdProvsNormal"/>
        <w:ind w:left="2880" w:hanging="720"/>
        <w:rPr>
          <w:rFonts w:ascii="Arial" w:hAnsi="Arial" w:cs="Arial"/>
          <w:sz w:val="20"/>
          <w:szCs w:val="20"/>
        </w:rPr>
      </w:pPr>
    </w:p>
    <w:p w:rsidR="00701A72" w:rsidRPr="003B5F5B" w:rsidRDefault="00701A72" w:rsidP="00580A63">
      <w:pPr>
        <w:pStyle w:val="ExDStdProvsNormal"/>
        <w:ind w:left="2880" w:hanging="720"/>
        <w:jc w:val="both"/>
        <w:rPr>
          <w:rFonts w:ascii="Arial" w:hAnsi="Arial" w:cs="Arial"/>
          <w:sz w:val="20"/>
          <w:szCs w:val="20"/>
        </w:rPr>
      </w:pPr>
      <w:r w:rsidRPr="003B5F5B">
        <w:rPr>
          <w:rFonts w:ascii="Arial" w:hAnsi="Arial" w:cs="Arial"/>
          <w:sz w:val="20"/>
          <w:szCs w:val="20"/>
        </w:rPr>
        <w:lastRenderedPageBreak/>
        <w:t>(C)</w:t>
      </w:r>
      <w:r w:rsidRPr="003B5F5B">
        <w:rPr>
          <w:rFonts w:ascii="Arial" w:hAnsi="Arial" w:cs="Arial"/>
          <w:sz w:val="20"/>
          <w:szCs w:val="20"/>
        </w:rPr>
        <w:tab/>
        <w:t>Borrower must complete the Radon Remediation by the Radon Remediation Completion Date.</w:t>
      </w:r>
    </w:p>
    <w:p w:rsidR="00701A72" w:rsidRPr="003B5F5B" w:rsidRDefault="00701A72" w:rsidP="00701A72">
      <w:pPr>
        <w:pStyle w:val="ExDStdProvsNormal"/>
        <w:ind w:left="2880" w:hanging="720"/>
        <w:rPr>
          <w:rFonts w:ascii="Arial" w:hAnsi="Arial" w:cs="Arial"/>
          <w:sz w:val="20"/>
          <w:szCs w:val="20"/>
        </w:rPr>
      </w:pPr>
    </w:p>
    <w:p w:rsidR="00701A72" w:rsidRPr="003B5F5B" w:rsidRDefault="00701A72" w:rsidP="00580A63">
      <w:pPr>
        <w:pStyle w:val="ExDStdProvsNormal"/>
        <w:ind w:left="2880" w:hanging="720"/>
        <w:jc w:val="both"/>
        <w:rPr>
          <w:rFonts w:ascii="Arial" w:hAnsi="Arial" w:cs="Arial"/>
          <w:sz w:val="20"/>
          <w:szCs w:val="20"/>
        </w:rPr>
      </w:pPr>
      <w:r w:rsidRPr="003B5F5B">
        <w:rPr>
          <w:rFonts w:ascii="Arial" w:hAnsi="Arial" w:cs="Arial"/>
          <w:sz w:val="20"/>
          <w:szCs w:val="20"/>
        </w:rPr>
        <w:t>(D)</w:t>
      </w:r>
      <w:r w:rsidRPr="003B5F5B">
        <w:rPr>
          <w:rFonts w:ascii="Arial" w:hAnsi="Arial" w:cs="Arial"/>
          <w:sz w:val="20"/>
          <w:szCs w:val="20"/>
        </w:rPr>
        <w:tab/>
        <w:t xml:space="preserve">If Radon Remediation is required but not </w:t>
      </w:r>
      <w:r w:rsidR="000430CF">
        <w:rPr>
          <w:rFonts w:ascii="Arial" w:hAnsi="Arial" w:cs="Arial"/>
          <w:sz w:val="20"/>
          <w:szCs w:val="20"/>
        </w:rPr>
        <w:t xml:space="preserve">listed </w:t>
      </w:r>
      <w:r w:rsidR="008F673A">
        <w:rPr>
          <w:rFonts w:ascii="Arial" w:hAnsi="Arial" w:cs="Arial"/>
          <w:sz w:val="20"/>
          <w:szCs w:val="20"/>
        </w:rPr>
        <w:t xml:space="preserve">in the </w:t>
      </w:r>
      <w:r w:rsidR="000430CF">
        <w:rPr>
          <w:rFonts w:ascii="Arial" w:hAnsi="Arial" w:cs="Arial"/>
          <w:sz w:val="20"/>
          <w:szCs w:val="20"/>
        </w:rPr>
        <w:t>Physical Risk Report</w:t>
      </w:r>
      <w:r w:rsidRPr="003B5F5B">
        <w:rPr>
          <w:rFonts w:ascii="Arial" w:hAnsi="Arial" w:cs="Arial"/>
          <w:sz w:val="20"/>
          <w:szCs w:val="20"/>
        </w:rPr>
        <w:t xml:space="preserve">, the </w:t>
      </w:r>
      <w:r w:rsidR="00074A75" w:rsidRPr="003B5F5B">
        <w:rPr>
          <w:rFonts w:ascii="Arial" w:hAnsi="Arial" w:cs="Arial"/>
          <w:sz w:val="20"/>
          <w:szCs w:val="20"/>
        </w:rPr>
        <w:t xml:space="preserve">list of </w:t>
      </w:r>
      <w:r w:rsidR="000430CF">
        <w:rPr>
          <w:rFonts w:ascii="Arial" w:hAnsi="Arial" w:cs="Arial"/>
          <w:sz w:val="20"/>
          <w:szCs w:val="20"/>
        </w:rPr>
        <w:t xml:space="preserve">Priority Repairs </w:t>
      </w:r>
      <w:r w:rsidRPr="003B5F5B">
        <w:rPr>
          <w:rFonts w:ascii="Arial" w:hAnsi="Arial" w:cs="Arial"/>
          <w:sz w:val="20"/>
          <w:szCs w:val="20"/>
        </w:rPr>
        <w:t xml:space="preserve">will be deemed automatically amended to add the required Radon Remediation and the Radon Remediation Completion Date and such Radon Remediation and Radon Remediation Completion Date will be considered </w:t>
      </w:r>
      <w:r w:rsidR="000430CF">
        <w:rPr>
          <w:rFonts w:ascii="Arial" w:hAnsi="Arial" w:cs="Arial"/>
          <w:sz w:val="20"/>
          <w:szCs w:val="20"/>
        </w:rPr>
        <w:t xml:space="preserve">Priority </w:t>
      </w:r>
      <w:r w:rsidRPr="003B5F5B">
        <w:rPr>
          <w:rFonts w:ascii="Arial" w:hAnsi="Arial" w:cs="Arial"/>
          <w:sz w:val="20"/>
          <w:szCs w:val="20"/>
        </w:rPr>
        <w:t xml:space="preserve">Repairs as if they were originally </w:t>
      </w:r>
      <w:r w:rsidR="000430CF">
        <w:rPr>
          <w:rFonts w:ascii="Arial" w:hAnsi="Arial" w:cs="Arial"/>
          <w:sz w:val="20"/>
          <w:szCs w:val="20"/>
        </w:rPr>
        <w:t>listed in the Physical Risk Report</w:t>
      </w:r>
      <w:r w:rsidRPr="003B5F5B">
        <w:rPr>
          <w:rFonts w:ascii="Arial" w:hAnsi="Arial" w:cs="Arial"/>
          <w:sz w:val="20"/>
          <w:szCs w:val="20"/>
        </w:rPr>
        <w:t>.</w:t>
      </w:r>
    </w:p>
    <w:p w:rsidR="00701A72" w:rsidRPr="003B5F5B" w:rsidRDefault="00701A72" w:rsidP="00701A72">
      <w:pPr>
        <w:pStyle w:val="ExDStdProvsNormal"/>
        <w:ind w:left="2880" w:hanging="720"/>
        <w:rPr>
          <w:rFonts w:ascii="Arial" w:hAnsi="Arial" w:cs="Arial"/>
          <w:sz w:val="20"/>
          <w:szCs w:val="20"/>
        </w:rPr>
      </w:pPr>
    </w:p>
    <w:p w:rsidR="00701A72" w:rsidRPr="003B5F5B" w:rsidRDefault="00701A72" w:rsidP="00580A63">
      <w:pPr>
        <w:ind w:left="2880" w:hanging="720"/>
        <w:jc w:val="both"/>
        <w:rPr>
          <w:rFonts w:ascii="Arial" w:hAnsi="Arial" w:cs="Arial"/>
        </w:rPr>
      </w:pPr>
      <w:r w:rsidRPr="003B5F5B">
        <w:rPr>
          <w:rFonts w:ascii="Arial" w:hAnsi="Arial" w:cs="Arial"/>
        </w:rPr>
        <w:t>(E)</w:t>
      </w:r>
      <w:r w:rsidRPr="003B5F5B">
        <w:rPr>
          <w:rFonts w:ascii="Arial" w:hAnsi="Arial" w:cs="Arial"/>
        </w:rPr>
        <w:tab/>
        <w:t xml:space="preserve">Any reference to </w:t>
      </w:r>
      <w:r w:rsidR="000430CF">
        <w:rPr>
          <w:rFonts w:ascii="Arial" w:hAnsi="Arial" w:cs="Arial"/>
        </w:rPr>
        <w:t>Priority Repairs</w:t>
      </w:r>
      <w:r w:rsidR="00074A75" w:rsidRPr="003B5F5B">
        <w:rPr>
          <w:rFonts w:ascii="Arial" w:hAnsi="Arial" w:cs="Arial"/>
        </w:rPr>
        <w:t xml:space="preserve"> </w:t>
      </w:r>
      <w:r w:rsidRPr="003B5F5B">
        <w:rPr>
          <w:rFonts w:ascii="Arial" w:hAnsi="Arial" w:cs="Arial"/>
        </w:rPr>
        <w:t>in Sections 6.06 and 6.14 will be deemed to include Radon Remediation, if applicable.</w:t>
      </w:r>
    </w:p>
    <w:p w:rsidR="00701A72" w:rsidRPr="003B5F5B" w:rsidRDefault="00701A72" w:rsidP="00701A72">
      <w:pPr>
        <w:pStyle w:val="ExDStdProvsNormal"/>
        <w:ind w:left="2880" w:hanging="720"/>
        <w:rPr>
          <w:rFonts w:ascii="Arial" w:hAnsi="Arial" w:cs="Arial"/>
          <w:sz w:val="20"/>
          <w:szCs w:val="20"/>
        </w:rPr>
      </w:pPr>
    </w:p>
    <w:p w:rsidR="00701A72" w:rsidRPr="003B5F5B" w:rsidRDefault="00701A72" w:rsidP="00580A63">
      <w:pPr>
        <w:pStyle w:val="ExDStdProvsNormal"/>
        <w:ind w:left="2880" w:hanging="720"/>
        <w:jc w:val="both"/>
        <w:rPr>
          <w:rFonts w:ascii="Arial" w:hAnsi="Arial" w:cs="Arial"/>
          <w:sz w:val="20"/>
          <w:szCs w:val="20"/>
        </w:rPr>
      </w:pPr>
      <w:r w:rsidRPr="003B5F5B">
        <w:rPr>
          <w:rFonts w:ascii="Arial" w:hAnsi="Arial" w:cs="Arial"/>
          <w:sz w:val="20"/>
          <w:szCs w:val="20"/>
        </w:rPr>
        <w:t>(F)</w:t>
      </w:r>
      <w:r w:rsidRPr="003B5F5B">
        <w:rPr>
          <w:rFonts w:ascii="Arial" w:hAnsi="Arial" w:cs="Arial"/>
          <w:sz w:val="20"/>
          <w:szCs w:val="20"/>
        </w:rPr>
        <w:tab/>
        <w:t xml:space="preserve">When the Radon Remediation is completed, Borrower must deliver to Lender a written certification from a qualified environmental consultant, as determined by Lender, that the Radon Remediation has been satisfactorily completed, that a minimum of 48 hours of testing has been conducted and that the Mortgaged Property now meets the environmental eligibility standard of radon concentrations below 4 </w:t>
      </w:r>
      <w:proofErr w:type="spellStart"/>
      <w:r w:rsidRPr="003B5F5B">
        <w:rPr>
          <w:rFonts w:ascii="Arial" w:hAnsi="Arial" w:cs="Arial"/>
          <w:sz w:val="20"/>
          <w:szCs w:val="20"/>
        </w:rPr>
        <w:t>pCi</w:t>
      </w:r>
      <w:proofErr w:type="spellEnd"/>
      <w:r w:rsidRPr="003B5F5B">
        <w:rPr>
          <w:rFonts w:ascii="Arial" w:hAnsi="Arial" w:cs="Arial"/>
          <w:sz w:val="20"/>
          <w:szCs w:val="20"/>
        </w:rPr>
        <w:t>/L.</w:t>
      </w:r>
    </w:p>
    <w:p w:rsidR="00701A72" w:rsidRPr="003B5F5B" w:rsidRDefault="00701A72" w:rsidP="00701A72">
      <w:pPr>
        <w:pStyle w:val="ExDStdProvsNormal"/>
        <w:ind w:left="2880" w:hanging="720"/>
        <w:rPr>
          <w:rFonts w:ascii="Arial" w:hAnsi="Arial" w:cs="Arial"/>
          <w:sz w:val="20"/>
          <w:szCs w:val="20"/>
        </w:rPr>
      </w:pPr>
    </w:p>
    <w:p w:rsidR="00701A72" w:rsidRPr="003B5F5B" w:rsidRDefault="00701A72" w:rsidP="00580A63">
      <w:pPr>
        <w:pStyle w:val="ExDStdProvsNormal"/>
        <w:ind w:left="2880" w:hanging="720"/>
        <w:jc w:val="both"/>
        <w:rPr>
          <w:rFonts w:ascii="Arial" w:hAnsi="Arial" w:cs="Arial"/>
          <w:sz w:val="20"/>
          <w:szCs w:val="20"/>
        </w:rPr>
      </w:pPr>
      <w:r w:rsidRPr="003B5F5B">
        <w:rPr>
          <w:rFonts w:ascii="Arial" w:hAnsi="Arial" w:cs="Arial"/>
          <w:sz w:val="20"/>
          <w:szCs w:val="20"/>
        </w:rPr>
        <w:t>(G)</w:t>
      </w:r>
      <w:r w:rsidRPr="003B5F5B">
        <w:rPr>
          <w:rFonts w:ascii="Arial" w:hAnsi="Arial" w:cs="Arial"/>
          <w:sz w:val="20"/>
          <w:szCs w:val="20"/>
        </w:rPr>
        <w:tab/>
        <w:t>When the Radon Remediation is completed, Borrower will be required to maintain an O &amp;M Program</w:t>
      </w:r>
      <w:r w:rsidR="003B5F5B">
        <w:rPr>
          <w:rFonts w:ascii="Arial" w:hAnsi="Arial" w:cs="Arial"/>
          <w:sz w:val="20"/>
          <w:szCs w:val="20"/>
        </w:rPr>
        <w:t xml:space="preserve"> in accordance with Section 6.12</w:t>
      </w:r>
      <w:r w:rsidRPr="003B5F5B">
        <w:rPr>
          <w:rFonts w:ascii="Arial" w:hAnsi="Arial" w:cs="Arial"/>
          <w:sz w:val="20"/>
          <w:szCs w:val="20"/>
        </w:rPr>
        <w:t xml:space="preserve"> that provides that Borrower will cause radon levels on the Mortgaged Property to be tested as recommended by the environmental consultant or as required by Lender and will provide Lender with the results of such testing.</w:t>
      </w:r>
    </w:p>
    <w:p w:rsidR="00701A72" w:rsidRPr="003B5F5B" w:rsidRDefault="00701A72" w:rsidP="00701A72">
      <w:pPr>
        <w:pStyle w:val="ExDStdProvsNormal"/>
        <w:ind w:left="2880" w:hanging="720"/>
        <w:rPr>
          <w:rFonts w:ascii="Arial" w:hAnsi="Arial" w:cs="Arial"/>
          <w:sz w:val="20"/>
          <w:szCs w:val="20"/>
        </w:rPr>
      </w:pPr>
    </w:p>
    <w:p w:rsidR="00701A72" w:rsidRPr="003B5F5B" w:rsidRDefault="00701A72" w:rsidP="00580A63">
      <w:pPr>
        <w:pStyle w:val="ExDStdProvsNormal"/>
        <w:ind w:left="2880" w:hanging="720"/>
        <w:jc w:val="both"/>
        <w:rPr>
          <w:rFonts w:ascii="Arial" w:hAnsi="Arial" w:cs="Arial"/>
          <w:sz w:val="20"/>
          <w:szCs w:val="20"/>
        </w:rPr>
      </w:pPr>
      <w:r w:rsidRPr="003B5F5B">
        <w:rPr>
          <w:rFonts w:ascii="Arial" w:hAnsi="Arial" w:cs="Arial"/>
          <w:sz w:val="20"/>
          <w:szCs w:val="20"/>
        </w:rPr>
        <w:t>(H)</w:t>
      </w:r>
      <w:r w:rsidRPr="003B5F5B">
        <w:rPr>
          <w:rFonts w:ascii="Arial" w:hAnsi="Arial" w:cs="Arial"/>
          <w:sz w:val="20"/>
          <w:szCs w:val="20"/>
        </w:rPr>
        <w:tab/>
        <w:t>Borrower acknowledges and agrees that radon gas in concentrations above those recommended by any Governmental Authority constitutes a Prohibited Activity or Condition, and that the Radon Remediation constitutes required Remedial Work under Section 6.12.</w:t>
      </w:r>
    </w:p>
    <w:bookmarkEnd w:id="0"/>
    <w:p w:rsidR="00701A72" w:rsidRPr="003B5F5B" w:rsidRDefault="00701A72" w:rsidP="00701A72">
      <w:pPr>
        <w:ind w:left="2880" w:hanging="720"/>
        <w:rPr>
          <w:rFonts w:ascii="Arial" w:hAnsi="Arial" w:cs="Arial"/>
          <w:u w:val="single"/>
        </w:rPr>
      </w:pPr>
    </w:p>
    <w:p w:rsidR="00701A72" w:rsidRPr="003B5F5B" w:rsidRDefault="004552AC" w:rsidP="003B5F5B">
      <w:pPr>
        <w:tabs>
          <w:tab w:val="left" w:pos="360"/>
        </w:tabs>
        <w:rPr>
          <w:rFonts w:ascii="Arial" w:hAnsi="Arial" w:cs="Arial"/>
        </w:rPr>
      </w:pPr>
      <w:r>
        <w:rPr>
          <w:rFonts w:ascii="Arial" w:hAnsi="Arial" w:cs="Arial"/>
        </w:rPr>
        <w:t>B</w:t>
      </w:r>
      <w:bookmarkStart w:id="2" w:name="_GoBack"/>
      <w:bookmarkEnd w:id="2"/>
      <w:r w:rsidR="00701A72" w:rsidRPr="003B5F5B">
        <w:rPr>
          <w:rFonts w:ascii="Arial" w:hAnsi="Arial" w:cs="Arial"/>
        </w:rPr>
        <w:t>.</w:t>
      </w:r>
      <w:r w:rsidR="00701A72" w:rsidRPr="003B5F5B">
        <w:rPr>
          <w:rFonts w:ascii="Arial" w:hAnsi="Arial" w:cs="Arial"/>
        </w:rPr>
        <w:tab/>
      </w:r>
      <w:r w:rsidR="000430CF" w:rsidRPr="006265F4">
        <w:rPr>
          <w:rFonts w:ascii="Arial" w:hAnsi="Arial" w:cs="Arial"/>
        </w:rPr>
        <w:t>T</w:t>
      </w:r>
      <w:r w:rsidR="00701A72" w:rsidRPr="003B5F5B">
        <w:rPr>
          <w:rFonts w:ascii="Arial" w:hAnsi="Arial" w:cs="Arial"/>
        </w:rPr>
        <w:t>he following definitions are added to Article XI:</w:t>
      </w:r>
    </w:p>
    <w:p w:rsidR="00701A72" w:rsidRPr="003B5F5B" w:rsidRDefault="00701A72" w:rsidP="00701A72">
      <w:pPr>
        <w:rPr>
          <w:rFonts w:ascii="Arial" w:hAnsi="Arial" w:cs="Arial"/>
        </w:rPr>
      </w:pPr>
    </w:p>
    <w:p w:rsidR="0000088E" w:rsidRDefault="0000088E" w:rsidP="00580A63">
      <w:pPr>
        <w:pStyle w:val="ExDStdProvsNormal"/>
        <w:jc w:val="both"/>
        <w:rPr>
          <w:rFonts w:ascii="Arial" w:hAnsi="Arial" w:cs="Arial"/>
          <w:sz w:val="20"/>
          <w:szCs w:val="20"/>
        </w:rPr>
      </w:pPr>
      <w:r w:rsidRPr="003B5F5B">
        <w:rPr>
          <w:rFonts w:ascii="Arial" w:hAnsi="Arial" w:cs="Arial"/>
          <w:sz w:val="20"/>
          <w:szCs w:val="20"/>
        </w:rPr>
        <w:t>“</w:t>
      </w:r>
      <w:r w:rsidRPr="003B5F5B">
        <w:rPr>
          <w:rFonts w:ascii="Arial" w:hAnsi="Arial" w:cs="Arial"/>
          <w:b/>
          <w:sz w:val="20"/>
          <w:szCs w:val="20"/>
        </w:rPr>
        <w:t>Radon Remediation</w:t>
      </w:r>
      <w:r w:rsidRPr="003B5F5B">
        <w:rPr>
          <w:rFonts w:ascii="Arial" w:hAnsi="Arial" w:cs="Arial"/>
          <w:sz w:val="20"/>
          <w:szCs w:val="20"/>
        </w:rPr>
        <w:t xml:space="preserve">” means remediation that is necessary for the radon concentrations on the Mortgaged Property to be below 4 </w:t>
      </w:r>
      <w:proofErr w:type="spellStart"/>
      <w:r w:rsidRPr="003B5F5B">
        <w:rPr>
          <w:rFonts w:ascii="Arial" w:hAnsi="Arial" w:cs="Arial"/>
          <w:sz w:val="20"/>
          <w:szCs w:val="20"/>
        </w:rPr>
        <w:t>pCi</w:t>
      </w:r>
      <w:proofErr w:type="spellEnd"/>
      <w:r w:rsidRPr="003B5F5B">
        <w:rPr>
          <w:rFonts w:ascii="Arial" w:hAnsi="Arial" w:cs="Arial"/>
          <w:sz w:val="20"/>
          <w:szCs w:val="20"/>
        </w:rPr>
        <w:t xml:space="preserve">/L. </w:t>
      </w:r>
    </w:p>
    <w:p w:rsidR="0000088E" w:rsidRDefault="0000088E" w:rsidP="00F018BF">
      <w:pPr>
        <w:pStyle w:val="ExDStdProvsNormal"/>
        <w:rPr>
          <w:rFonts w:ascii="Arial" w:hAnsi="Arial" w:cs="Arial"/>
          <w:sz w:val="20"/>
          <w:szCs w:val="20"/>
        </w:rPr>
      </w:pPr>
    </w:p>
    <w:p w:rsidR="0000088E" w:rsidRPr="006265F4" w:rsidRDefault="0000088E" w:rsidP="00580A63">
      <w:pPr>
        <w:pStyle w:val="ExDStdProvsNormal"/>
        <w:jc w:val="both"/>
        <w:rPr>
          <w:rFonts w:ascii="Arial" w:hAnsi="Arial" w:cs="Arial"/>
          <w:sz w:val="20"/>
          <w:szCs w:val="20"/>
        </w:rPr>
      </w:pPr>
      <w:r w:rsidRPr="006265F4">
        <w:rPr>
          <w:rFonts w:ascii="Arial" w:hAnsi="Arial" w:cs="Arial"/>
          <w:sz w:val="20"/>
          <w:szCs w:val="20"/>
        </w:rPr>
        <w:t>“</w:t>
      </w:r>
      <w:r w:rsidRPr="006265F4">
        <w:rPr>
          <w:rFonts w:ascii="Arial" w:hAnsi="Arial" w:cs="Arial"/>
          <w:b/>
          <w:sz w:val="20"/>
          <w:szCs w:val="20"/>
        </w:rPr>
        <w:t>Radon Remediation Completion Date</w:t>
      </w:r>
      <w:r w:rsidRPr="006265F4">
        <w:rPr>
          <w:rFonts w:ascii="Arial" w:hAnsi="Arial" w:cs="Arial"/>
          <w:sz w:val="20"/>
          <w:szCs w:val="20"/>
        </w:rPr>
        <w:t xml:space="preserve">” is </w:t>
      </w:r>
      <w:r w:rsidR="003B5F5B">
        <w:rPr>
          <w:rFonts w:ascii="Arial" w:hAnsi="Arial" w:cs="Arial"/>
          <w:sz w:val="20"/>
          <w:szCs w:val="20"/>
        </w:rPr>
        <w:t xml:space="preserve">the </w:t>
      </w:r>
      <w:r w:rsidRPr="006265F4">
        <w:rPr>
          <w:rFonts w:ascii="Arial" w:hAnsi="Arial" w:cs="Arial"/>
          <w:sz w:val="20"/>
          <w:szCs w:val="20"/>
        </w:rPr>
        <w:t xml:space="preserve">later </w:t>
      </w:r>
      <w:r w:rsidR="003B5F5B">
        <w:rPr>
          <w:rFonts w:ascii="Arial" w:hAnsi="Arial" w:cs="Arial"/>
          <w:sz w:val="20"/>
          <w:szCs w:val="20"/>
        </w:rPr>
        <w:t>of</w:t>
      </w:r>
      <w:r w:rsidRPr="006265F4">
        <w:rPr>
          <w:rFonts w:ascii="Arial" w:hAnsi="Arial" w:cs="Arial"/>
          <w:sz w:val="20"/>
          <w:szCs w:val="20"/>
        </w:rPr>
        <w:t xml:space="preserve"> 90 days after the date of </w:t>
      </w:r>
      <w:r w:rsidR="003B5F5B">
        <w:rPr>
          <w:rFonts w:ascii="Arial" w:hAnsi="Arial" w:cs="Arial"/>
          <w:sz w:val="20"/>
          <w:szCs w:val="20"/>
        </w:rPr>
        <w:t xml:space="preserve">(i) </w:t>
      </w:r>
      <w:r w:rsidRPr="006265F4">
        <w:rPr>
          <w:rFonts w:ascii="Arial" w:hAnsi="Arial" w:cs="Arial"/>
          <w:sz w:val="20"/>
          <w:szCs w:val="20"/>
        </w:rPr>
        <w:t xml:space="preserve">this Loan Agreement (if Radon Remediation is </w:t>
      </w:r>
      <w:r>
        <w:rPr>
          <w:rFonts w:ascii="Arial" w:hAnsi="Arial" w:cs="Arial"/>
          <w:sz w:val="20"/>
          <w:szCs w:val="20"/>
        </w:rPr>
        <w:t>checked</w:t>
      </w:r>
      <w:r w:rsidRPr="006265F4">
        <w:rPr>
          <w:rFonts w:ascii="Arial" w:hAnsi="Arial" w:cs="Arial"/>
          <w:sz w:val="20"/>
          <w:szCs w:val="20"/>
        </w:rPr>
        <w:t xml:space="preserve"> in Article 1)</w:t>
      </w:r>
      <w:r w:rsidR="003B5F5B">
        <w:rPr>
          <w:rFonts w:ascii="Arial" w:hAnsi="Arial" w:cs="Arial"/>
          <w:sz w:val="20"/>
          <w:szCs w:val="20"/>
        </w:rPr>
        <w:t>,</w:t>
      </w:r>
      <w:r w:rsidRPr="006265F4">
        <w:rPr>
          <w:rFonts w:ascii="Arial" w:hAnsi="Arial" w:cs="Arial"/>
          <w:sz w:val="20"/>
          <w:szCs w:val="20"/>
        </w:rPr>
        <w:t xml:space="preserve"> or </w:t>
      </w:r>
      <w:r w:rsidR="003B5F5B">
        <w:rPr>
          <w:rFonts w:ascii="Arial" w:hAnsi="Arial" w:cs="Arial"/>
          <w:sz w:val="20"/>
          <w:szCs w:val="20"/>
        </w:rPr>
        <w:t>(ii)</w:t>
      </w:r>
      <w:r w:rsidRPr="006265F4">
        <w:rPr>
          <w:rFonts w:ascii="Arial" w:hAnsi="Arial" w:cs="Arial"/>
          <w:sz w:val="20"/>
          <w:szCs w:val="20"/>
        </w:rPr>
        <w:t xml:space="preserve"> the Radon Remediation Notice, as applicable.</w:t>
      </w:r>
    </w:p>
    <w:p w:rsidR="0000088E" w:rsidRDefault="0000088E" w:rsidP="00F018BF">
      <w:pPr>
        <w:pStyle w:val="ExDStdProvsNormal"/>
        <w:rPr>
          <w:rFonts w:ascii="Arial" w:hAnsi="Arial" w:cs="Arial"/>
          <w:sz w:val="20"/>
          <w:szCs w:val="20"/>
        </w:rPr>
      </w:pPr>
    </w:p>
    <w:p w:rsidR="0000088E" w:rsidRPr="006265F4" w:rsidRDefault="0000088E" w:rsidP="00580A63">
      <w:pPr>
        <w:pStyle w:val="ExDStdProvsNormal"/>
        <w:jc w:val="both"/>
        <w:rPr>
          <w:rFonts w:ascii="Arial" w:hAnsi="Arial" w:cs="Arial"/>
          <w:sz w:val="20"/>
          <w:szCs w:val="20"/>
        </w:rPr>
      </w:pPr>
      <w:r w:rsidRPr="006265F4">
        <w:rPr>
          <w:rFonts w:ascii="Arial" w:hAnsi="Arial" w:cs="Arial"/>
          <w:sz w:val="20"/>
          <w:szCs w:val="20"/>
        </w:rPr>
        <w:t>“</w:t>
      </w:r>
      <w:r w:rsidRPr="006265F4">
        <w:rPr>
          <w:rFonts w:ascii="Arial" w:hAnsi="Arial" w:cs="Arial"/>
          <w:b/>
          <w:sz w:val="20"/>
          <w:szCs w:val="20"/>
        </w:rPr>
        <w:t>Radon Remediation Deposit</w:t>
      </w:r>
      <w:r w:rsidRPr="006265F4">
        <w:rPr>
          <w:rFonts w:ascii="Arial" w:hAnsi="Arial" w:cs="Arial"/>
          <w:sz w:val="20"/>
          <w:szCs w:val="20"/>
        </w:rPr>
        <w:t>” means the amount necessary for the Radon Remediation plus 50% of such amount.</w:t>
      </w:r>
    </w:p>
    <w:p w:rsidR="0000088E" w:rsidRDefault="0000088E" w:rsidP="00F018BF">
      <w:pPr>
        <w:pStyle w:val="ExDStdProvsNormal"/>
        <w:rPr>
          <w:rFonts w:ascii="Arial" w:hAnsi="Arial" w:cs="Arial"/>
          <w:sz w:val="20"/>
          <w:szCs w:val="20"/>
        </w:rPr>
      </w:pPr>
    </w:p>
    <w:p w:rsidR="0000088E" w:rsidRPr="006265F4" w:rsidRDefault="0000088E" w:rsidP="003B5F5B">
      <w:pPr>
        <w:pStyle w:val="ExDStdProvsNormal"/>
        <w:rPr>
          <w:rFonts w:ascii="Arial" w:hAnsi="Arial" w:cs="Arial"/>
          <w:sz w:val="20"/>
          <w:szCs w:val="20"/>
        </w:rPr>
      </w:pPr>
      <w:r w:rsidRPr="006265F4">
        <w:rPr>
          <w:rFonts w:ascii="Arial" w:hAnsi="Arial" w:cs="Arial"/>
          <w:sz w:val="20"/>
          <w:szCs w:val="20"/>
        </w:rPr>
        <w:t>“</w:t>
      </w:r>
      <w:r w:rsidRPr="006265F4">
        <w:rPr>
          <w:rFonts w:ascii="Arial" w:hAnsi="Arial" w:cs="Arial"/>
          <w:b/>
          <w:sz w:val="20"/>
          <w:szCs w:val="20"/>
        </w:rPr>
        <w:t>Radon Remediation Notice</w:t>
      </w:r>
      <w:r w:rsidRPr="006265F4">
        <w:rPr>
          <w:rFonts w:ascii="Arial" w:hAnsi="Arial" w:cs="Arial"/>
          <w:sz w:val="20"/>
          <w:szCs w:val="20"/>
        </w:rPr>
        <w:t xml:space="preserve">” means a Notice from Lender to Borrower that Lender has determined that Radon Remediation is necessary. </w:t>
      </w:r>
    </w:p>
    <w:p w:rsidR="0000088E" w:rsidRPr="003B5F5B" w:rsidRDefault="0000088E" w:rsidP="0000088E">
      <w:pPr>
        <w:pStyle w:val="ExDStdProvsNormal"/>
        <w:rPr>
          <w:rFonts w:ascii="Arial" w:hAnsi="Arial" w:cs="Arial"/>
          <w:sz w:val="20"/>
          <w:szCs w:val="20"/>
        </w:rPr>
      </w:pPr>
    </w:p>
    <w:p w:rsidR="0000088E" w:rsidRPr="003B5F5B" w:rsidRDefault="0000088E" w:rsidP="00580A63">
      <w:pPr>
        <w:pStyle w:val="ExDStdProvsNormal"/>
        <w:jc w:val="both"/>
        <w:rPr>
          <w:rFonts w:ascii="Arial" w:hAnsi="Arial" w:cs="Arial"/>
          <w:sz w:val="20"/>
          <w:szCs w:val="20"/>
        </w:rPr>
      </w:pPr>
      <w:r w:rsidRPr="003B5F5B">
        <w:rPr>
          <w:rFonts w:ascii="Arial" w:hAnsi="Arial" w:cs="Arial"/>
          <w:sz w:val="20"/>
          <w:szCs w:val="20"/>
        </w:rPr>
        <w:t>“</w:t>
      </w:r>
      <w:r w:rsidRPr="003B5F5B">
        <w:rPr>
          <w:rFonts w:ascii="Arial" w:hAnsi="Arial" w:cs="Arial"/>
          <w:b/>
          <w:sz w:val="20"/>
          <w:szCs w:val="20"/>
        </w:rPr>
        <w:t>Radon Screening</w:t>
      </w:r>
      <w:r w:rsidRPr="003B5F5B">
        <w:rPr>
          <w:rFonts w:ascii="Arial" w:hAnsi="Arial" w:cs="Arial"/>
          <w:sz w:val="20"/>
          <w:szCs w:val="20"/>
        </w:rPr>
        <w:t>” means the use of short term or long-term alpha-track detectors with a minimum residence time of 48 hours or the use of short-term charcoal canister detectors with a residence time of 48 to 96 hours.</w:t>
      </w:r>
    </w:p>
    <w:p w:rsidR="0000088E" w:rsidRPr="003B5F5B" w:rsidRDefault="0000088E" w:rsidP="0000088E">
      <w:pPr>
        <w:pStyle w:val="ExDStdProvsNormal"/>
        <w:rPr>
          <w:rFonts w:ascii="Arial" w:hAnsi="Arial" w:cs="Arial"/>
          <w:sz w:val="20"/>
          <w:szCs w:val="20"/>
        </w:rPr>
      </w:pPr>
    </w:p>
    <w:p w:rsidR="0000088E" w:rsidRDefault="0000088E" w:rsidP="00F018BF">
      <w:pPr>
        <w:rPr>
          <w:rFonts w:ascii="Arial" w:hAnsi="Arial" w:cs="Arial"/>
        </w:rPr>
      </w:pPr>
      <w:r w:rsidRPr="003B5F5B">
        <w:rPr>
          <w:rFonts w:ascii="Arial" w:hAnsi="Arial" w:cs="Arial"/>
        </w:rPr>
        <w:t>“</w:t>
      </w:r>
      <w:r w:rsidRPr="003B5F5B">
        <w:rPr>
          <w:rFonts w:ascii="Arial" w:hAnsi="Arial" w:cs="Arial"/>
          <w:b/>
        </w:rPr>
        <w:t>Radon Testing</w:t>
      </w:r>
      <w:r w:rsidRPr="003B5F5B">
        <w:rPr>
          <w:rFonts w:ascii="Arial" w:hAnsi="Arial" w:cs="Arial"/>
        </w:rPr>
        <w:t>” means long-term (at least 91 days in duration) alpha–track testing.</w:t>
      </w:r>
    </w:p>
    <w:p w:rsidR="0000088E" w:rsidRDefault="0000088E" w:rsidP="00F018BF">
      <w:pPr>
        <w:rPr>
          <w:rFonts w:ascii="Arial" w:hAnsi="Arial" w:cs="Arial"/>
        </w:rPr>
      </w:pPr>
    </w:p>
    <w:p w:rsidR="0000088E" w:rsidRPr="003B5F5B" w:rsidRDefault="0000088E" w:rsidP="00580A63">
      <w:pPr>
        <w:jc w:val="both"/>
        <w:rPr>
          <w:rFonts w:ascii="Arial" w:hAnsi="Arial" w:cs="Arial"/>
          <w:color w:val="00A6E2"/>
        </w:rPr>
      </w:pPr>
      <w:r w:rsidRPr="006265F4">
        <w:rPr>
          <w:rFonts w:ascii="Arial" w:hAnsi="Arial" w:cs="Arial"/>
        </w:rPr>
        <w:t>“</w:t>
      </w:r>
      <w:r w:rsidRPr="006265F4">
        <w:rPr>
          <w:rFonts w:ascii="Arial" w:hAnsi="Arial" w:cs="Arial"/>
          <w:b/>
        </w:rPr>
        <w:t>Radon Testing Notice</w:t>
      </w:r>
      <w:r w:rsidRPr="006265F4">
        <w:rPr>
          <w:rFonts w:ascii="Arial" w:hAnsi="Arial" w:cs="Arial"/>
        </w:rPr>
        <w:t>” means a Notice from Lender to Borrower that Lender has determined that Radon Testing is necessary.</w:t>
      </w:r>
    </w:p>
    <w:sectPr w:rsidR="0000088E" w:rsidRPr="003B5F5B" w:rsidSect="00305075">
      <w:footerReference w:type="default" r:id="rId9"/>
      <w:footerReference w:type="first" r:id="rId10"/>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707" w:rsidRDefault="00613707">
      <w:r>
        <w:separator/>
      </w:r>
    </w:p>
  </w:endnote>
  <w:endnote w:type="continuationSeparator" w:id="0">
    <w:p w:rsidR="00613707" w:rsidRDefault="0061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58E" w:rsidRPr="00CC2D3B" w:rsidRDefault="0024658E" w:rsidP="00C459E6">
    <w:pPr>
      <w:tabs>
        <w:tab w:val="right" w:pos="9360"/>
      </w:tabs>
      <w:rPr>
        <w:rStyle w:val="PageNumber"/>
        <w:rFonts w:ascii="Arial" w:hAnsi="Arial" w:cs="Arial"/>
        <w:b/>
        <w:sz w:val="16"/>
        <w:szCs w:val="16"/>
      </w:rPr>
    </w:pPr>
    <w:r w:rsidRPr="00CC2D3B">
      <w:rPr>
        <w:rFonts w:ascii="Arial" w:hAnsi="Arial" w:cs="Arial"/>
        <w:b/>
        <w:sz w:val="16"/>
        <w:szCs w:val="16"/>
      </w:rPr>
      <w:t xml:space="preserve">Loan Agreement </w:t>
    </w:r>
    <w:r w:rsidR="00CC2D3B">
      <w:rPr>
        <w:rFonts w:ascii="Arial" w:hAnsi="Arial" w:cs="Arial"/>
        <w:b/>
        <w:sz w:val="16"/>
        <w:szCs w:val="16"/>
      </w:rPr>
      <w:t xml:space="preserve">Rider </w:t>
    </w:r>
    <w:r w:rsidR="00C0167A">
      <w:rPr>
        <w:rFonts w:ascii="Arial" w:hAnsi="Arial" w:cs="Arial"/>
        <w:b/>
        <w:sz w:val="16"/>
        <w:szCs w:val="16"/>
      </w:rPr>
      <w:t>– TAH Express</w:t>
    </w:r>
    <w:r w:rsidRPr="00CC2D3B">
      <w:rPr>
        <w:rFonts w:ascii="Arial" w:hAnsi="Arial" w:cs="Arial"/>
        <w:b/>
        <w:sz w:val="16"/>
        <w:szCs w:val="16"/>
      </w:rPr>
      <w:tab/>
      <w:t xml:space="preserve">Page </w:t>
    </w:r>
    <w:r w:rsidRPr="00CC2D3B">
      <w:rPr>
        <w:rStyle w:val="PageNumber"/>
        <w:rFonts w:ascii="Arial" w:hAnsi="Arial" w:cs="Arial"/>
        <w:b/>
        <w:sz w:val="16"/>
        <w:szCs w:val="16"/>
      </w:rPr>
      <w:fldChar w:fldCharType="begin"/>
    </w:r>
    <w:r w:rsidRPr="00CC2D3B">
      <w:rPr>
        <w:rStyle w:val="PageNumber"/>
        <w:rFonts w:ascii="Arial" w:hAnsi="Arial" w:cs="Arial"/>
        <w:b/>
        <w:sz w:val="16"/>
        <w:szCs w:val="16"/>
      </w:rPr>
      <w:instrText xml:space="preserve"> PAGE </w:instrText>
    </w:r>
    <w:r w:rsidRPr="00CC2D3B">
      <w:rPr>
        <w:rStyle w:val="PageNumber"/>
        <w:rFonts w:ascii="Arial" w:hAnsi="Arial" w:cs="Arial"/>
        <w:b/>
        <w:sz w:val="16"/>
        <w:szCs w:val="16"/>
      </w:rPr>
      <w:fldChar w:fldCharType="separate"/>
    </w:r>
    <w:r w:rsidR="00CE6003">
      <w:rPr>
        <w:rStyle w:val="PageNumber"/>
        <w:rFonts w:ascii="Arial" w:hAnsi="Arial" w:cs="Arial"/>
        <w:b/>
        <w:noProof/>
        <w:sz w:val="16"/>
        <w:szCs w:val="16"/>
      </w:rPr>
      <w:t>5</w:t>
    </w:r>
    <w:r w:rsidRPr="00CC2D3B">
      <w:rPr>
        <w:rStyle w:val="PageNumber"/>
        <w:rFonts w:ascii="Arial" w:hAnsi="Arial" w:cs="Arial"/>
        <w:b/>
        <w:sz w:val="16"/>
        <w:szCs w:val="16"/>
      </w:rPr>
      <w:fldChar w:fldCharType="end"/>
    </w:r>
  </w:p>
  <w:p w:rsidR="0024658E" w:rsidRPr="00B9217D" w:rsidRDefault="004733FD" w:rsidP="00641DA9">
    <w:pPr>
      <w:tabs>
        <w:tab w:val="left" w:pos="1608"/>
        <w:tab w:val="right" w:pos="9360"/>
      </w:tabs>
      <w:rPr>
        <w:b/>
      </w:rPr>
    </w:pPr>
    <w:r>
      <w:rPr>
        <w:rFonts w:ascii="Arial" w:hAnsi="Arial" w:cs="Arial"/>
        <w:b/>
        <w:sz w:val="16"/>
        <w:szCs w:val="16"/>
      </w:rPr>
      <w:t>Radon</w:t>
    </w:r>
    <w:r w:rsidR="0024658E" w:rsidRPr="00B9217D">
      <w:rPr>
        <w:b/>
      </w:rPr>
      <w:tab/>
    </w:r>
    <w:r w:rsidR="0024658E">
      <w:rPr>
        <w:b/>
      </w:rPr>
      <w:tab/>
    </w:r>
    <w:r w:rsidR="0024658E" w:rsidRPr="00B9217D">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58E" w:rsidRPr="00CC2D3B" w:rsidRDefault="0024658E" w:rsidP="00C459E6">
    <w:pPr>
      <w:tabs>
        <w:tab w:val="right" w:pos="9360"/>
      </w:tabs>
      <w:rPr>
        <w:rStyle w:val="PageNumber"/>
        <w:rFonts w:ascii="Arial" w:hAnsi="Arial" w:cs="Arial"/>
        <w:b/>
        <w:sz w:val="16"/>
        <w:szCs w:val="16"/>
      </w:rPr>
    </w:pPr>
    <w:r w:rsidRPr="00CC2D3B">
      <w:rPr>
        <w:rFonts w:ascii="Arial" w:hAnsi="Arial" w:cs="Arial"/>
        <w:b/>
        <w:sz w:val="16"/>
        <w:szCs w:val="16"/>
      </w:rPr>
      <w:t xml:space="preserve">Loan Agreement </w:t>
    </w:r>
    <w:r w:rsidR="00CC2D3B">
      <w:rPr>
        <w:rFonts w:ascii="Arial" w:hAnsi="Arial" w:cs="Arial"/>
        <w:b/>
        <w:sz w:val="16"/>
        <w:szCs w:val="16"/>
      </w:rPr>
      <w:t xml:space="preserve">Rider </w:t>
    </w:r>
    <w:r w:rsidR="00C0167A">
      <w:rPr>
        <w:rFonts w:ascii="Arial" w:hAnsi="Arial" w:cs="Arial"/>
        <w:b/>
        <w:sz w:val="16"/>
        <w:szCs w:val="16"/>
      </w:rPr>
      <w:t>– TAH Express</w:t>
    </w:r>
    <w:r w:rsidRPr="00CC2D3B">
      <w:rPr>
        <w:rFonts w:ascii="Arial" w:hAnsi="Arial" w:cs="Arial"/>
        <w:b/>
        <w:sz w:val="16"/>
        <w:szCs w:val="16"/>
      </w:rPr>
      <w:tab/>
    </w:r>
  </w:p>
  <w:p w:rsidR="0024658E" w:rsidRPr="00B9217D" w:rsidRDefault="00AB289F" w:rsidP="00C459E6">
    <w:pPr>
      <w:tabs>
        <w:tab w:val="right" w:pos="9360"/>
      </w:tabs>
      <w:rPr>
        <w:b/>
      </w:rPr>
    </w:pPr>
    <w:r>
      <w:rPr>
        <w:rFonts w:ascii="Arial" w:hAnsi="Arial" w:cs="Arial"/>
        <w:b/>
        <w:sz w:val="16"/>
        <w:szCs w:val="16"/>
      </w:rPr>
      <w:t>Radon</w:t>
    </w:r>
    <w:r w:rsidR="0024658E" w:rsidRPr="00B9217D">
      <w:rPr>
        <w:b/>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707" w:rsidRDefault="00613707">
      <w:r>
        <w:separator/>
      </w:r>
    </w:p>
  </w:footnote>
  <w:footnote w:type="continuationSeparator" w:id="0">
    <w:p w:rsidR="00613707" w:rsidRDefault="00613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0016A"/>
    <w:multiLevelType w:val="hybridMultilevel"/>
    <w:tmpl w:val="67524D84"/>
    <w:lvl w:ilvl="0" w:tplc="B68C88E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664752C"/>
    <w:multiLevelType w:val="multilevel"/>
    <w:tmpl w:val="25827606"/>
    <w:lvl w:ilvl="0">
      <w:start w:val="1"/>
      <w:numFmt w:val="none"/>
      <w:pStyle w:val="Heading1"/>
      <w:suff w:val="nothing"/>
      <w:lvlText w:val=""/>
      <w:lvlJc w:val="left"/>
      <w:pPr>
        <w:ind w:left="0" w:firstLine="0"/>
      </w:pPr>
      <w:rPr>
        <w:rFonts w:ascii="Times New Roman Bold" w:hAnsi="Times New Roman Bold" w:hint="default"/>
        <w:b/>
        <w:i w:val="0"/>
        <w:sz w:val="24"/>
        <w:u w:val="none"/>
      </w:rPr>
    </w:lvl>
    <w:lvl w:ilvl="1">
      <w:start w:val="1"/>
      <w:numFmt w:val="none"/>
      <w:pStyle w:val="Heading2"/>
      <w:suff w:val="nothing"/>
      <w:lvlText w:val="%2%1"/>
      <w:lvlJc w:val="left"/>
      <w:pPr>
        <w:ind w:left="720" w:hanging="720"/>
      </w:pPr>
      <w:rPr>
        <w:rFonts w:ascii="Times New Roman Bold" w:hAnsi="Times New Roman Bold" w:hint="default"/>
        <w:b/>
        <w:i w:val="0"/>
        <w:sz w:val="24"/>
        <w:u w:val="none"/>
      </w:rPr>
    </w:lvl>
    <w:lvl w:ilvl="2">
      <w:start w:val="1"/>
      <w:numFmt w:val="none"/>
      <w:pStyle w:val="Heading3"/>
      <w:suff w:val="nothing"/>
      <w:lvlText w:val=""/>
      <w:lvlJc w:val="left"/>
      <w:pPr>
        <w:ind w:left="1440" w:hanging="720"/>
      </w:pPr>
      <w:rPr>
        <w:rFonts w:ascii="Times New Roman" w:hAnsi="Times New Roman" w:hint="default"/>
        <w:b w:val="0"/>
        <w:i w:val="0"/>
        <w:sz w:val="24"/>
        <w:u w:val="none"/>
      </w:rPr>
    </w:lvl>
    <w:lvl w:ilvl="3">
      <w:start w:val="1"/>
      <w:numFmt w:val="none"/>
      <w:pStyle w:val="Heading4"/>
      <w:suff w:val="nothing"/>
      <w:lvlText w:val=""/>
      <w:lvlJc w:val="left"/>
      <w:pPr>
        <w:ind w:left="2160" w:hanging="720"/>
      </w:pPr>
      <w:rPr>
        <w:rFonts w:ascii="Times New Roman" w:hAnsi="Times New Roman" w:hint="default"/>
        <w:b w:val="0"/>
        <w:i w:val="0"/>
        <w:sz w:val="24"/>
        <w:u w:val="none"/>
      </w:rPr>
    </w:lvl>
    <w:lvl w:ilvl="4">
      <w:start w:val="1"/>
      <w:numFmt w:val="none"/>
      <w:pStyle w:val="Heading5"/>
      <w:suff w:val="nothing"/>
      <w:lvlText w:val=""/>
      <w:lvlJc w:val="left"/>
      <w:pPr>
        <w:ind w:left="2880" w:hanging="720"/>
      </w:pPr>
      <w:rPr>
        <w:rFonts w:hint="default"/>
      </w:rPr>
    </w:lvl>
    <w:lvl w:ilvl="5">
      <w:start w:val="1"/>
      <w:numFmt w:val="none"/>
      <w:pStyle w:val="Heading6"/>
      <w:suff w:val="nothing"/>
      <w:lvlText w:val=""/>
      <w:lvlJc w:val="left"/>
      <w:pPr>
        <w:ind w:left="3600" w:hanging="720"/>
      </w:pPr>
      <w:rPr>
        <w:rFonts w:hint="default"/>
      </w:rPr>
    </w:lvl>
    <w:lvl w:ilvl="6">
      <w:start w:val="1"/>
      <w:numFmt w:val="decimal"/>
      <w:lvlText w:val="%7."/>
      <w:lvlJc w:val="left"/>
      <w:pPr>
        <w:tabs>
          <w:tab w:val="num" w:pos="1886"/>
        </w:tabs>
        <w:ind w:left="1886" w:hanging="360"/>
      </w:pPr>
      <w:rPr>
        <w:rFonts w:hint="default"/>
      </w:rPr>
    </w:lvl>
    <w:lvl w:ilvl="7">
      <w:start w:val="1"/>
      <w:numFmt w:val="lowerLetter"/>
      <w:lvlText w:val="%8."/>
      <w:lvlJc w:val="left"/>
      <w:pPr>
        <w:tabs>
          <w:tab w:val="num" w:pos="2246"/>
        </w:tabs>
        <w:ind w:left="2246" w:hanging="360"/>
      </w:pPr>
      <w:rPr>
        <w:rFonts w:hint="default"/>
      </w:rPr>
    </w:lvl>
    <w:lvl w:ilvl="8">
      <w:start w:val="1"/>
      <w:numFmt w:val="lowerRoman"/>
      <w:lvlText w:val="%9."/>
      <w:lvlJc w:val="left"/>
      <w:pPr>
        <w:tabs>
          <w:tab w:val="num" w:pos="2606"/>
        </w:tabs>
        <w:ind w:left="2606" w:hanging="360"/>
      </w:pPr>
      <w:rPr>
        <w:rFonts w:hint="default"/>
      </w:rPr>
    </w:lvl>
  </w:abstractNum>
  <w:abstractNum w:abstractNumId="2" w15:restartNumberingAfterBreak="0">
    <w:nsid w:val="2C4E640E"/>
    <w:multiLevelType w:val="hybridMultilevel"/>
    <w:tmpl w:val="D6A2AE3C"/>
    <w:lvl w:ilvl="0" w:tplc="96C219AA">
      <w:start w:val="1"/>
      <w:numFmt w:val="lowerRoman"/>
      <w:lvlText w:val="(%1)"/>
      <w:lvlJc w:val="left"/>
      <w:pPr>
        <w:ind w:left="2880" w:hanging="720"/>
      </w:pPr>
      <w:rPr>
        <w:rFonts w:ascii="Arial" w:hAnsi="Arial" w:cs="Arial" w:hint="default"/>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BC0631F"/>
    <w:multiLevelType w:val="hybridMultilevel"/>
    <w:tmpl w:val="19D2151C"/>
    <w:lvl w:ilvl="0" w:tplc="779C09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56B"/>
    <w:rsid w:val="0000088E"/>
    <w:rsid w:val="00003C98"/>
    <w:rsid w:val="00004EF5"/>
    <w:rsid w:val="000430CF"/>
    <w:rsid w:val="00044604"/>
    <w:rsid w:val="00074A75"/>
    <w:rsid w:val="00075337"/>
    <w:rsid w:val="00090B8E"/>
    <w:rsid w:val="000936C5"/>
    <w:rsid w:val="000A78C4"/>
    <w:rsid w:val="000E0F50"/>
    <w:rsid w:val="000E119B"/>
    <w:rsid w:val="000E679C"/>
    <w:rsid w:val="00103306"/>
    <w:rsid w:val="00103613"/>
    <w:rsid w:val="00110A41"/>
    <w:rsid w:val="00123C42"/>
    <w:rsid w:val="00126585"/>
    <w:rsid w:val="0012718C"/>
    <w:rsid w:val="00137246"/>
    <w:rsid w:val="001417DF"/>
    <w:rsid w:val="00154A3A"/>
    <w:rsid w:val="0017124E"/>
    <w:rsid w:val="00173A5D"/>
    <w:rsid w:val="00186B92"/>
    <w:rsid w:val="001A2396"/>
    <w:rsid w:val="001C33BA"/>
    <w:rsid w:val="001D3827"/>
    <w:rsid w:val="001D6E3E"/>
    <w:rsid w:val="0020537F"/>
    <w:rsid w:val="002116DA"/>
    <w:rsid w:val="0021705C"/>
    <w:rsid w:val="00235B43"/>
    <w:rsid w:val="0023659B"/>
    <w:rsid w:val="0024034C"/>
    <w:rsid w:val="00240688"/>
    <w:rsid w:val="0024653B"/>
    <w:rsid w:val="0024658E"/>
    <w:rsid w:val="00251C71"/>
    <w:rsid w:val="002953E0"/>
    <w:rsid w:val="002B3257"/>
    <w:rsid w:val="002D064C"/>
    <w:rsid w:val="002D3BDF"/>
    <w:rsid w:val="002E20AB"/>
    <w:rsid w:val="002E46B7"/>
    <w:rsid w:val="002F10AF"/>
    <w:rsid w:val="002F46A9"/>
    <w:rsid w:val="00305075"/>
    <w:rsid w:val="003129C2"/>
    <w:rsid w:val="00314704"/>
    <w:rsid w:val="003226B4"/>
    <w:rsid w:val="00327658"/>
    <w:rsid w:val="0035794B"/>
    <w:rsid w:val="00377B84"/>
    <w:rsid w:val="00386B48"/>
    <w:rsid w:val="00393FE5"/>
    <w:rsid w:val="003955F5"/>
    <w:rsid w:val="003A0F71"/>
    <w:rsid w:val="003A1189"/>
    <w:rsid w:val="003A374A"/>
    <w:rsid w:val="003B5F5B"/>
    <w:rsid w:val="003C22DC"/>
    <w:rsid w:val="003D2D68"/>
    <w:rsid w:val="003D5C97"/>
    <w:rsid w:val="003D5FC6"/>
    <w:rsid w:val="003E10DB"/>
    <w:rsid w:val="003E3C29"/>
    <w:rsid w:val="0041287E"/>
    <w:rsid w:val="004207AB"/>
    <w:rsid w:val="004264AA"/>
    <w:rsid w:val="00427649"/>
    <w:rsid w:val="004277DE"/>
    <w:rsid w:val="00434F19"/>
    <w:rsid w:val="0043653B"/>
    <w:rsid w:val="00453283"/>
    <w:rsid w:val="004552AC"/>
    <w:rsid w:val="0046510C"/>
    <w:rsid w:val="0046719B"/>
    <w:rsid w:val="004733FD"/>
    <w:rsid w:val="00483CCF"/>
    <w:rsid w:val="00486C9E"/>
    <w:rsid w:val="004943A3"/>
    <w:rsid w:val="00495C96"/>
    <w:rsid w:val="00496AF0"/>
    <w:rsid w:val="00496EA2"/>
    <w:rsid w:val="004A4865"/>
    <w:rsid w:val="004A735C"/>
    <w:rsid w:val="004B5156"/>
    <w:rsid w:val="004B5CDB"/>
    <w:rsid w:val="004B7B33"/>
    <w:rsid w:val="004C23A2"/>
    <w:rsid w:val="004E5E35"/>
    <w:rsid w:val="00504733"/>
    <w:rsid w:val="00505C93"/>
    <w:rsid w:val="00513F37"/>
    <w:rsid w:val="00515BCC"/>
    <w:rsid w:val="0051745D"/>
    <w:rsid w:val="00524633"/>
    <w:rsid w:val="005271C5"/>
    <w:rsid w:val="00530F7E"/>
    <w:rsid w:val="005402D6"/>
    <w:rsid w:val="00544134"/>
    <w:rsid w:val="00553E24"/>
    <w:rsid w:val="00562C28"/>
    <w:rsid w:val="00570AE9"/>
    <w:rsid w:val="005731FF"/>
    <w:rsid w:val="00580A63"/>
    <w:rsid w:val="005B26FF"/>
    <w:rsid w:val="005B4FCB"/>
    <w:rsid w:val="005C23BA"/>
    <w:rsid w:val="005C3FCE"/>
    <w:rsid w:val="005D5DB6"/>
    <w:rsid w:val="005D7E48"/>
    <w:rsid w:val="005E1846"/>
    <w:rsid w:val="005E1A3A"/>
    <w:rsid w:val="005E7841"/>
    <w:rsid w:val="00600FFF"/>
    <w:rsid w:val="0061199A"/>
    <w:rsid w:val="00613707"/>
    <w:rsid w:val="00613CCD"/>
    <w:rsid w:val="00616B42"/>
    <w:rsid w:val="00622103"/>
    <w:rsid w:val="00625C20"/>
    <w:rsid w:val="006276E9"/>
    <w:rsid w:val="006361F6"/>
    <w:rsid w:val="00640BD7"/>
    <w:rsid w:val="00641DA9"/>
    <w:rsid w:val="00644E50"/>
    <w:rsid w:val="00661095"/>
    <w:rsid w:val="00661139"/>
    <w:rsid w:val="0067554A"/>
    <w:rsid w:val="00690146"/>
    <w:rsid w:val="006A15F9"/>
    <w:rsid w:val="006B674A"/>
    <w:rsid w:val="006C305A"/>
    <w:rsid w:val="006E15E4"/>
    <w:rsid w:val="006E335E"/>
    <w:rsid w:val="00701A72"/>
    <w:rsid w:val="00703C95"/>
    <w:rsid w:val="00704437"/>
    <w:rsid w:val="00705693"/>
    <w:rsid w:val="00705BBC"/>
    <w:rsid w:val="00713F9A"/>
    <w:rsid w:val="007272B6"/>
    <w:rsid w:val="00735E46"/>
    <w:rsid w:val="0073632F"/>
    <w:rsid w:val="00740E13"/>
    <w:rsid w:val="00750D76"/>
    <w:rsid w:val="007839BF"/>
    <w:rsid w:val="007934BE"/>
    <w:rsid w:val="007A4E96"/>
    <w:rsid w:val="007B2AB0"/>
    <w:rsid w:val="007C22A2"/>
    <w:rsid w:val="007D6D89"/>
    <w:rsid w:val="007E7A3B"/>
    <w:rsid w:val="00803DAD"/>
    <w:rsid w:val="008064CE"/>
    <w:rsid w:val="00813242"/>
    <w:rsid w:val="008205F3"/>
    <w:rsid w:val="00826B1A"/>
    <w:rsid w:val="00830B8F"/>
    <w:rsid w:val="00831BEB"/>
    <w:rsid w:val="00837D32"/>
    <w:rsid w:val="00846D9D"/>
    <w:rsid w:val="0085176D"/>
    <w:rsid w:val="00870FF5"/>
    <w:rsid w:val="00881C78"/>
    <w:rsid w:val="008921B5"/>
    <w:rsid w:val="008950EE"/>
    <w:rsid w:val="008A4771"/>
    <w:rsid w:val="008A502D"/>
    <w:rsid w:val="008B4142"/>
    <w:rsid w:val="008E256B"/>
    <w:rsid w:val="008E44A6"/>
    <w:rsid w:val="008E6657"/>
    <w:rsid w:val="008F1379"/>
    <w:rsid w:val="008F673A"/>
    <w:rsid w:val="00901F5F"/>
    <w:rsid w:val="00905C8C"/>
    <w:rsid w:val="0090603E"/>
    <w:rsid w:val="00911A14"/>
    <w:rsid w:val="00941484"/>
    <w:rsid w:val="00941A59"/>
    <w:rsid w:val="00942766"/>
    <w:rsid w:val="00943BDD"/>
    <w:rsid w:val="00947D4A"/>
    <w:rsid w:val="009501AC"/>
    <w:rsid w:val="00971BA6"/>
    <w:rsid w:val="009723CE"/>
    <w:rsid w:val="009A0C40"/>
    <w:rsid w:val="009A0CA0"/>
    <w:rsid w:val="009A1143"/>
    <w:rsid w:val="009A4ABC"/>
    <w:rsid w:val="009B4DAD"/>
    <w:rsid w:val="009B6D15"/>
    <w:rsid w:val="009C3F9D"/>
    <w:rsid w:val="009D1EDE"/>
    <w:rsid w:val="009D3545"/>
    <w:rsid w:val="009F4580"/>
    <w:rsid w:val="009F5FF9"/>
    <w:rsid w:val="00A124F8"/>
    <w:rsid w:val="00A13219"/>
    <w:rsid w:val="00A16F5B"/>
    <w:rsid w:val="00A258CA"/>
    <w:rsid w:val="00A52EB1"/>
    <w:rsid w:val="00A54641"/>
    <w:rsid w:val="00A63916"/>
    <w:rsid w:val="00A75455"/>
    <w:rsid w:val="00A82B11"/>
    <w:rsid w:val="00AA2177"/>
    <w:rsid w:val="00AB289F"/>
    <w:rsid w:val="00AB5BB8"/>
    <w:rsid w:val="00AD35E4"/>
    <w:rsid w:val="00AF1D90"/>
    <w:rsid w:val="00B06A3E"/>
    <w:rsid w:val="00B13E7F"/>
    <w:rsid w:val="00B42B78"/>
    <w:rsid w:val="00B4584B"/>
    <w:rsid w:val="00B56216"/>
    <w:rsid w:val="00B645D6"/>
    <w:rsid w:val="00B7700D"/>
    <w:rsid w:val="00B92BB3"/>
    <w:rsid w:val="00BA2A94"/>
    <w:rsid w:val="00BA3229"/>
    <w:rsid w:val="00BA343C"/>
    <w:rsid w:val="00BB2706"/>
    <w:rsid w:val="00BC0CB0"/>
    <w:rsid w:val="00BD1C59"/>
    <w:rsid w:val="00BD7B52"/>
    <w:rsid w:val="00BE7AAB"/>
    <w:rsid w:val="00C0167A"/>
    <w:rsid w:val="00C02B2F"/>
    <w:rsid w:val="00C13022"/>
    <w:rsid w:val="00C17508"/>
    <w:rsid w:val="00C31B4C"/>
    <w:rsid w:val="00C443A6"/>
    <w:rsid w:val="00C459E6"/>
    <w:rsid w:val="00C52A09"/>
    <w:rsid w:val="00C554A7"/>
    <w:rsid w:val="00C762D6"/>
    <w:rsid w:val="00C801A4"/>
    <w:rsid w:val="00C850EA"/>
    <w:rsid w:val="00C85B2A"/>
    <w:rsid w:val="00C904AB"/>
    <w:rsid w:val="00C92D5E"/>
    <w:rsid w:val="00CB1F1F"/>
    <w:rsid w:val="00CC21A3"/>
    <w:rsid w:val="00CC2531"/>
    <w:rsid w:val="00CC2D3B"/>
    <w:rsid w:val="00CC72EA"/>
    <w:rsid w:val="00CE0FE0"/>
    <w:rsid w:val="00CE2440"/>
    <w:rsid w:val="00CE6003"/>
    <w:rsid w:val="00D25BC4"/>
    <w:rsid w:val="00D277D9"/>
    <w:rsid w:val="00D366AA"/>
    <w:rsid w:val="00D50C26"/>
    <w:rsid w:val="00D63143"/>
    <w:rsid w:val="00D650AA"/>
    <w:rsid w:val="00D72285"/>
    <w:rsid w:val="00D920B2"/>
    <w:rsid w:val="00DA5186"/>
    <w:rsid w:val="00DC2339"/>
    <w:rsid w:val="00DD32AD"/>
    <w:rsid w:val="00DF393F"/>
    <w:rsid w:val="00E0069D"/>
    <w:rsid w:val="00E17C8B"/>
    <w:rsid w:val="00E23E60"/>
    <w:rsid w:val="00E31EE6"/>
    <w:rsid w:val="00E55173"/>
    <w:rsid w:val="00E61D9A"/>
    <w:rsid w:val="00E846C7"/>
    <w:rsid w:val="00E96CA3"/>
    <w:rsid w:val="00EA3D71"/>
    <w:rsid w:val="00EB1760"/>
    <w:rsid w:val="00EB1EE0"/>
    <w:rsid w:val="00EB51B0"/>
    <w:rsid w:val="00EC0E3B"/>
    <w:rsid w:val="00EC5704"/>
    <w:rsid w:val="00ED1AF7"/>
    <w:rsid w:val="00ED1C03"/>
    <w:rsid w:val="00ED576A"/>
    <w:rsid w:val="00ED5913"/>
    <w:rsid w:val="00EE4395"/>
    <w:rsid w:val="00EF0E49"/>
    <w:rsid w:val="00EF27EC"/>
    <w:rsid w:val="00EF52B5"/>
    <w:rsid w:val="00F018BF"/>
    <w:rsid w:val="00F067B0"/>
    <w:rsid w:val="00F07379"/>
    <w:rsid w:val="00F12C17"/>
    <w:rsid w:val="00F2342F"/>
    <w:rsid w:val="00F33D53"/>
    <w:rsid w:val="00F72251"/>
    <w:rsid w:val="00F75CBF"/>
    <w:rsid w:val="00F938CE"/>
    <w:rsid w:val="00F95A98"/>
    <w:rsid w:val="00FA132A"/>
    <w:rsid w:val="00FD090E"/>
    <w:rsid w:val="00FF1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1A024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256B"/>
    <w:pPr>
      <w:overflowPunct w:val="0"/>
      <w:autoSpaceDE w:val="0"/>
      <w:autoSpaceDN w:val="0"/>
      <w:adjustRightInd w:val="0"/>
      <w:textAlignment w:val="baseline"/>
    </w:pPr>
  </w:style>
  <w:style w:type="paragraph" w:styleId="Heading1">
    <w:name w:val="heading 1"/>
    <w:basedOn w:val="Normal"/>
    <w:next w:val="Heading2"/>
    <w:link w:val="Heading1Char"/>
    <w:qFormat/>
    <w:rsid w:val="00F938CE"/>
    <w:pPr>
      <w:keepNext/>
      <w:numPr>
        <w:numId w:val="1"/>
      </w:numPr>
      <w:overflowPunct/>
      <w:autoSpaceDE/>
      <w:autoSpaceDN/>
      <w:adjustRightInd/>
      <w:spacing w:after="240"/>
      <w:textAlignment w:val="auto"/>
      <w:outlineLvl w:val="0"/>
    </w:pPr>
    <w:rPr>
      <w:rFonts w:ascii="Times New Roman Bold" w:hAnsi="Times New Roman Bold" w:cs="Arial"/>
      <w:b/>
      <w:bCs/>
      <w:caps/>
      <w:sz w:val="24"/>
      <w:szCs w:val="32"/>
    </w:rPr>
  </w:style>
  <w:style w:type="paragraph" w:styleId="Heading2">
    <w:name w:val="heading 2"/>
    <w:basedOn w:val="Normal"/>
    <w:link w:val="Heading2Char"/>
    <w:qFormat/>
    <w:rsid w:val="00F938CE"/>
    <w:pPr>
      <w:numPr>
        <w:ilvl w:val="1"/>
        <w:numId w:val="1"/>
      </w:numPr>
      <w:overflowPunct/>
      <w:autoSpaceDE/>
      <w:autoSpaceDN/>
      <w:adjustRightInd/>
      <w:spacing w:after="240"/>
      <w:textAlignment w:val="auto"/>
      <w:outlineLvl w:val="1"/>
    </w:pPr>
    <w:rPr>
      <w:rFonts w:cs="Arial"/>
      <w:bCs/>
      <w:iCs/>
      <w:sz w:val="24"/>
      <w:szCs w:val="28"/>
    </w:rPr>
  </w:style>
  <w:style w:type="paragraph" w:styleId="Heading3">
    <w:name w:val="heading 3"/>
    <w:basedOn w:val="Normal"/>
    <w:link w:val="Heading3Char"/>
    <w:qFormat/>
    <w:rsid w:val="00F938CE"/>
    <w:pPr>
      <w:numPr>
        <w:ilvl w:val="2"/>
        <w:numId w:val="1"/>
      </w:numPr>
      <w:overflowPunct/>
      <w:autoSpaceDE/>
      <w:autoSpaceDN/>
      <w:adjustRightInd/>
      <w:spacing w:after="240"/>
      <w:textAlignment w:val="auto"/>
      <w:outlineLvl w:val="2"/>
    </w:pPr>
    <w:rPr>
      <w:rFonts w:cs="Arial"/>
      <w:bCs/>
      <w:sz w:val="24"/>
      <w:szCs w:val="26"/>
    </w:rPr>
  </w:style>
  <w:style w:type="paragraph" w:styleId="Heading4">
    <w:name w:val="heading 4"/>
    <w:basedOn w:val="Normal"/>
    <w:link w:val="Heading4Char"/>
    <w:qFormat/>
    <w:rsid w:val="00F938CE"/>
    <w:pPr>
      <w:numPr>
        <w:ilvl w:val="3"/>
        <w:numId w:val="1"/>
      </w:numPr>
      <w:overflowPunct/>
      <w:autoSpaceDE/>
      <w:autoSpaceDN/>
      <w:adjustRightInd/>
      <w:spacing w:after="240"/>
      <w:textAlignment w:val="auto"/>
      <w:outlineLvl w:val="3"/>
    </w:pPr>
    <w:rPr>
      <w:bCs/>
      <w:sz w:val="24"/>
      <w:szCs w:val="28"/>
    </w:rPr>
  </w:style>
  <w:style w:type="paragraph" w:styleId="Heading5">
    <w:name w:val="heading 5"/>
    <w:basedOn w:val="Normal"/>
    <w:next w:val="Normal"/>
    <w:link w:val="Heading5Char"/>
    <w:qFormat/>
    <w:rsid w:val="00F938CE"/>
    <w:pPr>
      <w:numPr>
        <w:ilvl w:val="4"/>
        <w:numId w:val="1"/>
      </w:numPr>
      <w:overflowPunct/>
      <w:autoSpaceDE/>
      <w:autoSpaceDN/>
      <w:adjustRightInd/>
      <w:spacing w:after="240"/>
      <w:textAlignment w:val="auto"/>
      <w:outlineLvl w:val="4"/>
    </w:pPr>
    <w:rPr>
      <w:bCs/>
      <w:iCs/>
      <w:sz w:val="24"/>
      <w:szCs w:val="26"/>
    </w:rPr>
  </w:style>
  <w:style w:type="paragraph" w:styleId="Heading6">
    <w:name w:val="heading 6"/>
    <w:basedOn w:val="Normal"/>
    <w:next w:val="Normal"/>
    <w:link w:val="Heading6Char"/>
    <w:qFormat/>
    <w:rsid w:val="00F938CE"/>
    <w:pPr>
      <w:numPr>
        <w:ilvl w:val="5"/>
        <w:numId w:val="1"/>
      </w:numPr>
      <w:overflowPunct/>
      <w:autoSpaceDE/>
      <w:autoSpaceDN/>
      <w:adjustRightInd/>
      <w:spacing w:after="240"/>
      <w:textAlignment w:val="auto"/>
      <w:outlineLvl w:val="5"/>
    </w:pPr>
    <w:rPr>
      <w:bC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HangingIndent1">
    <w:name w:val="Normal (Hanging Indent 1)"/>
    <w:basedOn w:val="Normal"/>
    <w:next w:val="Normal"/>
    <w:rsid w:val="00943BDD"/>
    <w:pPr>
      <w:overflowPunct/>
      <w:autoSpaceDE/>
      <w:autoSpaceDN/>
      <w:adjustRightInd/>
      <w:spacing w:after="240"/>
      <w:ind w:left="720" w:hanging="720"/>
      <w:jc w:val="both"/>
      <w:textAlignment w:val="auto"/>
    </w:pPr>
    <w:rPr>
      <w:sz w:val="24"/>
      <w:szCs w:val="24"/>
    </w:rPr>
  </w:style>
  <w:style w:type="paragraph" w:customStyle="1" w:styleId="NormalHangingIndent2">
    <w:name w:val="Normal (Hanging Indent 2)"/>
    <w:basedOn w:val="Normal"/>
    <w:next w:val="Normal"/>
    <w:rsid w:val="00943BDD"/>
    <w:pPr>
      <w:overflowPunct/>
      <w:autoSpaceDE/>
      <w:autoSpaceDN/>
      <w:adjustRightInd/>
      <w:spacing w:after="240"/>
      <w:ind w:left="1440" w:hanging="720"/>
      <w:jc w:val="both"/>
      <w:textAlignment w:val="auto"/>
    </w:pPr>
    <w:rPr>
      <w:sz w:val="24"/>
      <w:szCs w:val="24"/>
    </w:rPr>
  </w:style>
  <w:style w:type="paragraph" w:customStyle="1" w:styleId="NormalHangingIndent3">
    <w:name w:val="Normal (Hanging Indent 3)"/>
    <w:basedOn w:val="Normal"/>
    <w:next w:val="Normal"/>
    <w:rsid w:val="00943BDD"/>
    <w:pPr>
      <w:overflowPunct/>
      <w:autoSpaceDE/>
      <w:autoSpaceDN/>
      <w:adjustRightInd/>
      <w:spacing w:after="240"/>
      <w:ind w:left="2160" w:hanging="720"/>
      <w:jc w:val="both"/>
      <w:textAlignment w:val="auto"/>
    </w:pPr>
    <w:rPr>
      <w:sz w:val="24"/>
      <w:szCs w:val="24"/>
    </w:rPr>
  </w:style>
  <w:style w:type="paragraph" w:customStyle="1" w:styleId="Instruction">
    <w:name w:val="Instruction"/>
    <w:basedOn w:val="Normal"/>
    <w:next w:val="Normal"/>
    <w:rsid w:val="00943BDD"/>
    <w:pPr>
      <w:shd w:val="clear" w:color="auto" w:fill="FFFF00"/>
      <w:overflowPunct/>
      <w:autoSpaceDE/>
      <w:autoSpaceDN/>
      <w:adjustRightInd/>
      <w:spacing w:after="240"/>
      <w:jc w:val="both"/>
      <w:textAlignment w:val="auto"/>
    </w:pPr>
    <w:rPr>
      <w:b/>
      <w:i/>
      <w:caps/>
      <w:sz w:val="24"/>
      <w:szCs w:val="24"/>
    </w:rPr>
  </w:style>
  <w:style w:type="paragraph" w:customStyle="1" w:styleId="NormalHangingIndent4">
    <w:name w:val="Normal (Hanging Indent 4)"/>
    <w:basedOn w:val="Normal"/>
    <w:next w:val="Normal"/>
    <w:rsid w:val="00943BDD"/>
    <w:pPr>
      <w:overflowPunct/>
      <w:autoSpaceDE/>
      <w:autoSpaceDN/>
      <w:adjustRightInd/>
      <w:spacing w:after="240"/>
      <w:ind w:left="2880" w:hanging="720"/>
      <w:jc w:val="both"/>
      <w:textAlignment w:val="auto"/>
    </w:pPr>
    <w:rPr>
      <w:sz w:val="24"/>
      <w:szCs w:val="24"/>
    </w:rPr>
  </w:style>
  <w:style w:type="paragraph" w:styleId="Header">
    <w:name w:val="header"/>
    <w:basedOn w:val="Normal"/>
    <w:rsid w:val="006B674A"/>
    <w:pPr>
      <w:tabs>
        <w:tab w:val="center" w:pos="4320"/>
        <w:tab w:val="right" w:pos="8640"/>
      </w:tabs>
    </w:pPr>
  </w:style>
  <w:style w:type="paragraph" w:styleId="Footer">
    <w:name w:val="footer"/>
    <w:basedOn w:val="Normal"/>
    <w:rsid w:val="006B674A"/>
    <w:pPr>
      <w:tabs>
        <w:tab w:val="center" w:pos="4320"/>
        <w:tab w:val="right" w:pos="8640"/>
      </w:tabs>
    </w:pPr>
  </w:style>
  <w:style w:type="character" w:styleId="PageNumber">
    <w:name w:val="page number"/>
    <w:basedOn w:val="DefaultParagraphFont"/>
    <w:rsid w:val="006B674A"/>
  </w:style>
  <w:style w:type="paragraph" w:customStyle="1" w:styleId="CoverPageLoanNumberandName">
    <w:name w:val="Cover Page (Loan Number and Name)"/>
    <w:basedOn w:val="Normal"/>
    <w:rsid w:val="00090B8E"/>
    <w:pPr>
      <w:overflowPunct/>
      <w:autoSpaceDE/>
      <w:autoSpaceDN/>
      <w:adjustRightInd/>
      <w:spacing w:after="240"/>
      <w:jc w:val="both"/>
      <w:textAlignment w:val="auto"/>
    </w:pPr>
    <w:rPr>
      <w:sz w:val="24"/>
      <w:szCs w:val="24"/>
    </w:rPr>
  </w:style>
  <w:style w:type="paragraph" w:styleId="BodyText">
    <w:name w:val="Body Text"/>
    <w:basedOn w:val="Normal"/>
    <w:link w:val="BodyTextChar"/>
    <w:rsid w:val="00F938CE"/>
    <w:pPr>
      <w:overflowPunct/>
      <w:autoSpaceDE/>
      <w:autoSpaceDN/>
      <w:adjustRightInd/>
      <w:spacing w:after="120"/>
      <w:jc w:val="both"/>
      <w:textAlignment w:val="auto"/>
    </w:pPr>
    <w:rPr>
      <w:sz w:val="24"/>
      <w:szCs w:val="24"/>
    </w:rPr>
  </w:style>
  <w:style w:type="character" w:customStyle="1" w:styleId="BodyTextChar">
    <w:name w:val="Body Text Char"/>
    <w:link w:val="BodyText"/>
    <w:rsid w:val="00F938CE"/>
    <w:rPr>
      <w:sz w:val="24"/>
      <w:szCs w:val="24"/>
    </w:rPr>
  </w:style>
  <w:style w:type="character" w:customStyle="1" w:styleId="Heading1Char">
    <w:name w:val="Heading 1 Char"/>
    <w:link w:val="Heading1"/>
    <w:rsid w:val="00F938CE"/>
    <w:rPr>
      <w:rFonts w:ascii="Times New Roman Bold" w:hAnsi="Times New Roman Bold" w:cs="Arial"/>
      <w:b/>
      <w:bCs/>
      <w:caps/>
      <w:sz w:val="24"/>
      <w:szCs w:val="32"/>
    </w:rPr>
  </w:style>
  <w:style w:type="character" w:customStyle="1" w:styleId="Heading2Char">
    <w:name w:val="Heading 2 Char"/>
    <w:link w:val="Heading2"/>
    <w:rsid w:val="00F938CE"/>
    <w:rPr>
      <w:rFonts w:cs="Arial"/>
      <w:bCs/>
      <w:iCs/>
      <w:sz w:val="24"/>
      <w:szCs w:val="28"/>
    </w:rPr>
  </w:style>
  <w:style w:type="character" w:customStyle="1" w:styleId="Heading3Char">
    <w:name w:val="Heading 3 Char"/>
    <w:link w:val="Heading3"/>
    <w:rsid w:val="00F938CE"/>
    <w:rPr>
      <w:rFonts w:cs="Arial"/>
      <w:bCs/>
      <w:sz w:val="24"/>
      <w:szCs w:val="26"/>
    </w:rPr>
  </w:style>
  <w:style w:type="character" w:customStyle="1" w:styleId="Heading4Char">
    <w:name w:val="Heading 4 Char"/>
    <w:link w:val="Heading4"/>
    <w:rsid w:val="00F938CE"/>
    <w:rPr>
      <w:bCs/>
      <w:sz w:val="24"/>
      <w:szCs w:val="28"/>
    </w:rPr>
  </w:style>
  <w:style w:type="character" w:customStyle="1" w:styleId="Heading5Char">
    <w:name w:val="Heading 5 Char"/>
    <w:link w:val="Heading5"/>
    <w:rsid w:val="00F938CE"/>
    <w:rPr>
      <w:bCs/>
      <w:iCs/>
      <w:sz w:val="24"/>
      <w:szCs w:val="26"/>
    </w:rPr>
  </w:style>
  <w:style w:type="character" w:customStyle="1" w:styleId="Heading6Char">
    <w:name w:val="Heading 6 Char"/>
    <w:link w:val="Heading6"/>
    <w:rsid w:val="00F938CE"/>
    <w:rPr>
      <w:bCs/>
      <w:sz w:val="24"/>
      <w:szCs w:val="22"/>
    </w:rPr>
  </w:style>
  <w:style w:type="paragraph" w:customStyle="1" w:styleId="BdyTxtSS">
    <w:name w:val="BdyTxt SS"/>
    <w:basedOn w:val="Normal"/>
    <w:rsid w:val="00F938CE"/>
    <w:pPr>
      <w:overflowPunct/>
      <w:autoSpaceDE/>
      <w:autoSpaceDN/>
      <w:adjustRightInd/>
      <w:spacing w:after="240"/>
      <w:textAlignment w:val="auto"/>
    </w:pPr>
    <w:rPr>
      <w:sz w:val="24"/>
      <w:szCs w:val="24"/>
    </w:rPr>
  </w:style>
  <w:style w:type="paragraph" w:styleId="ListParagraph">
    <w:name w:val="List Paragraph"/>
    <w:basedOn w:val="Normal"/>
    <w:uiPriority w:val="34"/>
    <w:qFormat/>
    <w:rsid w:val="00F938CE"/>
    <w:pPr>
      <w:overflowPunct/>
      <w:autoSpaceDE/>
      <w:autoSpaceDN/>
      <w:adjustRightInd/>
      <w:ind w:left="720"/>
      <w:textAlignment w:val="auto"/>
    </w:pPr>
    <w:rPr>
      <w:sz w:val="24"/>
      <w:szCs w:val="24"/>
    </w:rPr>
  </w:style>
  <w:style w:type="paragraph" w:styleId="BalloonText">
    <w:name w:val="Balloon Text"/>
    <w:basedOn w:val="Normal"/>
    <w:link w:val="BalloonTextChar"/>
    <w:rsid w:val="00740E13"/>
    <w:rPr>
      <w:rFonts w:ascii="Tahoma" w:hAnsi="Tahoma" w:cs="Tahoma"/>
      <w:sz w:val="16"/>
      <w:szCs w:val="16"/>
    </w:rPr>
  </w:style>
  <w:style w:type="character" w:customStyle="1" w:styleId="BalloonTextChar">
    <w:name w:val="Balloon Text Char"/>
    <w:link w:val="BalloonText"/>
    <w:rsid w:val="00740E13"/>
    <w:rPr>
      <w:rFonts w:ascii="Tahoma" w:hAnsi="Tahoma" w:cs="Tahoma"/>
      <w:sz w:val="16"/>
      <w:szCs w:val="16"/>
    </w:rPr>
  </w:style>
  <w:style w:type="paragraph" w:customStyle="1" w:styleId="ExDStdProvsNormal">
    <w:name w:val="ExDStdProvsNormal"/>
    <w:rsid w:val="00C13022"/>
    <w:rPr>
      <w:sz w:val="24"/>
      <w:szCs w:val="24"/>
    </w:rPr>
  </w:style>
  <w:style w:type="paragraph" w:styleId="BodyTextIndent2">
    <w:name w:val="Body Text Indent 2"/>
    <w:basedOn w:val="Normal"/>
    <w:link w:val="BodyTextIndent2Char"/>
    <w:rsid w:val="00701A72"/>
    <w:pPr>
      <w:spacing w:after="120" w:line="480" w:lineRule="auto"/>
      <w:ind w:left="360"/>
    </w:pPr>
  </w:style>
  <w:style w:type="character" w:customStyle="1" w:styleId="BodyTextIndent2Char">
    <w:name w:val="Body Text Indent 2 Char"/>
    <w:basedOn w:val="DefaultParagraphFont"/>
    <w:link w:val="BodyTextIndent2"/>
    <w:rsid w:val="00701A72"/>
  </w:style>
  <w:style w:type="paragraph" w:styleId="TOC5">
    <w:name w:val="toc 5"/>
    <w:basedOn w:val="Normal"/>
    <w:next w:val="Normal"/>
    <w:autoRedefine/>
    <w:rsid w:val="0000088E"/>
    <w:pPr>
      <w:overflowPunct/>
      <w:autoSpaceDE/>
      <w:autoSpaceDN/>
      <w:adjustRightInd/>
      <w:spacing w:after="240"/>
      <w:ind w:left="960"/>
      <w:jc w:val="both"/>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42830">
      <w:bodyDiv w:val="1"/>
      <w:marLeft w:val="0"/>
      <w:marRight w:val="0"/>
      <w:marTop w:val="0"/>
      <w:marBottom w:val="0"/>
      <w:divBdr>
        <w:top w:val="none" w:sz="0" w:space="0" w:color="auto"/>
        <w:left w:val="none" w:sz="0" w:space="0" w:color="auto"/>
        <w:bottom w:val="none" w:sz="0" w:space="0" w:color="auto"/>
        <w:right w:val="none" w:sz="0" w:space="0" w:color="auto"/>
      </w:divBdr>
    </w:div>
    <w:div w:id="126668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BEB3E-A73D-495D-B1AB-CF8913820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2019-05-20T17:36:00Z</dcterms:created>
  <dcterms:modified xsi:type="dcterms:W3CDTF">2019-05-20T17:36:00Z</dcterms:modified>
</cp:coreProperties>
</file>