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4394" w14:textId="4BA766DA" w:rsidR="00734B5A" w:rsidRDefault="00734B5A" w:rsidP="00734B5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Rider to Project Note</w:t>
      </w:r>
      <w:r w:rsidR="00D5501A">
        <w:rPr>
          <w:rFonts w:cs="Arial"/>
          <w:b/>
          <w:sz w:val="24"/>
          <w:szCs w:val="24"/>
        </w:rPr>
        <w:t xml:space="preserve"> – TEL </w:t>
      </w:r>
    </w:p>
    <w:p w14:paraId="55E4793C" w14:textId="7AFF01A3" w:rsidR="00C735BC" w:rsidRPr="000B2063" w:rsidRDefault="00D82088" w:rsidP="000B206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Primary Access by Easement or Private Road</w:t>
      </w:r>
    </w:p>
    <w:p w14:paraId="4B531352" w14:textId="2E5F2892" w:rsidR="00734B5A" w:rsidRDefault="00734B5A" w:rsidP="00734B5A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(Revised </w:t>
      </w:r>
      <w:r w:rsidR="007C2746">
        <w:rPr>
          <w:rFonts w:cs="Arial"/>
          <w:bCs/>
        </w:rPr>
        <w:t>6-27</w:t>
      </w:r>
      <w:r>
        <w:rPr>
          <w:rFonts w:cs="Arial"/>
          <w:bCs/>
        </w:rPr>
        <w:t>-2023)</w:t>
      </w:r>
    </w:p>
    <w:p w14:paraId="006C85D2" w14:textId="77777777" w:rsidR="00C735BC" w:rsidRPr="00C735BC" w:rsidRDefault="00C735BC" w:rsidP="00C735BC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rPr>
          <w:rFonts w:cs="Arial"/>
          <w:b/>
        </w:rPr>
      </w:pPr>
    </w:p>
    <w:p w14:paraId="363384D6" w14:textId="77777777" w:rsidR="00F50CBD" w:rsidRDefault="00F50CBD" w:rsidP="00A54915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bookmarkStart w:id="0" w:name="_Hlk84246294"/>
    </w:p>
    <w:p w14:paraId="364910AC" w14:textId="77777777" w:rsidR="00734B5A" w:rsidRDefault="00734B5A" w:rsidP="00734B5A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r>
        <w:rPr>
          <w:rFonts w:cs="Arial"/>
        </w:rPr>
        <w:t>The following changes are made to the Project Note that precedes this Rider:</w:t>
      </w:r>
    </w:p>
    <w:p w14:paraId="649B40E7" w14:textId="77777777" w:rsidR="00A54915" w:rsidRDefault="00A54915" w:rsidP="00473F1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256F7963" w14:textId="05297C0E" w:rsidR="00473F1D" w:rsidRDefault="00A54915" w:rsidP="00473F1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473F1D" w:rsidRPr="00114474">
        <w:rPr>
          <w:rFonts w:cs="Arial"/>
        </w:rPr>
        <w:t xml:space="preserve">The following table is added to </w:t>
      </w:r>
      <w:r w:rsidR="002414C0">
        <w:rPr>
          <w:rFonts w:cs="Arial"/>
        </w:rPr>
        <w:t>Section 1:</w:t>
      </w:r>
    </w:p>
    <w:p w14:paraId="5E95830D" w14:textId="2F590C04" w:rsidR="00473F1D" w:rsidRPr="00114474" w:rsidRDefault="00473F1D" w:rsidP="00473F1D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20"/>
        <w:gridCol w:w="4770"/>
      </w:tblGrid>
      <w:tr w:rsidR="00473F1D" w14:paraId="075D0C88" w14:textId="496C7E0E" w:rsidTr="007C2746">
        <w:trPr>
          <w:trHeight w:val="23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090A029" w14:textId="22EFE68C" w:rsidR="00473F1D" w:rsidRDefault="00F864DD" w:rsidP="004235C5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Primary Access by Easement or Private Road </w:t>
            </w:r>
          </w:p>
        </w:tc>
      </w:tr>
      <w:tr w:rsidR="0045445D" w14:paraId="608244BE" w14:textId="77777777" w:rsidTr="007C2746">
        <w:trPr>
          <w:trHeight w:val="23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87D" w14:textId="22808E6E" w:rsidR="0045445D" w:rsidRDefault="0045445D" w:rsidP="004235C5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</w:rPr>
              <w:t>“</w:t>
            </w:r>
            <w:r>
              <w:rPr>
                <w:rFonts w:cs="Arial"/>
                <w:b/>
                <w:bCs/>
              </w:rPr>
              <w:t>Access Easement</w:t>
            </w:r>
            <w:r>
              <w:rPr>
                <w:rFonts w:cs="Arial"/>
              </w:rPr>
              <w:t>” means the easement established pursuant to the terms of the Access Easement Agreement.</w:t>
            </w:r>
          </w:p>
        </w:tc>
      </w:tr>
      <w:tr w:rsidR="00A54915" w:rsidRPr="00DB53AC" w14:paraId="1ED692AD" w14:textId="3BC810F9" w:rsidTr="007C274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D579A" w14:textId="1F7E603F" w:rsidR="00A54915" w:rsidRPr="00A54915" w:rsidRDefault="0045445D" w:rsidP="004235C5">
            <w:pPr>
              <w:pStyle w:val="CoverPageLoanNumberandName"/>
              <w:spacing w:before="80" w:after="8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F5718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F864DD">
              <w:rPr>
                <w:rFonts w:ascii="Arial" w:hAnsi="Arial" w:cs="Arial"/>
                <w:b/>
                <w:sz w:val="20"/>
                <w:szCs w:val="20"/>
              </w:rPr>
              <w:t>Public Road</w:t>
            </w:r>
            <w:r w:rsidRPr="00EF5718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4544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501A">
              <w:rPr>
                <w:rFonts w:ascii="Arial" w:hAnsi="Arial" w:cs="Arial"/>
                <w:bCs/>
                <w:sz w:val="20"/>
                <w:szCs w:val="20"/>
              </w:rPr>
              <w:t>means the</w:t>
            </w:r>
            <w:r w:rsidRPr="0045445D">
              <w:rPr>
                <w:rFonts w:ascii="Arial" w:hAnsi="Arial" w:cs="Arial"/>
                <w:bCs/>
                <w:sz w:val="20"/>
                <w:szCs w:val="20"/>
              </w:rPr>
              <w:t xml:space="preserve"> publicly dedicated and maintained right-of-way</w:t>
            </w:r>
            <w:r w:rsidR="00D5501A">
              <w:rPr>
                <w:rFonts w:ascii="Arial" w:hAnsi="Arial" w:cs="Arial"/>
                <w:bCs/>
                <w:sz w:val="20"/>
                <w:szCs w:val="20"/>
              </w:rPr>
              <w:t xml:space="preserve"> known as</w:t>
            </w:r>
            <w:r w:rsidR="006B7C10">
              <w:rPr>
                <w:rFonts w:ascii="Arial" w:hAnsi="Arial" w:cs="Arial"/>
                <w:bCs/>
                <w:sz w:val="20"/>
                <w:szCs w:val="20"/>
              </w:rPr>
              <w:t>: [List]</w:t>
            </w:r>
          </w:p>
        </w:tc>
      </w:tr>
      <w:tr w:rsidR="00A2288E" w:rsidRPr="00DB53AC" w14:paraId="3F840034" w14:textId="77777777" w:rsidTr="007C274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85B50" w14:textId="0B44AD43" w:rsidR="00A2288E" w:rsidRPr="00A2288E" w:rsidRDefault="0045445D" w:rsidP="004235C5">
            <w:pPr>
              <w:pStyle w:val="CoverPageLoanNumberandName"/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F5718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F864DD">
              <w:rPr>
                <w:rFonts w:ascii="Arial" w:hAnsi="Arial" w:cs="Arial"/>
                <w:b/>
                <w:sz w:val="20"/>
                <w:szCs w:val="20"/>
              </w:rPr>
              <w:t>Access Easement Agreement</w:t>
            </w:r>
            <w:r w:rsidRPr="00EF5718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A2288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2288E" w:rsidRPr="00830FC1">
              <w:rPr>
                <w:rFonts w:eastAsia="Calibri" w:cs="Arial"/>
                <w:bCs/>
              </w:rPr>
              <w:t xml:space="preserve"> </w:t>
            </w:r>
            <w:r w:rsidR="00A2288E" w:rsidRPr="00830FC1">
              <w:rPr>
                <w:rFonts w:ascii="Arial" w:eastAsia="Calibri" w:hAnsi="Arial" w:cs="Arial"/>
                <w:bCs/>
                <w:sz w:val="20"/>
                <w:szCs w:val="20"/>
              </w:rPr>
              <w:t>[Name of Instrument]</w:t>
            </w:r>
          </w:p>
        </w:tc>
      </w:tr>
      <w:tr w:rsidR="00A2288E" w:rsidRPr="00231380" w14:paraId="625E36B4" w14:textId="13C29CD2" w:rsidTr="007C2746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468AD121" w14:textId="38FE5F60" w:rsidR="00A2288E" w:rsidRPr="00231380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7ED25C1" w14:textId="7803BC4B" w:rsidR="00A2288E" w:rsidRPr="00231380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>Effective Date: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30FC1">
              <w:rPr>
                <w:rFonts w:ascii="Arial" w:eastAsia="MS Gothic" w:hAnsi="Arial" w:cs="Arial"/>
                <w:bCs/>
                <w:sz w:val="20"/>
                <w:szCs w:val="20"/>
              </w:rPr>
              <w:t>__/__/20__</w:t>
            </w:r>
          </w:p>
        </w:tc>
        <w:tc>
          <w:tcPr>
            <w:tcW w:w="4770" w:type="dxa"/>
            <w:vAlign w:val="center"/>
          </w:tcPr>
          <w:p w14:paraId="5685B42E" w14:textId="5876EC92" w:rsidR="00A2288E" w:rsidRPr="00231380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 xml:space="preserve">Recording Date: </w:t>
            </w:r>
            <w:r w:rsidRPr="00830FC1">
              <w:rPr>
                <w:rFonts w:ascii="Arial" w:eastAsia="MS Gothic" w:hAnsi="Arial" w:cs="Arial"/>
                <w:bCs/>
                <w:sz w:val="20"/>
                <w:szCs w:val="20"/>
              </w:rPr>
              <w:t>__/__/20__</w:t>
            </w:r>
          </w:p>
        </w:tc>
      </w:tr>
      <w:tr w:rsidR="00A54915" w14:paraId="16378D26" w14:textId="5B2E7626" w:rsidTr="007C2746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9700B2B" w14:textId="46196D74" w:rsidR="00A54915" w:rsidRDefault="00A54915" w:rsidP="004235C5">
            <w:pPr>
              <w:pStyle w:val="CoverPageLoanNumberandName"/>
              <w:spacing w:before="80" w:after="80"/>
              <w:jc w:val="left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vAlign w:val="center"/>
          </w:tcPr>
          <w:p w14:paraId="5A6956E6" w14:textId="488A9E04" w:rsidR="00A54915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>Book/Page or Instrument Number: ________________</w:t>
            </w:r>
          </w:p>
        </w:tc>
      </w:tr>
      <w:tr w:rsidR="00A2288E" w14:paraId="037A3557" w14:textId="77777777" w:rsidTr="007C274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384E8A70" w14:textId="77777777" w:rsidR="00A2288E" w:rsidRPr="00A2288E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EAF6325" w14:textId="2A848813" w:rsidR="00A2288E" w:rsidRPr="00A2288E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A2288E">
              <w:rPr>
                <w:rFonts w:ascii="Arial" w:hAnsi="Arial" w:cs="Arial"/>
                <w:sz w:val="20"/>
                <w:szCs w:val="20"/>
              </w:rPr>
              <w:t>County or Parish of Recording:</w:t>
            </w:r>
          </w:p>
        </w:tc>
        <w:tc>
          <w:tcPr>
            <w:tcW w:w="4770" w:type="dxa"/>
            <w:vAlign w:val="center"/>
          </w:tcPr>
          <w:p w14:paraId="3821CB1F" w14:textId="768CD672" w:rsidR="00A2288E" w:rsidRPr="00A2288E" w:rsidRDefault="00A2288E" w:rsidP="004235C5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A2288E">
              <w:rPr>
                <w:rFonts w:ascii="Arial" w:hAnsi="Arial" w:cs="Arial"/>
                <w:sz w:val="20"/>
                <w:szCs w:val="20"/>
              </w:rPr>
              <w:t>State or Commonwealth of Recording:</w:t>
            </w:r>
          </w:p>
        </w:tc>
      </w:tr>
      <w:tr w:rsidR="00473F1D" w14:paraId="6B350E98" w14:textId="2FE54AA4" w:rsidTr="007C274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20" w:type="dxa"/>
            <w:gridSpan w:val="3"/>
            <w:vAlign w:val="center"/>
          </w:tcPr>
          <w:p w14:paraId="29A99E92" w14:textId="14BB1A8D" w:rsidR="00473F1D" w:rsidRDefault="00473F1D" w:rsidP="00BA405E">
            <w:pPr>
              <w:pStyle w:val="CoverPageLoanNumberandName"/>
              <w:shd w:val="clear" w:color="auto" w:fill="FFFFFF"/>
              <w:spacing w:after="0"/>
              <w:ind w:left="259" w:hanging="259"/>
              <w:jc w:val="left"/>
              <w:rPr>
                <w:rFonts w:ascii="Arial" w:eastAsia="MS Gothic" w:hAnsi="Arial" w:cs="Arial"/>
                <w:i/>
                <w:sz w:val="20"/>
                <w:szCs w:val="20"/>
              </w:rPr>
            </w:pPr>
            <w:r w:rsidRPr="00AD0BB9">
              <w:rPr>
                <w:rFonts w:ascii="Arial" w:eastAsia="MS Gothic" w:hAnsi="Arial" w:cs="Arial"/>
                <w:i/>
                <w:sz w:val="16"/>
                <w:szCs w:val="16"/>
              </w:rPr>
              <w:t xml:space="preserve">(See 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>Section</w:t>
            </w:r>
            <w:r w:rsidR="002414C0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</w:t>
            </w:r>
            <w:r w:rsidR="0045445D">
              <w:rPr>
                <w:rFonts w:ascii="Arial" w:eastAsia="MS Gothic" w:hAnsi="Arial" w:cs="Arial"/>
                <w:i/>
                <w:sz w:val="16"/>
                <w:szCs w:val="16"/>
              </w:rPr>
              <w:t>14(c)(xiv)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) </w:t>
            </w:r>
          </w:p>
        </w:tc>
      </w:tr>
      <w:bookmarkEnd w:id="0"/>
    </w:tbl>
    <w:p w14:paraId="3BE178C0" w14:textId="077E24DD" w:rsidR="00473F1D" w:rsidRPr="00F864DD" w:rsidRDefault="00473F1D" w:rsidP="00C735BC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3550F026" w14:textId="77777777" w:rsidR="00C735BC" w:rsidRPr="00F864DD" w:rsidRDefault="00C735BC" w:rsidP="00C735BC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72FB9FC1" w14:textId="24106996" w:rsidR="00F2146A" w:rsidRPr="00F864DD" w:rsidRDefault="00F2146A" w:rsidP="00C735BC">
      <w:pPr>
        <w:rPr>
          <w:rFonts w:cs="Arial"/>
        </w:rPr>
      </w:pPr>
      <w:r w:rsidRPr="00F864DD">
        <w:rPr>
          <w:rFonts w:cs="Arial"/>
        </w:rPr>
        <w:t xml:space="preserve">B. </w:t>
      </w:r>
      <w:r w:rsidRPr="00F864DD">
        <w:rPr>
          <w:rFonts w:cs="Arial"/>
        </w:rPr>
        <w:tab/>
        <w:t xml:space="preserve">Section </w:t>
      </w:r>
      <w:r w:rsidR="0045445D">
        <w:rPr>
          <w:rFonts w:cs="Arial"/>
        </w:rPr>
        <w:t>14(c)</w:t>
      </w:r>
      <w:r w:rsidRPr="00F864DD">
        <w:rPr>
          <w:rFonts w:cs="Arial"/>
        </w:rPr>
        <w:t>(</w:t>
      </w:r>
      <w:r w:rsidR="0045445D">
        <w:rPr>
          <w:rFonts w:cs="Arial"/>
        </w:rPr>
        <w:t>xiv</w:t>
      </w:r>
      <w:r w:rsidRPr="00F864DD">
        <w:rPr>
          <w:rFonts w:cs="Arial"/>
        </w:rPr>
        <w:t xml:space="preserve">) is deleted and replaced with the following: </w:t>
      </w:r>
    </w:p>
    <w:p w14:paraId="7C9107AB" w14:textId="77777777" w:rsidR="00F2146A" w:rsidRPr="00F864DD" w:rsidRDefault="00F2146A" w:rsidP="00F2146A">
      <w:pPr>
        <w:rPr>
          <w:rFonts w:cs="Arial"/>
        </w:rPr>
      </w:pPr>
    </w:p>
    <w:p w14:paraId="6C3ADA5A" w14:textId="0CC022A2" w:rsidR="00F864DD" w:rsidRPr="00F864DD" w:rsidRDefault="00F864DD" w:rsidP="00F864DD">
      <w:pPr>
        <w:autoSpaceDE w:val="0"/>
        <w:autoSpaceDN w:val="0"/>
        <w:adjustRightInd w:val="0"/>
        <w:ind w:left="1440" w:hanging="720"/>
        <w:rPr>
          <w:rFonts w:cs="Arial"/>
        </w:rPr>
      </w:pPr>
      <w:r w:rsidRPr="00F864DD">
        <w:rPr>
          <w:rFonts w:cs="Arial"/>
        </w:rPr>
        <w:t>(</w:t>
      </w:r>
      <w:r w:rsidR="0045445D">
        <w:rPr>
          <w:rFonts w:cs="Arial"/>
        </w:rPr>
        <w:t>xiv</w:t>
      </w:r>
      <w:r w:rsidRPr="00F864DD">
        <w:rPr>
          <w:rFonts w:cs="Arial"/>
        </w:rPr>
        <w:t>)</w:t>
      </w:r>
      <w:r w:rsidRPr="00F864DD">
        <w:rPr>
          <w:rFonts w:cs="Arial"/>
        </w:rPr>
        <w:tab/>
        <w:t>Either of the following occurs:</w:t>
      </w:r>
    </w:p>
    <w:p w14:paraId="28D7B2CC" w14:textId="77777777" w:rsidR="00F864DD" w:rsidRPr="00F864DD" w:rsidRDefault="00F864DD" w:rsidP="00F864DD">
      <w:pPr>
        <w:autoSpaceDE w:val="0"/>
        <w:autoSpaceDN w:val="0"/>
        <w:adjustRightInd w:val="0"/>
        <w:ind w:left="1440" w:hanging="720"/>
        <w:rPr>
          <w:rFonts w:cs="Arial"/>
        </w:rPr>
      </w:pPr>
    </w:p>
    <w:p w14:paraId="75F2F893" w14:textId="0FCD0121" w:rsidR="00F864DD" w:rsidRPr="00F864DD" w:rsidRDefault="00F864DD" w:rsidP="00F864DD">
      <w:pPr>
        <w:autoSpaceDE w:val="0"/>
        <w:autoSpaceDN w:val="0"/>
        <w:adjustRightInd w:val="0"/>
        <w:ind w:left="2160" w:hanging="720"/>
        <w:rPr>
          <w:rFonts w:cs="Arial"/>
        </w:rPr>
      </w:pPr>
      <w:r w:rsidRPr="00F864DD">
        <w:rPr>
          <w:rFonts w:cs="Arial"/>
        </w:rPr>
        <w:t>(A)</w:t>
      </w:r>
      <w:r w:rsidRPr="00F864DD">
        <w:rPr>
          <w:rFonts w:cs="Arial"/>
        </w:rPr>
        <w:tab/>
        <w:t>Any party takes, or threatens to take, any action to deny ingress to or egress from the Land from or to Public Road through the Access Easement.</w:t>
      </w:r>
    </w:p>
    <w:p w14:paraId="05370FA6" w14:textId="77777777" w:rsidR="00F864DD" w:rsidRPr="00F864DD" w:rsidRDefault="00F864DD" w:rsidP="00F864DD">
      <w:pPr>
        <w:autoSpaceDE w:val="0"/>
        <w:autoSpaceDN w:val="0"/>
        <w:adjustRightInd w:val="0"/>
        <w:ind w:left="2160" w:hanging="720"/>
        <w:rPr>
          <w:rFonts w:cs="Arial"/>
        </w:rPr>
      </w:pPr>
    </w:p>
    <w:p w14:paraId="0A48D66B" w14:textId="1B3D258C" w:rsidR="00C735BC" w:rsidRPr="00C735BC" w:rsidRDefault="00F864DD" w:rsidP="004A03BE">
      <w:pPr>
        <w:autoSpaceDE w:val="0"/>
        <w:autoSpaceDN w:val="0"/>
        <w:adjustRightInd w:val="0"/>
        <w:ind w:left="2160" w:hanging="720"/>
        <w:rPr>
          <w:rFonts w:cs="Arial"/>
        </w:rPr>
      </w:pPr>
      <w:r w:rsidRPr="00F864DD">
        <w:rPr>
          <w:rFonts w:cs="Arial"/>
        </w:rPr>
        <w:t>(B)</w:t>
      </w:r>
      <w:r w:rsidRPr="00F864DD">
        <w:rPr>
          <w:rFonts w:cs="Arial"/>
        </w:rPr>
        <w:tab/>
        <w:t>Any dispute or controversy arises under or with respect to the Access Easement.</w:t>
      </w:r>
    </w:p>
    <w:p w14:paraId="6D6A36A0" w14:textId="77777777" w:rsidR="00A2288E" w:rsidRDefault="00A2288E">
      <w:pPr>
        <w:rPr>
          <w:rFonts w:cs="Arial"/>
        </w:rPr>
      </w:pPr>
    </w:p>
    <w:p w14:paraId="2C430A62" w14:textId="22F21317" w:rsidR="00F864DD" w:rsidRDefault="00F864DD" w:rsidP="00F864DD">
      <w:pPr>
        <w:ind w:left="720"/>
        <w:rPr>
          <w:rFonts w:cs="Arial"/>
        </w:rPr>
      </w:pPr>
    </w:p>
    <w:p w14:paraId="46B1FD36" w14:textId="77777777" w:rsidR="0045445D" w:rsidRPr="00C735BC" w:rsidRDefault="0045445D">
      <w:pPr>
        <w:ind w:left="720"/>
        <w:rPr>
          <w:rFonts w:cs="Arial"/>
        </w:rPr>
      </w:pPr>
    </w:p>
    <w:sectPr w:rsidR="0045445D" w:rsidRPr="00C735BC" w:rsidSect="006903FD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39C" w14:textId="77777777" w:rsidR="00C735BC" w:rsidRDefault="00C735BC" w:rsidP="007143D8">
    <w:pPr>
      <w:pStyle w:val="Footer"/>
      <w:tabs>
        <w:tab w:val="left" w:pos="473"/>
        <w:tab w:val="right" w:pos="10080"/>
      </w:tabs>
    </w:pPr>
  </w:p>
  <w:p w14:paraId="54352366" w14:textId="4A36CCA0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</w:t>
    </w:r>
    <w:r>
      <w:t>Loan Agreement</w:t>
    </w:r>
    <w:r w:rsidRPr="00A31838">
      <w:t xml:space="preserve"> </w:t>
    </w:r>
  </w:p>
  <w:p w14:paraId="036F8DAB" w14:textId="47FC3760" w:rsidR="00E73FB7" w:rsidRPr="00C735BC" w:rsidRDefault="00D82088" w:rsidP="00D82088">
    <w:pPr>
      <w:shd w:val="clear" w:color="auto" w:fill="FFFFFF"/>
      <w:tabs>
        <w:tab w:val="left" w:pos="360"/>
        <w:tab w:val="left" w:pos="720"/>
        <w:tab w:val="left" w:pos="1080"/>
        <w:tab w:val="left" w:pos="1440"/>
        <w:tab w:val="right" w:pos="10080"/>
      </w:tabs>
      <w:rPr>
        <w:rFonts w:cs="Arial"/>
        <w:bCs/>
      </w:rPr>
    </w:pPr>
    <w:r>
      <w:rPr>
        <w:rFonts w:cs="Arial"/>
        <w:bCs/>
      </w:rPr>
      <w:t>Primary Access by Easement or Private Road</w:t>
    </w:r>
    <w:r>
      <w:rPr>
        <w:rFonts w:cs="Arial"/>
        <w:bCs/>
      </w:rPr>
      <w:tab/>
    </w:r>
    <w:r w:rsidR="00E73FB7"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  <w:p w14:paraId="19DEBE74" w14:textId="77777777" w:rsidR="006B7C10" w:rsidRDefault="006B7C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38FA" w14:textId="77777777" w:rsidR="00C735BC" w:rsidRDefault="00C735BC" w:rsidP="006903FD">
    <w:pPr>
      <w:pStyle w:val="Footer"/>
      <w:tabs>
        <w:tab w:val="left" w:pos="473"/>
        <w:tab w:val="right" w:pos="10080"/>
      </w:tabs>
    </w:pPr>
  </w:p>
  <w:p w14:paraId="22D2B3CD" w14:textId="76ED263E" w:rsidR="006903FD" w:rsidRPr="00C735BC" w:rsidRDefault="006903FD" w:rsidP="00C735BC">
    <w:pPr>
      <w:shd w:val="clear" w:color="auto" w:fill="FFFFFF"/>
      <w:tabs>
        <w:tab w:val="left" w:pos="360"/>
        <w:tab w:val="left" w:pos="720"/>
        <w:tab w:val="left" w:pos="1080"/>
        <w:tab w:val="left" w:pos="1440"/>
      </w:tabs>
      <w:rPr>
        <w:rFonts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2E5F"/>
    <w:multiLevelType w:val="multilevel"/>
    <w:tmpl w:val="A260CBE2"/>
    <w:lvl w:ilvl="0">
      <w:start w:val="1"/>
      <w:numFmt w:val="decimal"/>
      <w:pStyle w:val="Scheme11L1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/>
        <w:i w:val="0"/>
        <w:caps w:val="0"/>
        <w:u w:val="none"/>
      </w:rPr>
    </w:lvl>
    <w:lvl w:ilvl="1">
      <w:start w:val="1"/>
      <w:numFmt w:val="lowerLetter"/>
      <w:pStyle w:val="Scheme11L2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Scheme11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3">
      <w:start w:val="1"/>
      <w:numFmt w:val="upperLetter"/>
      <w:pStyle w:val="Scheme11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decimal"/>
      <w:pStyle w:val="Scheme11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Roman"/>
      <w:pStyle w:val="Scheme11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Scheme11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Scheme11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Scheme11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</w:abstractNum>
  <w:num w:numId="1" w16cid:durableId="2034962599">
    <w:abstractNumId w:val="0"/>
  </w:num>
  <w:num w:numId="2" w16cid:durableId="156233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46764"/>
    <w:rsid w:val="000A1DF3"/>
    <w:rsid w:val="000A1DF9"/>
    <w:rsid w:val="000B2063"/>
    <w:rsid w:val="0016208F"/>
    <w:rsid w:val="001E6D7D"/>
    <w:rsid w:val="002414C0"/>
    <w:rsid w:val="00296EFE"/>
    <w:rsid w:val="002C21E5"/>
    <w:rsid w:val="00317EDE"/>
    <w:rsid w:val="003852BE"/>
    <w:rsid w:val="003868B6"/>
    <w:rsid w:val="00391EED"/>
    <w:rsid w:val="003A5995"/>
    <w:rsid w:val="004235C5"/>
    <w:rsid w:val="0045445D"/>
    <w:rsid w:val="00473F1D"/>
    <w:rsid w:val="00477ACE"/>
    <w:rsid w:val="004A03BE"/>
    <w:rsid w:val="0052776E"/>
    <w:rsid w:val="00560E9F"/>
    <w:rsid w:val="005F7525"/>
    <w:rsid w:val="00684703"/>
    <w:rsid w:val="006903FD"/>
    <w:rsid w:val="00694DA0"/>
    <w:rsid w:val="006A1F77"/>
    <w:rsid w:val="006B7C10"/>
    <w:rsid w:val="007143D8"/>
    <w:rsid w:val="00734B5A"/>
    <w:rsid w:val="00763FA1"/>
    <w:rsid w:val="00791A6A"/>
    <w:rsid w:val="007C2746"/>
    <w:rsid w:val="009A087E"/>
    <w:rsid w:val="009B3079"/>
    <w:rsid w:val="00A2288E"/>
    <w:rsid w:val="00A22FA5"/>
    <w:rsid w:val="00A31838"/>
    <w:rsid w:val="00A51C85"/>
    <w:rsid w:val="00A54915"/>
    <w:rsid w:val="00AA6FE7"/>
    <w:rsid w:val="00B07CB6"/>
    <w:rsid w:val="00B604F3"/>
    <w:rsid w:val="00C008B4"/>
    <w:rsid w:val="00C20E4B"/>
    <w:rsid w:val="00C627CF"/>
    <w:rsid w:val="00C735BC"/>
    <w:rsid w:val="00CA22B1"/>
    <w:rsid w:val="00D5501A"/>
    <w:rsid w:val="00D82088"/>
    <w:rsid w:val="00D84C4B"/>
    <w:rsid w:val="00D92550"/>
    <w:rsid w:val="00E027A0"/>
    <w:rsid w:val="00E73FB7"/>
    <w:rsid w:val="00E91A09"/>
    <w:rsid w:val="00ED38E8"/>
    <w:rsid w:val="00EF2A33"/>
    <w:rsid w:val="00EF5718"/>
    <w:rsid w:val="00F2146A"/>
    <w:rsid w:val="00F2297F"/>
    <w:rsid w:val="00F50CBD"/>
    <w:rsid w:val="00F6196E"/>
    <w:rsid w:val="00F74621"/>
    <w:rsid w:val="00F864DD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CoverPageLoanNumberandName">
    <w:name w:val="Cover Page (Loan Number and Name)"/>
    <w:basedOn w:val="Normal"/>
    <w:rsid w:val="00C735BC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Scheme11L1">
    <w:name w:val="Scheme11_L1"/>
    <w:basedOn w:val="Normal"/>
    <w:next w:val="BodyText"/>
    <w:rsid w:val="00C735BC"/>
    <w:pPr>
      <w:numPr>
        <w:numId w:val="2"/>
      </w:numPr>
      <w:spacing w:after="240"/>
      <w:jc w:val="both"/>
      <w:outlineLvl w:val="0"/>
    </w:pPr>
    <w:rPr>
      <w:rFonts w:ascii="Times New Roman" w:hAnsi="Times New Roman"/>
      <w:sz w:val="24"/>
    </w:rPr>
  </w:style>
  <w:style w:type="paragraph" w:customStyle="1" w:styleId="Scheme11L2">
    <w:name w:val="Scheme11_L2"/>
    <w:basedOn w:val="Scheme11L1"/>
    <w:next w:val="BodyText"/>
    <w:rsid w:val="00C735BC"/>
    <w:pPr>
      <w:numPr>
        <w:ilvl w:val="1"/>
      </w:numPr>
      <w:outlineLvl w:val="1"/>
    </w:pPr>
    <w:rPr>
      <w:bCs/>
    </w:rPr>
  </w:style>
  <w:style w:type="paragraph" w:customStyle="1" w:styleId="Scheme11L3">
    <w:name w:val="Scheme11_L3"/>
    <w:basedOn w:val="Scheme11L2"/>
    <w:next w:val="BodyText"/>
    <w:rsid w:val="00C735BC"/>
    <w:pPr>
      <w:numPr>
        <w:ilvl w:val="2"/>
      </w:numPr>
      <w:outlineLvl w:val="2"/>
    </w:pPr>
  </w:style>
  <w:style w:type="paragraph" w:customStyle="1" w:styleId="Scheme11L4">
    <w:name w:val="Scheme11_L4"/>
    <w:basedOn w:val="Scheme11L3"/>
    <w:next w:val="BodyText"/>
    <w:rsid w:val="00C735BC"/>
    <w:pPr>
      <w:numPr>
        <w:ilvl w:val="3"/>
      </w:numPr>
      <w:outlineLvl w:val="3"/>
    </w:pPr>
  </w:style>
  <w:style w:type="paragraph" w:customStyle="1" w:styleId="Scheme11L5">
    <w:name w:val="Scheme11_L5"/>
    <w:basedOn w:val="Scheme11L4"/>
    <w:next w:val="BodyText"/>
    <w:rsid w:val="00C735BC"/>
    <w:pPr>
      <w:numPr>
        <w:ilvl w:val="4"/>
      </w:numPr>
      <w:outlineLvl w:val="4"/>
    </w:pPr>
  </w:style>
  <w:style w:type="paragraph" w:customStyle="1" w:styleId="Scheme11L6">
    <w:name w:val="Scheme11_L6"/>
    <w:basedOn w:val="Scheme11L5"/>
    <w:next w:val="BodyText"/>
    <w:rsid w:val="00C735BC"/>
    <w:pPr>
      <w:numPr>
        <w:ilvl w:val="5"/>
      </w:numPr>
      <w:jc w:val="left"/>
      <w:outlineLvl w:val="5"/>
    </w:pPr>
  </w:style>
  <w:style w:type="paragraph" w:customStyle="1" w:styleId="Scheme11L7">
    <w:name w:val="Scheme11_L7"/>
    <w:basedOn w:val="Scheme11L6"/>
    <w:next w:val="BodyText"/>
    <w:rsid w:val="00C735BC"/>
    <w:pPr>
      <w:numPr>
        <w:ilvl w:val="6"/>
      </w:numPr>
      <w:outlineLvl w:val="6"/>
    </w:pPr>
  </w:style>
  <w:style w:type="paragraph" w:customStyle="1" w:styleId="Scheme11L8">
    <w:name w:val="Scheme11_L8"/>
    <w:basedOn w:val="Scheme11L7"/>
    <w:next w:val="BodyText"/>
    <w:rsid w:val="00C735BC"/>
    <w:pPr>
      <w:numPr>
        <w:ilvl w:val="7"/>
      </w:numPr>
      <w:outlineLvl w:val="7"/>
    </w:pPr>
  </w:style>
  <w:style w:type="paragraph" w:customStyle="1" w:styleId="Scheme11L9">
    <w:name w:val="Scheme11_L9"/>
    <w:basedOn w:val="Scheme11L8"/>
    <w:next w:val="BodyText"/>
    <w:rsid w:val="00C735BC"/>
    <w:pPr>
      <w:numPr>
        <w:ilvl w:val="8"/>
      </w:numPr>
      <w:outlineLvl w:val="8"/>
    </w:pPr>
  </w:style>
  <w:style w:type="character" w:customStyle="1" w:styleId="DefinedTerm">
    <w:name w:val="Defined Term"/>
    <w:aliases w:val="df"/>
    <w:rsid w:val="00C735BC"/>
    <w:rPr>
      <w:b/>
      <w:bCs w:val="0"/>
    </w:rPr>
  </w:style>
  <w:style w:type="paragraph" w:customStyle="1" w:styleId="ExDStdProvsNormal">
    <w:name w:val="ExDStdProvsNormal"/>
    <w:rsid w:val="00F2146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3BE"/>
  </w:style>
  <w:style w:type="character" w:customStyle="1" w:styleId="CommentTextChar">
    <w:name w:val="Comment Text Char"/>
    <w:basedOn w:val="DefaultParagraphFont"/>
    <w:link w:val="CommentText"/>
    <w:uiPriority w:val="99"/>
    <w:rsid w:val="004A03BE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BE"/>
    <w:rPr>
      <w:rFonts w:eastAsia="Times New Roman" w:cs="Times New Roman"/>
      <w:b/>
      <w:bCs/>
      <w:color w:val="auto"/>
      <w:szCs w:val="20"/>
    </w:rPr>
  </w:style>
  <w:style w:type="paragraph" w:styleId="Revision">
    <w:name w:val="Revision"/>
    <w:hidden/>
    <w:uiPriority w:val="99"/>
    <w:semiHidden/>
    <w:rsid w:val="00D5501A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880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2023-05-10T17:56:00Z</dcterms:created>
  <dcterms:modified xsi:type="dcterms:W3CDTF">2023-06-02T16:07:00Z</dcterms:modified>
</cp:coreProperties>
</file>