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9F1E" w14:textId="6E5F94C6" w:rsidR="005A5E18" w:rsidRPr="004708A6" w:rsidRDefault="005A5E18" w:rsidP="00E652DC">
      <w:pPr>
        <w:jc w:val="center"/>
        <w:rPr>
          <w:rFonts w:ascii="Arial" w:hAnsi="Arial" w:cs="Arial"/>
          <w:b/>
          <w:sz w:val="24"/>
          <w:szCs w:val="24"/>
        </w:rPr>
      </w:pPr>
      <w:r w:rsidRPr="004708A6">
        <w:rPr>
          <w:rFonts w:ascii="Arial" w:hAnsi="Arial" w:cs="Arial"/>
          <w:b/>
          <w:sz w:val="24"/>
          <w:szCs w:val="24"/>
        </w:rPr>
        <w:t>Rider to Loan Agreement</w:t>
      </w:r>
    </w:p>
    <w:p w14:paraId="5F4C441F" w14:textId="4CF17DF3" w:rsidR="005A5E18" w:rsidRPr="004708A6" w:rsidRDefault="004708A6" w:rsidP="00E652DC">
      <w:pPr>
        <w:jc w:val="center"/>
        <w:rPr>
          <w:rFonts w:ascii="Arial" w:hAnsi="Arial" w:cs="Arial"/>
          <w:b/>
          <w:sz w:val="24"/>
          <w:szCs w:val="24"/>
        </w:rPr>
      </w:pPr>
      <w:r w:rsidRPr="004708A6">
        <w:rPr>
          <w:rFonts w:ascii="Arial" w:hAnsi="Arial" w:cs="Arial"/>
          <w:b/>
          <w:sz w:val="24"/>
          <w:szCs w:val="24"/>
        </w:rPr>
        <w:t xml:space="preserve">Seniors Housing – </w:t>
      </w:r>
      <w:r w:rsidR="005A5E18" w:rsidRPr="004708A6">
        <w:rPr>
          <w:rFonts w:ascii="Arial" w:hAnsi="Arial" w:cs="Arial"/>
          <w:b/>
          <w:sz w:val="24"/>
          <w:szCs w:val="24"/>
        </w:rPr>
        <w:t xml:space="preserve">Operating Lease </w:t>
      </w:r>
    </w:p>
    <w:p w14:paraId="0BDE4DA1" w14:textId="27B7AA7B" w:rsidR="005A5E18" w:rsidRPr="004708A6" w:rsidRDefault="005A5E18" w:rsidP="00E652DC">
      <w:pPr>
        <w:jc w:val="center"/>
        <w:rPr>
          <w:rFonts w:ascii="Arial" w:hAnsi="Arial" w:cs="Arial"/>
          <w:bCs/>
          <w:sz w:val="22"/>
          <w:szCs w:val="22"/>
        </w:rPr>
      </w:pPr>
      <w:r w:rsidRPr="004708A6">
        <w:rPr>
          <w:rFonts w:ascii="Arial" w:hAnsi="Arial" w:cs="Arial"/>
          <w:bCs/>
          <w:sz w:val="22"/>
          <w:szCs w:val="22"/>
        </w:rPr>
        <w:t xml:space="preserve">(Revised </w:t>
      </w:r>
      <w:r w:rsidR="005168EF">
        <w:rPr>
          <w:rFonts w:ascii="Arial" w:hAnsi="Arial" w:cs="Arial"/>
          <w:bCs/>
          <w:sz w:val="22"/>
          <w:szCs w:val="22"/>
        </w:rPr>
        <w:t>6-14</w:t>
      </w:r>
      <w:r w:rsidRPr="004708A6">
        <w:rPr>
          <w:rFonts w:ascii="Arial" w:hAnsi="Arial" w:cs="Arial"/>
          <w:bCs/>
          <w:sz w:val="22"/>
          <w:szCs w:val="22"/>
        </w:rPr>
        <w:t>-2022)</w:t>
      </w:r>
    </w:p>
    <w:p w14:paraId="40F223A5" w14:textId="77777777" w:rsidR="005A5E18" w:rsidRPr="004708A6" w:rsidRDefault="005A5E18" w:rsidP="00D443FB">
      <w:pPr>
        <w:pStyle w:val="cb2"/>
        <w:spacing w:after="0"/>
        <w:rPr>
          <w:rFonts w:ascii="Arial" w:hAnsi="Arial" w:cs="Arial"/>
          <w:sz w:val="20"/>
        </w:rPr>
      </w:pPr>
    </w:p>
    <w:p w14:paraId="69D9F4DD" w14:textId="63B1D089" w:rsidR="005A5E18" w:rsidRPr="004708A6" w:rsidRDefault="005A5E18" w:rsidP="00D443FB">
      <w:pPr>
        <w:pStyle w:val="cb2"/>
        <w:spacing w:after="0"/>
        <w:rPr>
          <w:rFonts w:ascii="Arial" w:hAnsi="Arial" w:cs="Arial"/>
          <w:sz w:val="20"/>
        </w:rPr>
      </w:pPr>
    </w:p>
    <w:p w14:paraId="1F6726C0" w14:textId="2253BD0B" w:rsidR="005A5E18" w:rsidRPr="004708A6" w:rsidRDefault="005A5E18" w:rsidP="005A5E18">
      <w:pPr>
        <w:tabs>
          <w:tab w:val="left" w:pos="-1440"/>
          <w:tab w:val="left" w:pos="-720"/>
          <w:tab w:val="left" w:pos="2880"/>
          <w:tab w:val="left" w:pos="3600"/>
          <w:tab w:val="left" w:pos="4320"/>
          <w:tab w:val="left" w:pos="5040"/>
          <w:tab w:val="left" w:pos="5760"/>
          <w:tab w:val="left" w:pos="6340"/>
          <w:tab w:val="left" w:pos="6480"/>
        </w:tabs>
        <w:suppressAutoHyphens/>
        <w:rPr>
          <w:rFonts w:ascii="Arial" w:hAnsi="Arial" w:cs="Arial"/>
          <w:sz w:val="20"/>
        </w:rPr>
      </w:pPr>
      <w:r w:rsidRPr="004708A6">
        <w:rPr>
          <w:rFonts w:ascii="Arial" w:hAnsi="Arial" w:cs="Arial"/>
          <w:sz w:val="20"/>
        </w:rPr>
        <w:t xml:space="preserve">The following changes are made to the Loan Agreement </w:t>
      </w:r>
      <w:r w:rsidR="00E652DC" w:rsidRPr="004708A6">
        <w:rPr>
          <w:rFonts w:ascii="Arial" w:hAnsi="Arial" w:cs="Arial"/>
          <w:sz w:val="20"/>
        </w:rPr>
        <w:t>that</w:t>
      </w:r>
      <w:r w:rsidRPr="004708A6">
        <w:rPr>
          <w:rFonts w:ascii="Arial" w:hAnsi="Arial" w:cs="Arial"/>
          <w:sz w:val="20"/>
        </w:rPr>
        <w:t xml:space="preserve"> precedes this Rider:</w:t>
      </w:r>
    </w:p>
    <w:p w14:paraId="488EC15F" w14:textId="77777777" w:rsidR="00DB3AE8" w:rsidRPr="004708A6" w:rsidRDefault="00DB3AE8" w:rsidP="00D443FB">
      <w:pPr>
        <w:shd w:val="clear" w:color="auto" w:fill="FFFFFF"/>
        <w:tabs>
          <w:tab w:val="left" w:pos="360"/>
          <w:tab w:val="left" w:pos="720"/>
          <w:tab w:val="left" w:pos="1080"/>
          <w:tab w:val="left" w:pos="1440"/>
        </w:tabs>
        <w:rPr>
          <w:rFonts w:ascii="Arial" w:hAnsi="Arial" w:cs="Arial"/>
          <w:sz w:val="20"/>
        </w:rPr>
      </w:pPr>
    </w:p>
    <w:p w14:paraId="279D2FD5" w14:textId="5C5A7087" w:rsidR="008E5F77" w:rsidRPr="004708A6" w:rsidRDefault="00CB35EC" w:rsidP="00D443FB">
      <w:pPr>
        <w:pStyle w:val="Heading1"/>
        <w:numPr>
          <w:ilvl w:val="0"/>
          <w:numId w:val="0"/>
        </w:numPr>
        <w:spacing w:after="0"/>
        <w:ind w:left="720" w:hanging="720"/>
        <w:jc w:val="left"/>
        <w:rPr>
          <w:rFonts w:ascii="Arial" w:hAnsi="Arial" w:cs="Arial"/>
          <w:sz w:val="20"/>
        </w:rPr>
      </w:pPr>
      <w:r w:rsidRPr="004708A6">
        <w:rPr>
          <w:rFonts w:ascii="Arial" w:hAnsi="Arial" w:cs="Arial"/>
          <w:sz w:val="20"/>
        </w:rPr>
        <w:t>A</w:t>
      </w:r>
      <w:r w:rsidR="008E5F77" w:rsidRPr="004708A6">
        <w:rPr>
          <w:rFonts w:ascii="Arial" w:hAnsi="Arial" w:cs="Arial"/>
          <w:sz w:val="20"/>
        </w:rPr>
        <w:t>.</w:t>
      </w:r>
      <w:r w:rsidR="008E5F77" w:rsidRPr="004708A6">
        <w:rPr>
          <w:rFonts w:ascii="Arial" w:hAnsi="Arial" w:cs="Arial"/>
          <w:sz w:val="20"/>
        </w:rPr>
        <w:tab/>
      </w:r>
      <w:r w:rsidR="005B5F0A" w:rsidRPr="004708A6">
        <w:rPr>
          <w:rFonts w:ascii="Arial" w:hAnsi="Arial" w:cs="Arial"/>
          <w:sz w:val="20"/>
        </w:rPr>
        <w:t>Section</w:t>
      </w:r>
      <w:r w:rsidR="00E652DC" w:rsidRPr="004708A6">
        <w:rPr>
          <w:rFonts w:ascii="Arial" w:hAnsi="Arial" w:cs="Arial"/>
          <w:sz w:val="20"/>
        </w:rPr>
        <w:t> </w:t>
      </w:r>
      <w:r w:rsidR="005B5F0A" w:rsidRPr="004708A6">
        <w:rPr>
          <w:rFonts w:ascii="Arial" w:hAnsi="Arial" w:cs="Arial"/>
          <w:sz w:val="20"/>
        </w:rPr>
        <w:t>5.39 is deleted and replaced with the following:</w:t>
      </w:r>
    </w:p>
    <w:p w14:paraId="5440BB72" w14:textId="77777777" w:rsidR="00DB3AE8" w:rsidRPr="004708A6" w:rsidRDefault="00DB3AE8" w:rsidP="00D443FB">
      <w:pPr>
        <w:pStyle w:val="Heading1"/>
        <w:numPr>
          <w:ilvl w:val="0"/>
          <w:numId w:val="0"/>
        </w:numPr>
        <w:spacing w:after="0"/>
        <w:ind w:left="720" w:hanging="720"/>
        <w:jc w:val="left"/>
        <w:rPr>
          <w:rFonts w:ascii="Arial" w:hAnsi="Arial" w:cs="Arial"/>
          <w:sz w:val="20"/>
        </w:rPr>
      </w:pPr>
    </w:p>
    <w:p w14:paraId="0260CC15" w14:textId="149BE448" w:rsidR="00A754B4" w:rsidRPr="004708A6" w:rsidRDefault="008E5F77" w:rsidP="00D443FB">
      <w:pPr>
        <w:pStyle w:val="Heading3"/>
        <w:numPr>
          <w:ilvl w:val="0"/>
          <w:numId w:val="0"/>
        </w:numPr>
        <w:spacing w:after="0"/>
        <w:ind w:left="1440" w:hanging="720"/>
        <w:jc w:val="left"/>
        <w:rPr>
          <w:rFonts w:ascii="Arial" w:hAnsi="Arial" w:cs="Arial"/>
          <w:b/>
          <w:sz w:val="20"/>
        </w:rPr>
      </w:pPr>
      <w:r w:rsidRPr="004708A6">
        <w:rPr>
          <w:rFonts w:ascii="Arial" w:hAnsi="Arial" w:cs="Arial"/>
          <w:b/>
          <w:sz w:val="20"/>
        </w:rPr>
        <w:t>5.</w:t>
      </w:r>
      <w:r w:rsidR="005B5F0A" w:rsidRPr="004708A6">
        <w:rPr>
          <w:rFonts w:ascii="Arial" w:hAnsi="Arial" w:cs="Arial"/>
          <w:b/>
          <w:sz w:val="20"/>
        </w:rPr>
        <w:t>39</w:t>
      </w:r>
      <w:r w:rsidRPr="004708A6">
        <w:rPr>
          <w:rFonts w:ascii="Arial" w:hAnsi="Arial" w:cs="Arial"/>
          <w:b/>
          <w:sz w:val="20"/>
        </w:rPr>
        <w:tab/>
      </w:r>
      <w:r w:rsidR="00E10425" w:rsidRPr="004708A6">
        <w:rPr>
          <w:rFonts w:ascii="Arial" w:hAnsi="Arial" w:cs="Arial"/>
          <w:b/>
          <w:sz w:val="20"/>
        </w:rPr>
        <w:t>Seniors Housing Operator</w:t>
      </w:r>
      <w:r w:rsidRPr="004708A6">
        <w:rPr>
          <w:rFonts w:ascii="Arial" w:hAnsi="Arial" w:cs="Arial"/>
          <w:b/>
          <w:sz w:val="20"/>
        </w:rPr>
        <w:t>.</w:t>
      </w:r>
    </w:p>
    <w:p w14:paraId="51F5865F" w14:textId="77777777" w:rsidR="00A754B4" w:rsidRPr="004708A6" w:rsidRDefault="00A754B4" w:rsidP="00D443FB">
      <w:pPr>
        <w:pStyle w:val="Heading3"/>
        <w:numPr>
          <w:ilvl w:val="0"/>
          <w:numId w:val="0"/>
        </w:numPr>
        <w:spacing w:after="0"/>
        <w:ind w:left="1440" w:hanging="720"/>
        <w:jc w:val="left"/>
        <w:rPr>
          <w:rFonts w:ascii="Arial" w:hAnsi="Arial" w:cs="Arial"/>
          <w:b/>
          <w:sz w:val="20"/>
        </w:rPr>
      </w:pPr>
    </w:p>
    <w:p w14:paraId="37E92A10" w14:textId="77777777" w:rsidR="00A754B4" w:rsidRPr="004708A6" w:rsidRDefault="00A754B4" w:rsidP="00A754B4">
      <w:pPr>
        <w:pStyle w:val="Heading3"/>
        <w:numPr>
          <w:ilvl w:val="0"/>
          <w:numId w:val="0"/>
        </w:numPr>
        <w:spacing w:after="0"/>
        <w:ind w:left="2160" w:hanging="720"/>
        <w:jc w:val="left"/>
        <w:rPr>
          <w:rFonts w:ascii="Arial" w:hAnsi="Arial" w:cs="Arial"/>
          <w:sz w:val="20"/>
        </w:rPr>
      </w:pPr>
      <w:r w:rsidRPr="004708A6">
        <w:rPr>
          <w:rFonts w:ascii="Arial" w:hAnsi="Arial" w:cs="Arial"/>
          <w:bCs/>
          <w:sz w:val="20"/>
        </w:rPr>
        <w:t>(a)</w:t>
      </w:r>
      <w:r w:rsidRPr="004708A6">
        <w:rPr>
          <w:rFonts w:ascii="Arial" w:hAnsi="Arial" w:cs="Arial"/>
          <w:b/>
          <w:sz w:val="20"/>
        </w:rPr>
        <w:tab/>
      </w:r>
      <w:r w:rsidR="00201056" w:rsidRPr="004708A6">
        <w:rPr>
          <w:rFonts w:ascii="Arial" w:hAnsi="Arial" w:cs="Arial"/>
          <w:sz w:val="20"/>
        </w:rPr>
        <w:t xml:space="preserve">Any management or similar agreement or Operating Lease between Borrower and Operator or between Operator and any </w:t>
      </w:r>
      <w:r w:rsidR="00A94C35" w:rsidRPr="004708A6">
        <w:rPr>
          <w:rFonts w:ascii="Arial" w:hAnsi="Arial" w:cs="Arial"/>
          <w:sz w:val="20"/>
        </w:rPr>
        <w:t>Property Manager</w:t>
      </w:r>
      <w:r w:rsidR="00201056" w:rsidRPr="004708A6">
        <w:rPr>
          <w:rFonts w:ascii="Arial" w:hAnsi="Arial" w:cs="Arial"/>
          <w:sz w:val="20"/>
        </w:rPr>
        <w:t xml:space="preserve"> or </w:t>
      </w:r>
      <w:r w:rsidR="00792AA8" w:rsidRPr="004708A6">
        <w:rPr>
          <w:rFonts w:ascii="Arial" w:hAnsi="Arial" w:cs="Arial"/>
          <w:sz w:val="20"/>
        </w:rPr>
        <w:t>Facility Operator</w:t>
      </w:r>
      <w:r w:rsidR="00201056" w:rsidRPr="004708A6">
        <w:rPr>
          <w:rFonts w:ascii="Arial" w:hAnsi="Arial" w:cs="Arial"/>
          <w:sz w:val="20"/>
        </w:rPr>
        <w:t xml:space="preserve"> </w:t>
      </w:r>
      <w:r w:rsidR="00684BAD" w:rsidRPr="004708A6">
        <w:rPr>
          <w:rFonts w:ascii="Arial" w:hAnsi="Arial" w:cs="Arial"/>
          <w:sz w:val="20"/>
        </w:rPr>
        <w:t>is (</w:t>
      </w:r>
      <w:r w:rsidRPr="004708A6">
        <w:rPr>
          <w:rFonts w:ascii="Arial" w:hAnsi="Arial" w:cs="Arial"/>
          <w:sz w:val="20"/>
        </w:rPr>
        <w:t>i</w:t>
      </w:r>
      <w:r w:rsidR="00684BAD" w:rsidRPr="004708A6">
        <w:rPr>
          <w:rFonts w:ascii="Arial" w:hAnsi="Arial" w:cs="Arial"/>
          <w:sz w:val="20"/>
        </w:rPr>
        <w:t>) in full force and effect, and (</w:t>
      </w:r>
      <w:r w:rsidRPr="004708A6">
        <w:rPr>
          <w:rFonts w:ascii="Arial" w:hAnsi="Arial" w:cs="Arial"/>
          <w:sz w:val="20"/>
        </w:rPr>
        <w:t>ii</w:t>
      </w:r>
      <w:r w:rsidR="00684BAD" w:rsidRPr="004708A6">
        <w:rPr>
          <w:rFonts w:ascii="Arial" w:hAnsi="Arial" w:cs="Arial"/>
          <w:sz w:val="20"/>
        </w:rPr>
        <w:t xml:space="preserve">) upon terms which are commercially reasonable and substantially similar to those available in an arm’s-length transaction with unaffiliated third parties. </w:t>
      </w:r>
    </w:p>
    <w:p w14:paraId="1487E50C" w14:textId="77777777" w:rsidR="00A754B4" w:rsidRPr="004708A6" w:rsidRDefault="00A754B4" w:rsidP="00A754B4">
      <w:pPr>
        <w:pStyle w:val="Heading3"/>
        <w:numPr>
          <w:ilvl w:val="0"/>
          <w:numId w:val="0"/>
        </w:numPr>
        <w:spacing w:after="0"/>
        <w:ind w:left="2160" w:hanging="720"/>
        <w:jc w:val="left"/>
        <w:rPr>
          <w:rFonts w:ascii="Arial" w:hAnsi="Arial" w:cs="Arial"/>
          <w:sz w:val="20"/>
        </w:rPr>
      </w:pPr>
    </w:p>
    <w:p w14:paraId="5263DFAD" w14:textId="23F48ED3" w:rsidR="00DB3AE8" w:rsidRPr="004708A6" w:rsidRDefault="00A754B4" w:rsidP="00A754B4">
      <w:pPr>
        <w:pStyle w:val="Heading3"/>
        <w:numPr>
          <w:ilvl w:val="0"/>
          <w:numId w:val="0"/>
        </w:numPr>
        <w:spacing w:after="0"/>
        <w:ind w:left="2160" w:hanging="720"/>
        <w:jc w:val="left"/>
        <w:rPr>
          <w:rFonts w:ascii="Arial" w:hAnsi="Arial" w:cs="Arial"/>
          <w:sz w:val="20"/>
        </w:rPr>
      </w:pPr>
      <w:r w:rsidRPr="004708A6">
        <w:rPr>
          <w:rFonts w:ascii="Arial" w:hAnsi="Arial" w:cs="Arial"/>
          <w:sz w:val="20"/>
        </w:rPr>
        <w:t>(b)</w:t>
      </w:r>
      <w:r w:rsidRPr="004708A6">
        <w:rPr>
          <w:rFonts w:ascii="Arial" w:hAnsi="Arial" w:cs="Arial"/>
          <w:sz w:val="20"/>
        </w:rPr>
        <w:tab/>
      </w:r>
      <w:r w:rsidR="00684BAD" w:rsidRPr="004708A6">
        <w:rPr>
          <w:rFonts w:ascii="Arial" w:hAnsi="Arial" w:cs="Arial"/>
          <w:sz w:val="20"/>
        </w:rPr>
        <w:t>There</w:t>
      </w:r>
      <w:r w:rsidR="00201056" w:rsidRPr="004708A6">
        <w:rPr>
          <w:rFonts w:ascii="Arial" w:hAnsi="Arial" w:cs="Arial"/>
          <w:sz w:val="20"/>
        </w:rPr>
        <w:t xml:space="preserve"> is no default, breach or violation existing under any management or similar agreement or Operating Lease by any party thereto and no event (other than payments due but not yet delinquent) which, with the passage of time or with notice and the expiration of any grace or cure period, would constitute a default, breach or violation by any party under any management or similar agreement or Operating Lease.</w:t>
      </w:r>
    </w:p>
    <w:p w14:paraId="5C88D2D4" w14:textId="77777777" w:rsidR="00201056" w:rsidRPr="004708A6" w:rsidRDefault="00201056" w:rsidP="00D443FB">
      <w:pPr>
        <w:pStyle w:val="Heading3"/>
        <w:numPr>
          <w:ilvl w:val="0"/>
          <w:numId w:val="0"/>
        </w:numPr>
        <w:spacing w:after="0"/>
        <w:ind w:left="1440" w:hanging="720"/>
        <w:jc w:val="left"/>
        <w:rPr>
          <w:rFonts w:ascii="Arial" w:hAnsi="Arial" w:cs="Arial"/>
          <w:sz w:val="20"/>
        </w:rPr>
      </w:pPr>
    </w:p>
    <w:p w14:paraId="080CE6D6" w14:textId="587F5FB8" w:rsidR="00DB3AE8" w:rsidRPr="004708A6" w:rsidRDefault="00CB35EC" w:rsidP="00D443FB">
      <w:pPr>
        <w:pStyle w:val="Heading3"/>
        <w:numPr>
          <w:ilvl w:val="0"/>
          <w:numId w:val="0"/>
        </w:numPr>
        <w:spacing w:after="0"/>
        <w:jc w:val="left"/>
        <w:rPr>
          <w:rFonts w:ascii="Arial" w:hAnsi="Arial" w:cs="Arial"/>
          <w:sz w:val="20"/>
        </w:rPr>
      </w:pPr>
      <w:r w:rsidRPr="004708A6">
        <w:rPr>
          <w:rFonts w:ascii="Arial" w:hAnsi="Arial" w:cs="Arial"/>
          <w:sz w:val="20"/>
        </w:rPr>
        <w:t>B</w:t>
      </w:r>
      <w:r w:rsidR="00816459" w:rsidRPr="004708A6">
        <w:rPr>
          <w:rFonts w:ascii="Arial" w:hAnsi="Arial" w:cs="Arial"/>
          <w:sz w:val="20"/>
        </w:rPr>
        <w:t>.</w:t>
      </w:r>
      <w:r w:rsidR="00816459" w:rsidRPr="004708A6">
        <w:rPr>
          <w:rFonts w:ascii="Arial" w:hAnsi="Arial" w:cs="Arial"/>
          <w:sz w:val="20"/>
        </w:rPr>
        <w:tab/>
        <w:t>Sections</w:t>
      </w:r>
      <w:r w:rsidR="00E652DC" w:rsidRPr="004708A6">
        <w:rPr>
          <w:rFonts w:ascii="Arial" w:hAnsi="Arial" w:cs="Arial"/>
          <w:sz w:val="20"/>
        </w:rPr>
        <w:t> </w:t>
      </w:r>
      <w:r w:rsidR="00816459" w:rsidRPr="004708A6">
        <w:rPr>
          <w:rFonts w:ascii="Arial" w:hAnsi="Arial" w:cs="Arial"/>
          <w:sz w:val="20"/>
        </w:rPr>
        <w:t xml:space="preserve">6.07(d) and </w:t>
      </w:r>
      <w:r w:rsidR="00E652DC" w:rsidRPr="004708A6">
        <w:rPr>
          <w:rFonts w:ascii="Arial" w:hAnsi="Arial" w:cs="Arial"/>
          <w:sz w:val="20"/>
        </w:rPr>
        <w:t>6.07</w:t>
      </w:r>
      <w:r w:rsidR="00816459" w:rsidRPr="004708A6">
        <w:rPr>
          <w:rFonts w:ascii="Arial" w:hAnsi="Arial" w:cs="Arial"/>
          <w:sz w:val="20"/>
        </w:rPr>
        <w:t>(e) are deleted and replaced with the following:</w:t>
      </w:r>
    </w:p>
    <w:p w14:paraId="72004EB8" w14:textId="77777777" w:rsidR="00816459" w:rsidRPr="004708A6" w:rsidRDefault="00816459" w:rsidP="00D443FB">
      <w:pPr>
        <w:pStyle w:val="Heading3"/>
        <w:numPr>
          <w:ilvl w:val="0"/>
          <w:numId w:val="0"/>
        </w:numPr>
        <w:spacing w:after="0"/>
        <w:jc w:val="left"/>
        <w:rPr>
          <w:rFonts w:ascii="Arial" w:hAnsi="Arial" w:cs="Arial"/>
          <w:sz w:val="20"/>
        </w:rPr>
      </w:pPr>
    </w:p>
    <w:p w14:paraId="10D8E4C7" w14:textId="5029FB15" w:rsidR="00DF1E9B" w:rsidRPr="004708A6" w:rsidRDefault="00DF1E9B" w:rsidP="00D443FB">
      <w:pPr>
        <w:pStyle w:val="Heading3"/>
        <w:numPr>
          <w:ilvl w:val="0"/>
          <w:numId w:val="0"/>
        </w:numPr>
        <w:spacing w:after="0"/>
        <w:ind w:left="1440" w:hanging="720"/>
        <w:jc w:val="left"/>
        <w:rPr>
          <w:rFonts w:ascii="Arial" w:hAnsi="Arial" w:cs="Arial"/>
          <w:sz w:val="20"/>
        </w:rPr>
      </w:pPr>
      <w:r w:rsidRPr="004708A6">
        <w:rPr>
          <w:rFonts w:ascii="Arial" w:hAnsi="Arial" w:cs="Arial"/>
          <w:sz w:val="20"/>
        </w:rPr>
        <w:t>(d)</w:t>
      </w:r>
      <w:r w:rsidRPr="004708A6">
        <w:rPr>
          <w:rFonts w:ascii="Arial" w:hAnsi="Arial" w:cs="Arial"/>
          <w:sz w:val="20"/>
        </w:rPr>
        <w:tab/>
      </w:r>
      <w:r w:rsidRPr="004708A6">
        <w:rPr>
          <w:rFonts w:ascii="Arial" w:hAnsi="Arial" w:cs="Arial"/>
          <w:sz w:val="20"/>
          <w:u w:val="single"/>
        </w:rPr>
        <w:t xml:space="preserve">Form of </w:t>
      </w:r>
      <w:proofErr w:type="gramStart"/>
      <w:r w:rsidRPr="004708A6">
        <w:rPr>
          <w:rFonts w:ascii="Arial" w:hAnsi="Arial" w:cs="Arial"/>
          <w:sz w:val="20"/>
          <w:u w:val="single"/>
        </w:rPr>
        <w:t>Statements;</w:t>
      </w:r>
      <w:proofErr w:type="gramEnd"/>
      <w:r w:rsidRPr="004708A6">
        <w:rPr>
          <w:rFonts w:ascii="Arial" w:hAnsi="Arial" w:cs="Arial"/>
          <w:sz w:val="20"/>
          <w:u w:val="single"/>
        </w:rPr>
        <w:t xml:space="preserve"> Audited Financials</w:t>
      </w:r>
      <w:r w:rsidRPr="004708A6">
        <w:rPr>
          <w:rFonts w:ascii="Arial" w:hAnsi="Arial" w:cs="Arial"/>
          <w:sz w:val="20"/>
        </w:rPr>
        <w:t>. A natural person having authority to bind Borrower (or</w:t>
      </w:r>
      <w:r w:rsidR="00E10425" w:rsidRPr="004708A6">
        <w:rPr>
          <w:rFonts w:ascii="Arial" w:hAnsi="Arial" w:cs="Arial"/>
          <w:sz w:val="20"/>
        </w:rPr>
        <w:t>, as the context requires,</w:t>
      </w:r>
      <w:r w:rsidRPr="004708A6">
        <w:rPr>
          <w:rFonts w:ascii="Arial" w:hAnsi="Arial" w:cs="Arial"/>
          <w:sz w:val="20"/>
        </w:rPr>
        <w:t xml:space="preserve"> the SPE Equity Owner, </w:t>
      </w:r>
      <w:r w:rsidRPr="004708A6">
        <w:rPr>
          <w:rFonts w:ascii="Arial" w:hAnsi="Arial" w:cs="Arial"/>
          <w:bCs/>
          <w:sz w:val="20"/>
        </w:rPr>
        <w:t>Operator</w:t>
      </w:r>
      <w:r w:rsidRPr="004708A6">
        <w:rPr>
          <w:rFonts w:ascii="Arial" w:hAnsi="Arial" w:cs="Arial"/>
          <w:sz w:val="20"/>
        </w:rPr>
        <w:t xml:space="preserve"> or Guarantor) </w:t>
      </w:r>
      <w:r w:rsidR="00D6339F" w:rsidRPr="004708A6">
        <w:rPr>
          <w:rFonts w:ascii="Arial" w:hAnsi="Arial" w:cs="Arial"/>
          <w:sz w:val="20"/>
        </w:rPr>
        <w:t xml:space="preserve">acting in his or her capacity as a manager, general partner or an officer of Borrower, SPE Equity Owner, Operator or Guarantor, </w:t>
      </w:r>
      <w:r w:rsidR="00FE7FDD" w:rsidRPr="004708A6">
        <w:rPr>
          <w:rFonts w:ascii="Arial" w:hAnsi="Arial" w:cs="Arial"/>
          <w:sz w:val="20"/>
        </w:rPr>
        <w:t xml:space="preserve">as applicable, </w:t>
      </w:r>
      <w:r w:rsidR="00D6339F" w:rsidRPr="004708A6">
        <w:rPr>
          <w:rFonts w:ascii="Arial" w:hAnsi="Arial" w:cs="Arial"/>
          <w:sz w:val="20"/>
        </w:rPr>
        <w:t xml:space="preserve">and not in his or her individual capacity, </w:t>
      </w:r>
      <w:r w:rsidRPr="004708A6">
        <w:rPr>
          <w:rFonts w:ascii="Arial" w:hAnsi="Arial" w:cs="Arial"/>
          <w:sz w:val="20"/>
        </w:rPr>
        <w:t xml:space="preserve">will certify each of the statements, schedules and reports required </w:t>
      </w:r>
      <w:r w:rsidRPr="004708A6">
        <w:rPr>
          <w:rStyle w:val="PageNumber"/>
          <w:rFonts w:ascii="Arial" w:hAnsi="Arial" w:cs="Arial"/>
          <w:sz w:val="20"/>
        </w:rPr>
        <w:t>by Sections</w:t>
      </w:r>
      <w:r w:rsidR="00E652DC" w:rsidRPr="004708A6">
        <w:rPr>
          <w:rStyle w:val="PageNumber"/>
          <w:rFonts w:ascii="Arial" w:hAnsi="Arial" w:cs="Arial"/>
          <w:sz w:val="20"/>
        </w:rPr>
        <w:t> </w:t>
      </w:r>
      <w:r w:rsidRPr="004708A6">
        <w:rPr>
          <w:rStyle w:val="PageNumber"/>
          <w:rFonts w:ascii="Arial" w:hAnsi="Arial" w:cs="Arial"/>
          <w:sz w:val="20"/>
        </w:rPr>
        <w:t xml:space="preserve">6.07(b), 6.07(c), 6.07(f) and </w:t>
      </w:r>
      <w:r w:rsidR="00684BAD" w:rsidRPr="004708A6">
        <w:rPr>
          <w:rStyle w:val="PageNumber"/>
          <w:rFonts w:ascii="Arial" w:hAnsi="Arial" w:cs="Arial"/>
          <w:sz w:val="20"/>
        </w:rPr>
        <w:t>6.07(i)</w:t>
      </w:r>
      <w:r w:rsidRPr="004708A6">
        <w:rPr>
          <w:rFonts w:ascii="Arial" w:hAnsi="Arial" w:cs="Arial"/>
          <w:sz w:val="20"/>
        </w:rPr>
        <w:t xml:space="preserve"> to be complete and accurate. Each of the statements, schedules and reports required by Sections</w:t>
      </w:r>
      <w:r w:rsidR="00E652DC" w:rsidRPr="004708A6">
        <w:rPr>
          <w:rFonts w:ascii="Arial" w:hAnsi="Arial" w:cs="Arial"/>
          <w:sz w:val="20"/>
        </w:rPr>
        <w:t> </w:t>
      </w:r>
      <w:r w:rsidRPr="004708A6">
        <w:rPr>
          <w:rFonts w:ascii="Arial" w:hAnsi="Arial" w:cs="Arial"/>
          <w:sz w:val="20"/>
        </w:rPr>
        <w:t xml:space="preserve">6.07(b), 6.07(c), 6.07(f) and </w:t>
      </w:r>
      <w:r w:rsidR="00684BAD" w:rsidRPr="004708A6">
        <w:rPr>
          <w:rStyle w:val="PageNumber"/>
          <w:rFonts w:ascii="Arial" w:hAnsi="Arial" w:cs="Arial"/>
          <w:sz w:val="20"/>
        </w:rPr>
        <w:t xml:space="preserve">6.07(i) </w:t>
      </w:r>
      <w:r w:rsidRPr="004708A6">
        <w:rPr>
          <w:rFonts w:ascii="Arial" w:hAnsi="Arial" w:cs="Arial"/>
          <w:sz w:val="20"/>
        </w:rPr>
        <w:t xml:space="preserve">will be in such form and contain such detail as Lender may reasonably require. Lender also may require that any of the statements, schedules or reports listed in </w:t>
      </w:r>
      <w:r w:rsidRPr="004708A6">
        <w:rPr>
          <w:rStyle w:val="PageNumber"/>
          <w:rFonts w:ascii="Arial" w:hAnsi="Arial" w:cs="Arial"/>
          <w:sz w:val="20"/>
        </w:rPr>
        <w:t>Sections</w:t>
      </w:r>
      <w:r w:rsidR="00E652DC" w:rsidRPr="004708A6">
        <w:rPr>
          <w:rStyle w:val="PageNumber"/>
          <w:rFonts w:ascii="Arial" w:hAnsi="Arial" w:cs="Arial"/>
          <w:sz w:val="20"/>
        </w:rPr>
        <w:t> </w:t>
      </w:r>
      <w:r w:rsidRPr="004708A6">
        <w:rPr>
          <w:rStyle w:val="PageNumber"/>
          <w:rFonts w:ascii="Arial" w:hAnsi="Arial" w:cs="Arial"/>
          <w:sz w:val="20"/>
        </w:rPr>
        <w:t xml:space="preserve">6.07(b), 6.07(c), 6.07(f) and </w:t>
      </w:r>
      <w:r w:rsidR="00684BAD" w:rsidRPr="004708A6">
        <w:rPr>
          <w:rStyle w:val="PageNumber"/>
          <w:rFonts w:ascii="Arial" w:hAnsi="Arial" w:cs="Arial"/>
          <w:sz w:val="20"/>
        </w:rPr>
        <w:t>6.07(i)</w:t>
      </w:r>
      <w:r w:rsidRPr="004708A6">
        <w:rPr>
          <w:rFonts w:ascii="Arial" w:hAnsi="Arial" w:cs="Arial"/>
          <w:b/>
          <w:sz w:val="20"/>
        </w:rPr>
        <w:t xml:space="preserve"> </w:t>
      </w:r>
      <w:r w:rsidRPr="004708A6">
        <w:rPr>
          <w:rFonts w:ascii="Arial" w:hAnsi="Arial" w:cs="Arial"/>
          <w:sz w:val="20"/>
        </w:rPr>
        <w:t>be audited at Borrower’s expense by independent certified public accountants acceptable to Lender, at any time when an Event of Default has occurred and is continuing or at any time that Lender, in its reasonable judgment, determines that audited financial statements are required for an accurate assessment of the financial condition of Borrower or of the Mortgaged Property.</w:t>
      </w:r>
    </w:p>
    <w:p w14:paraId="6BCD6A8D" w14:textId="77777777" w:rsidR="00DB3AE8" w:rsidRPr="004708A6" w:rsidRDefault="00DB3AE8" w:rsidP="00D443FB">
      <w:pPr>
        <w:pStyle w:val="Heading3"/>
        <w:numPr>
          <w:ilvl w:val="0"/>
          <w:numId w:val="0"/>
        </w:numPr>
        <w:spacing w:after="0"/>
        <w:ind w:left="1440" w:hanging="720"/>
        <w:jc w:val="left"/>
        <w:rPr>
          <w:rFonts w:ascii="Arial" w:hAnsi="Arial" w:cs="Arial"/>
          <w:sz w:val="20"/>
        </w:rPr>
      </w:pPr>
    </w:p>
    <w:p w14:paraId="427D8F45" w14:textId="53C1AB86" w:rsidR="00DB3AE8" w:rsidRPr="004708A6" w:rsidRDefault="00DF1E9B" w:rsidP="00D443FB">
      <w:pPr>
        <w:pStyle w:val="Heading3"/>
        <w:numPr>
          <w:ilvl w:val="0"/>
          <w:numId w:val="0"/>
        </w:numPr>
        <w:spacing w:after="0"/>
        <w:ind w:left="1440" w:hanging="720"/>
        <w:jc w:val="left"/>
        <w:rPr>
          <w:rFonts w:ascii="Arial" w:hAnsi="Arial" w:cs="Arial"/>
          <w:sz w:val="20"/>
        </w:rPr>
      </w:pPr>
      <w:r w:rsidRPr="004708A6">
        <w:rPr>
          <w:rFonts w:ascii="Arial" w:hAnsi="Arial" w:cs="Arial"/>
          <w:sz w:val="20"/>
        </w:rPr>
        <w:t>(e)</w:t>
      </w:r>
      <w:r w:rsidRPr="004708A6">
        <w:rPr>
          <w:rFonts w:ascii="Arial" w:hAnsi="Arial" w:cs="Arial"/>
          <w:sz w:val="20"/>
        </w:rPr>
        <w:tab/>
      </w:r>
      <w:r w:rsidRPr="004708A6">
        <w:rPr>
          <w:rFonts w:ascii="Arial" w:hAnsi="Arial" w:cs="Arial"/>
          <w:sz w:val="20"/>
          <w:u w:val="single"/>
        </w:rPr>
        <w:t>Failure to Timely Provide Financial Statements</w:t>
      </w:r>
      <w:r w:rsidRPr="004708A6">
        <w:rPr>
          <w:rFonts w:ascii="Arial" w:hAnsi="Arial" w:cs="Arial"/>
          <w:sz w:val="20"/>
        </w:rPr>
        <w:t>. If Borrower fails to provide</w:t>
      </w:r>
      <w:r w:rsidRPr="004708A6">
        <w:rPr>
          <w:rFonts w:ascii="Arial" w:hAnsi="Arial" w:cs="Arial"/>
          <w:b/>
          <w:sz w:val="20"/>
        </w:rPr>
        <w:t xml:space="preserve">, </w:t>
      </w:r>
      <w:r w:rsidRPr="004708A6">
        <w:rPr>
          <w:rFonts w:ascii="Arial" w:hAnsi="Arial" w:cs="Arial"/>
          <w:bCs/>
          <w:sz w:val="20"/>
        </w:rPr>
        <w:t>or cause to be provided,</w:t>
      </w:r>
      <w:r w:rsidRPr="004708A6">
        <w:rPr>
          <w:rFonts w:ascii="Arial" w:hAnsi="Arial" w:cs="Arial"/>
          <w:sz w:val="20"/>
        </w:rPr>
        <w:t xml:space="preserve"> in a timely manner the statements, schedules and reports required by Sections</w:t>
      </w:r>
      <w:r w:rsidR="00E652DC" w:rsidRPr="004708A6">
        <w:rPr>
          <w:rFonts w:ascii="Arial" w:hAnsi="Arial" w:cs="Arial"/>
          <w:sz w:val="20"/>
        </w:rPr>
        <w:t> </w:t>
      </w:r>
      <w:r w:rsidRPr="004708A6">
        <w:rPr>
          <w:rFonts w:ascii="Arial" w:hAnsi="Arial" w:cs="Arial"/>
          <w:sz w:val="20"/>
        </w:rPr>
        <w:t xml:space="preserve">6.07(b), 6.07(c), 6.07(f) and </w:t>
      </w:r>
      <w:r w:rsidR="00684BAD" w:rsidRPr="004708A6">
        <w:rPr>
          <w:rStyle w:val="PageNumber"/>
          <w:rFonts w:ascii="Arial" w:hAnsi="Arial" w:cs="Arial"/>
          <w:sz w:val="20"/>
        </w:rPr>
        <w:t>6.07(i)</w:t>
      </w:r>
      <w:r w:rsidRPr="004708A6">
        <w:rPr>
          <w:rFonts w:ascii="Arial" w:hAnsi="Arial" w:cs="Arial"/>
          <w:sz w:val="20"/>
        </w:rPr>
        <w:t>, Lender will give Notice to Borrower specifying the statements, schedules and reports required by Sections</w:t>
      </w:r>
      <w:r w:rsidR="00E652DC" w:rsidRPr="004708A6">
        <w:rPr>
          <w:rFonts w:ascii="Arial" w:hAnsi="Arial" w:cs="Arial"/>
          <w:sz w:val="20"/>
        </w:rPr>
        <w:t> </w:t>
      </w:r>
      <w:r w:rsidRPr="004708A6">
        <w:rPr>
          <w:rFonts w:ascii="Arial" w:hAnsi="Arial" w:cs="Arial"/>
          <w:sz w:val="20"/>
        </w:rPr>
        <w:t xml:space="preserve">6.07(b), 6.07(c), 6.07(f) and </w:t>
      </w:r>
      <w:r w:rsidR="00684BAD" w:rsidRPr="004708A6">
        <w:rPr>
          <w:rStyle w:val="PageNumber"/>
          <w:rFonts w:ascii="Arial" w:hAnsi="Arial" w:cs="Arial"/>
          <w:sz w:val="20"/>
        </w:rPr>
        <w:t xml:space="preserve">6.07(i) </w:t>
      </w:r>
      <w:r w:rsidRPr="004708A6">
        <w:rPr>
          <w:rFonts w:ascii="Arial" w:hAnsi="Arial" w:cs="Arial"/>
          <w:sz w:val="20"/>
        </w:rPr>
        <w:t xml:space="preserve">that Borrower has failed to provide </w:t>
      </w:r>
      <w:r w:rsidRPr="004708A6">
        <w:rPr>
          <w:rFonts w:ascii="Arial" w:hAnsi="Arial" w:cs="Arial"/>
          <w:bCs/>
          <w:sz w:val="20"/>
        </w:rPr>
        <w:t>or cause to be provided</w:t>
      </w:r>
      <w:r w:rsidRPr="004708A6">
        <w:rPr>
          <w:rFonts w:ascii="Arial" w:hAnsi="Arial" w:cs="Arial"/>
          <w:sz w:val="20"/>
        </w:rPr>
        <w:t xml:space="preserve">. If Borrower has not provided </w:t>
      </w:r>
      <w:r w:rsidRPr="004708A6">
        <w:rPr>
          <w:rFonts w:ascii="Arial" w:hAnsi="Arial" w:cs="Arial"/>
          <w:bCs/>
          <w:sz w:val="20"/>
        </w:rPr>
        <w:t>or caused to be provided</w:t>
      </w:r>
      <w:r w:rsidRPr="004708A6">
        <w:rPr>
          <w:rFonts w:ascii="Arial" w:hAnsi="Arial" w:cs="Arial"/>
          <w:sz w:val="20"/>
        </w:rPr>
        <w:t xml:space="preserve"> the required statements, schedules and reports within 10 Business Days following such Notice, then (i)</w:t>
      </w:r>
      <w:r w:rsidR="00E652DC" w:rsidRPr="004708A6">
        <w:rPr>
          <w:rFonts w:ascii="Arial" w:hAnsi="Arial" w:cs="Arial"/>
          <w:sz w:val="20"/>
        </w:rPr>
        <w:t> </w:t>
      </w:r>
      <w:r w:rsidRPr="004708A6">
        <w:rPr>
          <w:rFonts w:ascii="Arial" w:hAnsi="Arial" w:cs="Arial"/>
          <w:sz w:val="20"/>
        </w:rPr>
        <w:t>Borrower will pay a late fee of $500 for each late statement, schedule or report, plus an additional $500 per month that any such statement, schedule or report continues to be late, and (ii)</w:t>
      </w:r>
      <w:r w:rsidR="00E652DC" w:rsidRPr="004708A6">
        <w:rPr>
          <w:rFonts w:ascii="Arial" w:hAnsi="Arial" w:cs="Arial"/>
          <w:sz w:val="20"/>
        </w:rPr>
        <w:t> </w:t>
      </w:r>
      <w:r w:rsidRPr="004708A6">
        <w:rPr>
          <w:rFonts w:ascii="Arial" w:hAnsi="Arial" w:cs="Arial"/>
          <w:sz w:val="20"/>
        </w:rPr>
        <w:t>Lender will have the right to have the books and records relating to the Mortgaged Property audited, at Borrower’s expense, by independent certified public accountants selected by Lender in order to obtain such statements, schedules and reports, and all related costs and expenses of Lender will become immediately due and payable and will become an additional part of the Indebtedness as provided in Section</w:t>
      </w:r>
      <w:r w:rsidR="00E652DC" w:rsidRPr="004708A6">
        <w:rPr>
          <w:rFonts w:ascii="Arial" w:hAnsi="Arial" w:cs="Arial"/>
          <w:sz w:val="20"/>
        </w:rPr>
        <w:t> </w:t>
      </w:r>
      <w:r w:rsidRPr="004708A6">
        <w:rPr>
          <w:rFonts w:ascii="Arial" w:hAnsi="Arial" w:cs="Arial"/>
          <w:sz w:val="20"/>
        </w:rPr>
        <w:t xml:space="preserve">9.02. Notice to Borrower of </w:t>
      </w:r>
      <w:r w:rsidRPr="004708A6">
        <w:rPr>
          <w:rFonts w:ascii="Arial" w:hAnsi="Arial" w:cs="Arial"/>
          <w:sz w:val="20"/>
        </w:rPr>
        <w:lastRenderedPageBreak/>
        <w:t>Lender’s exercise of its rights to require an audit will not be required in the case of an emergency, as determined in Lender’s Discretion, or when an Event of Default has occurred and is continuing.</w:t>
      </w:r>
    </w:p>
    <w:p w14:paraId="65EE2135" w14:textId="77777777" w:rsidR="00DF1E9B" w:rsidRPr="004708A6" w:rsidRDefault="00DF1E9B" w:rsidP="00D443FB">
      <w:pPr>
        <w:pStyle w:val="Heading3"/>
        <w:numPr>
          <w:ilvl w:val="0"/>
          <w:numId w:val="0"/>
        </w:numPr>
        <w:spacing w:after="0"/>
        <w:ind w:left="2160" w:hanging="720"/>
        <w:jc w:val="left"/>
        <w:rPr>
          <w:rFonts w:ascii="Arial" w:hAnsi="Arial" w:cs="Arial"/>
          <w:sz w:val="20"/>
        </w:rPr>
      </w:pPr>
    </w:p>
    <w:p w14:paraId="7B7CD19B" w14:textId="2DB38DBD" w:rsidR="00816459" w:rsidRPr="004708A6" w:rsidRDefault="00CB35EC" w:rsidP="00D443FB">
      <w:pPr>
        <w:pStyle w:val="Heading2"/>
        <w:keepNext/>
        <w:numPr>
          <w:ilvl w:val="0"/>
          <w:numId w:val="0"/>
        </w:numPr>
        <w:spacing w:after="0"/>
        <w:jc w:val="left"/>
        <w:rPr>
          <w:rFonts w:ascii="Arial" w:hAnsi="Arial" w:cs="Arial"/>
          <w:sz w:val="20"/>
        </w:rPr>
      </w:pPr>
      <w:r w:rsidRPr="004708A6">
        <w:rPr>
          <w:rFonts w:ascii="Arial" w:hAnsi="Arial" w:cs="Arial"/>
          <w:sz w:val="20"/>
        </w:rPr>
        <w:t>C</w:t>
      </w:r>
      <w:r w:rsidR="00816459" w:rsidRPr="004708A6">
        <w:rPr>
          <w:rFonts w:ascii="Arial" w:hAnsi="Arial" w:cs="Arial"/>
          <w:sz w:val="20"/>
        </w:rPr>
        <w:t>.</w:t>
      </w:r>
      <w:r w:rsidR="00816459" w:rsidRPr="004708A6">
        <w:rPr>
          <w:rFonts w:ascii="Arial" w:hAnsi="Arial" w:cs="Arial"/>
          <w:sz w:val="20"/>
        </w:rPr>
        <w:tab/>
      </w:r>
      <w:r w:rsidR="005B5F0A" w:rsidRPr="004708A6">
        <w:rPr>
          <w:rFonts w:ascii="Arial" w:hAnsi="Arial" w:cs="Arial"/>
          <w:sz w:val="20"/>
        </w:rPr>
        <w:t>Section</w:t>
      </w:r>
      <w:r w:rsidR="00E652DC" w:rsidRPr="004708A6">
        <w:rPr>
          <w:rFonts w:ascii="Arial" w:hAnsi="Arial" w:cs="Arial"/>
          <w:sz w:val="20"/>
        </w:rPr>
        <w:t> </w:t>
      </w:r>
      <w:r w:rsidR="005B5F0A" w:rsidRPr="004708A6">
        <w:rPr>
          <w:rFonts w:ascii="Arial" w:hAnsi="Arial" w:cs="Arial"/>
          <w:sz w:val="20"/>
        </w:rPr>
        <w:t>6.07(i) is deleted and replaced with the following:</w:t>
      </w:r>
    </w:p>
    <w:p w14:paraId="7E8221F6" w14:textId="77777777" w:rsidR="00DB3AE8" w:rsidRPr="004708A6" w:rsidRDefault="00DB3AE8" w:rsidP="00D443FB">
      <w:pPr>
        <w:pStyle w:val="Heading2"/>
        <w:numPr>
          <w:ilvl w:val="0"/>
          <w:numId w:val="0"/>
        </w:numPr>
        <w:spacing w:after="0"/>
        <w:ind w:firstLine="720"/>
        <w:jc w:val="left"/>
        <w:rPr>
          <w:rFonts w:ascii="Arial" w:hAnsi="Arial" w:cs="Arial"/>
          <w:sz w:val="20"/>
        </w:rPr>
      </w:pPr>
    </w:p>
    <w:p w14:paraId="615DE7E8" w14:textId="77777777" w:rsidR="00816459" w:rsidRPr="004708A6" w:rsidRDefault="00816459" w:rsidP="00D443FB">
      <w:pPr>
        <w:pStyle w:val="Heading2"/>
        <w:numPr>
          <w:ilvl w:val="0"/>
          <w:numId w:val="0"/>
        </w:numPr>
        <w:spacing w:after="0"/>
        <w:ind w:firstLine="720"/>
        <w:jc w:val="left"/>
        <w:rPr>
          <w:rFonts w:ascii="Arial" w:hAnsi="Arial" w:cs="Arial"/>
          <w:sz w:val="20"/>
        </w:rPr>
      </w:pPr>
      <w:r w:rsidRPr="004708A6">
        <w:rPr>
          <w:rFonts w:ascii="Arial" w:hAnsi="Arial" w:cs="Arial"/>
          <w:sz w:val="20"/>
        </w:rPr>
        <w:t>(i)</w:t>
      </w:r>
      <w:r w:rsidRPr="004708A6">
        <w:rPr>
          <w:rFonts w:ascii="Arial" w:hAnsi="Arial" w:cs="Arial"/>
          <w:sz w:val="20"/>
        </w:rPr>
        <w:tab/>
        <w:t>Borrower will cause Operator to furnish Lender each of the following:</w:t>
      </w:r>
    </w:p>
    <w:p w14:paraId="6A968DC3" w14:textId="77777777" w:rsidR="00DB3AE8" w:rsidRPr="004708A6" w:rsidRDefault="00DB3AE8" w:rsidP="00D443FB">
      <w:pPr>
        <w:pStyle w:val="Heading2"/>
        <w:numPr>
          <w:ilvl w:val="0"/>
          <w:numId w:val="0"/>
        </w:numPr>
        <w:spacing w:after="0"/>
        <w:ind w:firstLine="720"/>
        <w:jc w:val="left"/>
        <w:rPr>
          <w:rFonts w:ascii="Arial" w:hAnsi="Arial" w:cs="Arial"/>
          <w:sz w:val="20"/>
        </w:rPr>
      </w:pPr>
    </w:p>
    <w:p w14:paraId="2CC973EB" w14:textId="77777777" w:rsidR="00DB3AE8" w:rsidRPr="004708A6" w:rsidRDefault="00816459" w:rsidP="00D443FB">
      <w:pPr>
        <w:pStyle w:val="Heading2"/>
        <w:numPr>
          <w:ilvl w:val="0"/>
          <w:numId w:val="0"/>
        </w:numPr>
        <w:spacing w:after="0"/>
        <w:ind w:left="2160" w:hanging="720"/>
        <w:jc w:val="left"/>
        <w:rPr>
          <w:rFonts w:ascii="Arial" w:hAnsi="Arial" w:cs="Arial"/>
          <w:sz w:val="20"/>
        </w:rPr>
      </w:pPr>
      <w:r w:rsidRPr="004708A6">
        <w:rPr>
          <w:rFonts w:ascii="Arial" w:hAnsi="Arial" w:cs="Arial"/>
          <w:sz w:val="20"/>
        </w:rPr>
        <w:t>(i)</w:t>
      </w:r>
      <w:r w:rsidRPr="004708A6">
        <w:rPr>
          <w:rFonts w:ascii="Arial" w:hAnsi="Arial" w:cs="Arial"/>
          <w:sz w:val="20"/>
        </w:rPr>
        <w:tab/>
      </w:r>
      <w:r w:rsidR="00DF1E9B" w:rsidRPr="004708A6">
        <w:rPr>
          <w:rFonts w:ascii="Arial" w:hAnsi="Arial" w:cs="Arial"/>
          <w:sz w:val="20"/>
        </w:rPr>
        <w:t>If, in connection with this Loan, the Borrower purchased the Mortgaged Property, then a statement of income and expenses for Operator’s operation of the Mortgaged Property from the origination date to the end of the first full calendar quarter following such origination date, such statement to be provided within 25 days after the end of such quarter; or, for all other cases (for example, a refinance of a loan, a purchase of partnership or other interests, or new debt being placed on the Mortgaged Property), a statement of income and expenses for Operator’s operation of the Mortgaged Property for the trailing 6 months, such statement to be provided within 25 days after the end of such quarter.</w:t>
      </w:r>
    </w:p>
    <w:p w14:paraId="4770BE6F" w14:textId="77777777" w:rsidR="00DF1E9B" w:rsidRPr="004708A6" w:rsidRDefault="00DF1E9B" w:rsidP="00D443FB">
      <w:pPr>
        <w:pStyle w:val="Heading2"/>
        <w:numPr>
          <w:ilvl w:val="0"/>
          <w:numId w:val="0"/>
        </w:numPr>
        <w:spacing w:after="0"/>
        <w:ind w:left="2160" w:hanging="720"/>
        <w:jc w:val="left"/>
        <w:rPr>
          <w:rFonts w:ascii="Arial" w:hAnsi="Arial" w:cs="Arial"/>
          <w:sz w:val="20"/>
        </w:rPr>
      </w:pPr>
    </w:p>
    <w:p w14:paraId="4B468DC7" w14:textId="68EE9EC9" w:rsidR="00DB3AE8" w:rsidRPr="004708A6" w:rsidRDefault="00DF1E9B" w:rsidP="00D443FB">
      <w:pPr>
        <w:pStyle w:val="Scheme11L3"/>
        <w:numPr>
          <w:ilvl w:val="0"/>
          <w:numId w:val="0"/>
        </w:numPr>
        <w:spacing w:after="0"/>
        <w:ind w:left="2160" w:hanging="720"/>
        <w:jc w:val="left"/>
        <w:rPr>
          <w:rFonts w:ascii="Arial" w:hAnsi="Arial" w:cs="Arial"/>
          <w:sz w:val="20"/>
        </w:rPr>
      </w:pPr>
      <w:r w:rsidRPr="004708A6">
        <w:rPr>
          <w:rFonts w:ascii="Arial" w:hAnsi="Arial" w:cs="Arial"/>
          <w:sz w:val="20"/>
        </w:rPr>
        <w:t>(ii)</w:t>
      </w:r>
      <w:r w:rsidRPr="004708A6">
        <w:rPr>
          <w:rFonts w:ascii="Arial" w:hAnsi="Arial" w:cs="Arial"/>
          <w:sz w:val="20"/>
        </w:rPr>
        <w:tab/>
        <w:t>After Borrower has caused Operator to furnish such statements required by Section</w:t>
      </w:r>
      <w:r w:rsidR="00E652DC" w:rsidRPr="004708A6">
        <w:rPr>
          <w:rFonts w:ascii="Arial" w:hAnsi="Arial" w:cs="Arial"/>
          <w:sz w:val="20"/>
        </w:rPr>
        <w:t> </w:t>
      </w:r>
      <w:r w:rsidR="00816459" w:rsidRPr="004708A6">
        <w:rPr>
          <w:rFonts w:ascii="Arial" w:hAnsi="Arial" w:cs="Arial"/>
          <w:sz w:val="20"/>
        </w:rPr>
        <w:t>6.07</w:t>
      </w:r>
      <w:r w:rsidRPr="004708A6">
        <w:rPr>
          <w:rFonts w:ascii="Arial" w:hAnsi="Arial" w:cs="Arial"/>
          <w:sz w:val="20"/>
        </w:rPr>
        <w:t>(</w:t>
      </w:r>
      <w:r w:rsidR="00816459" w:rsidRPr="004708A6">
        <w:rPr>
          <w:rFonts w:ascii="Arial" w:hAnsi="Arial" w:cs="Arial"/>
          <w:sz w:val="20"/>
        </w:rPr>
        <w:t>i</w:t>
      </w:r>
      <w:r w:rsidRPr="004708A6">
        <w:rPr>
          <w:rFonts w:ascii="Arial" w:hAnsi="Arial" w:cs="Arial"/>
          <w:sz w:val="20"/>
        </w:rPr>
        <w:t>)(i) above, within 25 days after the end of each subsequent calendar quarter of Operator, the following:</w:t>
      </w:r>
    </w:p>
    <w:p w14:paraId="6CB9E2E2" w14:textId="77777777" w:rsidR="00DF1E9B" w:rsidRPr="004708A6" w:rsidRDefault="00DF1E9B" w:rsidP="00D443FB">
      <w:pPr>
        <w:pStyle w:val="Scheme11L3"/>
        <w:numPr>
          <w:ilvl w:val="0"/>
          <w:numId w:val="0"/>
        </w:numPr>
        <w:spacing w:after="0"/>
        <w:ind w:left="2160" w:hanging="720"/>
        <w:jc w:val="left"/>
        <w:rPr>
          <w:rFonts w:ascii="Arial" w:hAnsi="Arial" w:cs="Arial"/>
          <w:sz w:val="20"/>
        </w:rPr>
      </w:pPr>
    </w:p>
    <w:p w14:paraId="3241DEE8" w14:textId="77777777" w:rsidR="00DF1E9B" w:rsidRPr="004708A6" w:rsidRDefault="00DF1E9B" w:rsidP="00D443FB">
      <w:pPr>
        <w:pStyle w:val="Heading3"/>
        <w:numPr>
          <w:ilvl w:val="0"/>
          <w:numId w:val="0"/>
        </w:numPr>
        <w:spacing w:after="0"/>
        <w:ind w:left="2880" w:hanging="720"/>
        <w:jc w:val="left"/>
        <w:rPr>
          <w:rFonts w:ascii="Arial" w:hAnsi="Arial" w:cs="Arial"/>
          <w:sz w:val="20"/>
        </w:rPr>
      </w:pPr>
      <w:r w:rsidRPr="004708A6">
        <w:rPr>
          <w:rFonts w:ascii="Arial" w:hAnsi="Arial" w:cs="Arial"/>
          <w:sz w:val="20"/>
        </w:rPr>
        <w:t>(A)</w:t>
      </w:r>
      <w:r w:rsidRPr="004708A6">
        <w:rPr>
          <w:rFonts w:ascii="Arial" w:hAnsi="Arial" w:cs="Arial"/>
          <w:sz w:val="20"/>
        </w:rPr>
        <w:tab/>
        <w:t>A Rent Schedule.</w:t>
      </w:r>
    </w:p>
    <w:p w14:paraId="241125DA" w14:textId="77777777" w:rsidR="00DB3AE8" w:rsidRPr="004708A6" w:rsidRDefault="00DB3AE8" w:rsidP="00D443FB">
      <w:pPr>
        <w:pStyle w:val="Heading3"/>
        <w:numPr>
          <w:ilvl w:val="0"/>
          <w:numId w:val="0"/>
        </w:numPr>
        <w:spacing w:after="0"/>
        <w:ind w:left="2880" w:hanging="720"/>
        <w:jc w:val="left"/>
        <w:rPr>
          <w:rFonts w:ascii="Arial" w:hAnsi="Arial" w:cs="Arial"/>
          <w:sz w:val="20"/>
        </w:rPr>
      </w:pPr>
    </w:p>
    <w:p w14:paraId="40E5DF2E" w14:textId="77777777" w:rsidR="00DF1E9B" w:rsidRPr="004708A6" w:rsidRDefault="00DF1E9B" w:rsidP="00D443FB">
      <w:pPr>
        <w:pStyle w:val="BodyText"/>
        <w:spacing w:after="0"/>
        <w:ind w:left="2880" w:hanging="720"/>
        <w:rPr>
          <w:rFonts w:ascii="Arial" w:hAnsi="Arial" w:cs="Arial"/>
          <w:sz w:val="20"/>
        </w:rPr>
      </w:pPr>
      <w:r w:rsidRPr="004708A6">
        <w:rPr>
          <w:rFonts w:ascii="Arial" w:hAnsi="Arial" w:cs="Arial"/>
          <w:sz w:val="20"/>
        </w:rPr>
        <w:t>(B)</w:t>
      </w:r>
      <w:r w:rsidRPr="004708A6">
        <w:rPr>
          <w:rFonts w:ascii="Arial" w:hAnsi="Arial" w:cs="Arial"/>
          <w:sz w:val="20"/>
        </w:rPr>
        <w:tab/>
        <w:t xml:space="preserve">A statement of income and expenses for Operator’s operation of the Mortgaged Property that </w:t>
      </w:r>
      <w:r w:rsidR="0079374F" w:rsidRPr="004708A6">
        <w:rPr>
          <w:rFonts w:ascii="Arial" w:hAnsi="Arial" w:cs="Arial"/>
          <w:sz w:val="20"/>
        </w:rPr>
        <w:t>is either of the following:</w:t>
      </w:r>
    </w:p>
    <w:p w14:paraId="4DAFD063" w14:textId="77777777" w:rsidR="0079374F" w:rsidRPr="004708A6" w:rsidRDefault="0079374F" w:rsidP="00D443FB">
      <w:pPr>
        <w:pStyle w:val="BodyText"/>
        <w:spacing w:after="0"/>
        <w:ind w:left="2880" w:hanging="720"/>
        <w:rPr>
          <w:rFonts w:ascii="Arial" w:hAnsi="Arial" w:cs="Arial"/>
          <w:sz w:val="20"/>
        </w:rPr>
      </w:pPr>
    </w:p>
    <w:p w14:paraId="6CDA3649" w14:textId="77777777" w:rsidR="0079374F" w:rsidRPr="004708A6" w:rsidRDefault="00D361D7" w:rsidP="0079374F">
      <w:pPr>
        <w:pStyle w:val="BodyText"/>
        <w:spacing w:after="0"/>
        <w:ind w:left="3600" w:hanging="720"/>
        <w:rPr>
          <w:rFonts w:ascii="Arial" w:hAnsi="Arial" w:cs="Arial"/>
          <w:sz w:val="20"/>
        </w:rPr>
      </w:pPr>
      <w:r w:rsidRPr="004708A6">
        <w:rPr>
          <w:rFonts w:ascii="Arial" w:hAnsi="Arial" w:cs="Arial"/>
          <w:sz w:val="20"/>
        </w:rPr>
        <w:t>(1)</w:t>
      </w:r>
      <w:r w:rsidRPr="004708A6">
        <w:rPr>
          <w:rFonts w:ascii="Arial" w:hAnsi="Arial" w:cs="Arial"/>
          <w:sz w:val="20"/>
        </w:rPr>
        <w:tab/>
        <w:t>For the 12-</w:t>
      </w:r>
      <w:r w:rsidR="0079374F" w:rsidRPr="004708A6">
        <w:rPr>
          <w:rFonts w:ascii="Arial" w:hAnsi="Arial" w:cs="Arial"/>
          <w:sz w:val="20"/>
        </w:rPr>
        <w:t>month period ending on the last day of such quarter.</w:t>
      </w:r>
    </w:p>
    <w:p w14:paraId="0A6183F0" w14:textId="77777777" w:rsidR="00583ED0" w:rsidRPr="004708A6" w:rsidRDefault="00583ED0" w:rsidP="0079374F">
      <w:pPr>
        <w:pStyle w:val="BodyText"/>
        <w:spacing w:after="0"/>
        <w:ind w:left="3600" w:hanging="720"/>
        <w:rPr>
          <w:rFonts w:ascii="Arial" w:hAnsi="Arial" w:cs="Arial"/>
          <w:sz w:val="20"/>
        </w:rPr>
      </w:pPr>
    </w:p>
    <w:p w14:paraId="5A0F3393" w14:textId="77777777" w:rsidR="00583ED0" w:rsidRPr="004708A6" w:rsidRDefault="00583ED0" w:rsidP="0079374F">
      <w:pPr>
        <w:pStyle w:val="BodyText"/>
        <w:spacing w:after="0"/>
        <w:ind w:left="3600" w:hanging="720"/>
        <w:rPr>
          <w:rFonts w:ascii="Arial" w:hAnsi="Arial" w:cs="Arial"/>
          <w:sz w:val="20"/>
        </w:rPr>
      </w:pPr>
      <w:r w:rsidRPr="004708A6">
        <w:rPr>
          <w:rFonts w:ascii="Arial" w:hAnsi="Arial" w:cs="Arial"/>
          <w:sz w:val="20"/>
        </w:rPr>
        <w:t>(2)</w:t>
      </w:r>
      <w:r w:rsidRPr="004708A6">
        <w:rPr>
          <w:rFonts w:ascii="Arial" w:hAnsi="Arial" w:cs="Arial"/>
          <w:sz w:val="20"/>
        </w:rPr>
        <w:tab/>
        <w:t xml:space="preserve">If at the end of such quarter Borrower or any Affiliate of Borrower has owned the Mortgaged Property for less than 12 months, for the period commencing with the acquisition of the Mortgaged Property by Borrower or its </w:t>
      </w:r>
      <w:proofErr w:type="gramStart"/>
      <w:r w:rsidRPr="004708A6">
        <w:rPr>
          <w:rFonts w:ascii="Arial" w:hAnsi="Arial" w:cs="Arial"/>
          <w:sz w:val="20"/>
        </w:rPr>
        <w:t>Affiliate, and</w:t>
      </w:r>
      <w:proofErr w:type="gramEnd"/>
      <w:r w:rsidRPr="004708A6">
        <w:rPr>
          <w:rFonts w:ascii="Arial" w:hAnsi="Arial" w:cs="Arial"/>
          <w:sz w:val="20"/>
        </w:rPr>
        <w:t xml:space="preserve"> ending on the last day of such quarter.</w:t>
      </w:r>
    </w:p>
    <w:p w14:paraId="143A80BF" w14:textId="77777777" w:rsidR="00DB3AE8" w:rsidRPr="004708A6" w:rsidRDefault="00DB3AE8" w:rsidP="00D443FB">
      <w:pPr>
        <w:pStyle w:val="BodyText"/>
        <w:spacing w:after="0"/>
        <w:ind w:left="2880" w:hanging="720"/>
        <w:rPr>
          <w:rFonts w:ascii="Arial" w:hAnsi="Arial" w:cs="Arial"/>
          <w:sz w:val="20"/>
        </w:rPr>
      </w:pPr>
    </w:p>
    <w:p w14:paraId="2369D9E8" w14:textId="77777777" w:rsidR="00DF1E9B" w:rsidRPr="004708A6" w:rsidRDefault="00DF1E9B" w:rsidP="00D443FB">
      <w:pPr>
        <w:pStyle w:val="Scheme11L4"/>
        <w:numPr>
          <w:ilvl w:val="0"/>
          <w:numId w:val="0"/>
        </w:numPr>
        <w:spacing w:after="0"/>
        <w:ind w:left="2160" w:hanging="720"/>
        <w:jc w:val="left"/>
        <w:rPr>
          <w:rFonts w:ascii="Arial" w:hAnsi="Arial" w:cs="Arial"/>
          <w:sz w:val="20"/>
        </w:rPr>
      </w:pPr>
      <w:r w:rsidRPr="004708A6">
        <w:rPr>
          <w:rStyle w:val="PageNumber"/>
          <w:rFonts w:ascii="Arial" w:hAnsi="Arial" w:cs="Arial"/>
          <w:sz w:val="20"/>
        </w:rPr>
        <w:t>(iii)</w:t>
      </w:r>
      <w:r w:rsidRPr="004708A6">
        <w:rPr>
          <w:rStyle w:val="PageNumber"/>
          <w:rFonts w:ascii="Arial" w:hAnsi="Arial" w:cs="Arial"/>
          <w:sz w:val="20"/>
        </w:rPr>
        <w:tab/>
        <w:t xml:space="preserve">Within </w:t>
      </w:r>
      <w:r w:rsidRPr="004708A6">
        <w:rPr>
          <w:rFonts w:ascii="Arial" w:hAnsi="Arial" w:cs="Arial"/>
          <w:sz w:val="20"/>
        </w:rPr>
        <w:t xml:space="preserve">25 days after the end of each fiscal quarter of Operator, </w:t>
      </w:r>
      <w:r w:rsidR="000663D0" w:rsidRPr="004708A6">
        <w:rPr>
          <w:rFonts w:ascii="Arial" w:hAnsi="Arial" w:cs="Arial"/>
          <w:sz w:val="20"/>
        </w:rPr>
        <w:t xml:space="preserve">a statement of change in financial position of Borrower, </w:t>
      </w:r>
      <w:r w:rsidRPr="004708A6">
        <w:rPr>
          <w:rFonts w:ascii="Arial" w:hAnsi="Arial" w:cs="Arial"/>
          <w:sz w:val="20"/>
        </w:rPr>
        <w:t>a balance sheet showing all assets and liabilities of Operator relating to the Mortgaged Property as of the end of that fiscal quarter.</w:t>
      </w:r>
    </w:p>
    <w:p w14:paraId="2ED96DCD" w14:textId="77777777" w:rsidR="00DB3AE8" w:rsidRPr="004708A6" w:rsidRDefault="00DB3AE8" w:rsidP="00D443FB">
      <w:pPr>
        <w:pStyle w:val="BodyText"/>
        <w:spacing w:after="0"/>
        <w:rPr>
          <w:rFonts w:ascii="Arial" w:hAnsi="Arial" w:cs="Arial"/>
          <w:sz w:val="20"/>
        </w:rPr>
      </w:pPr>
    </w:p>
    <w:p w14:paraId="6656271D" w14:textId="77777777" w:rsidR="00DF1E9B" w:rsidRPr="004708A6" w:rsidRDefault="00DF1E9B" w:rsidP="00D443FB">
      <w:pPr>
        <w:pStyle w:val="Scheme11L2"/>
        <w:numPr>
          <w:ilvl w:val="0"/>
          <w:numId w:val="0"/>
        </w:numPr>
        <w:spacing w:after="0"/>
        <w:ind w:left="2160" w:hanging="720"/>
        <w:jc w:val="left"/>
        <w:rPr>
          <w:rFonts w:ascii="Arial" w:hAnsi="Arial" w:cs="Arial"/>
          <w:sz w:val="20"/>
        </w:rPr>
      </w:pPr>
      <w:r w:rsidRPr="004708A6">
        <w:rPr>
          <w:rFonts w:ascii="Arial" w:hAnsi="Arial" w:cs="Arial"/>
          <w:sz w:val="20"/>
        </w:rPr>
        <w:t>(iv)</w:t>
      </w:r>
      <w:r w:rsidRPr="004708A6">
        <w:rPr>
          <w:rFonts w:ascii="Arial" w:hAnsi="Arial" w:cs="Arial"/>
          <w:sz w:val="20"/>
        </w:rPr>
        <w:tab/>
        <w:t>Within 90 days after the end of each fiscal year of Operator, each of the following:</w:t>
      </w:r>
    </w:p>
    <w:p w14:paraId="122774FB" w14:textId="77777777" w:rsidR="00DB3AE8" w:rsidRPr="004708A6" w:rsidRDefault="00DB3AE8" w:rsidP="00D443FB">
      <w:pPr>
        <w:pStyle w:val="BodyText"/>
        <w:spacing w:after="0"/>
        <w:rPr>
          <w:rFonts w:ascii="Arial" w:hAnsi="Arial" w:cs="Arial"/>
          <w:sz w:val="20"/>
        </w:rPr>
      </w:pPr>
    </w:p>
    <w:p w14:paraId="0EBF74D0" w14:textId="77777777" w:rsidR="00DF1E9B" w:rsidRPr="004708A6" w:rsidRDefault="00DF1E9B" w:rsidP="00D443FB">
      <w:pPr>
        <w:pStyle w:val="Scheme11L3"/>
        <w:numPr>
          <w:ilvl w:val="0"/>
          <w:numId w:val="0"/>
        </w:numPr>
        <w:spacing w:after="0"/>
        <w:ind w:left="2880" w:hanging="720"/>
        <w:jc w:val="left"/>
        <w:rPr>
          <w:rFonts w:ascii="Arial" w:hAnsi="Arial" w:cs="Arial"/>
          <w:sz w:val="20"/>
        </w:rPr>
      </w:pPr>
      <w:r w:rsidRPr="004708A6">
        <w:rPr>
          <w:rFonts w:ascii="Arial" w:hAnsi="Arial" w:cs="Arial"/>
          <w:sz w:val="20"/>
        </w:rPr>
        <w:t>(A)</w:t>
      </w:r>
      <w:r w:rsidRPr="004708A6">
        <w:rPr>
          <w:rFonts w:ascii="Arial" w:hAnsi="Arial" w:cs="Arial"/>
          <w:sz w:val="20"/>
        </w:rPr>
        <w:tab/>
        <w:t>An annual statement of income and expenses for Operator’s operation of the Mortgaged Property for that fiscal year.</w:t>
      </w:r>
    </w:p>
    <w:p w14:paraId="61F108CE" w14:textId="77777777" w:rsidR="00DB3AE8" w:rsidRPr="004708A6" w:rsidRDefault="00DB3AE8" w:rsidP="00D443FB">
      <w:pPr>
        <w:pStyle w:val="BodyText"/>
        <w:spacing w:after="0"/>
        <w:rPr>
          <w:rFonts w:ascii="Arial" w:hAnsi="Arial" w:cs="Arial"/>
          <w:sz w:val="20"/>
        </w:rPr>
      </w:pPr>
    </w:p>
    <w:p w14:paraId="76EBBE58" w14:textId="77777777" w:rsidR="00DF1E9B" w:rsidRPr="004708A6" w:rsidRDefault="00DF1E9B" w:rsidP="00D443FB">
      <w:pPr>
        <w:pStyle w:val="Scheme11L3"/>
        <w:numPr>
          <w:ilvl w:val="0"/>
          <w:numId w:val="0"/>
        </w:numPr>
        <w:spacing w:after="0"/>
        <w:ind w:left="2880" w:hanging="720"/>
        <w:jc w:val="left"/>
        <w:rPr>
          <w:rFonts w:ascii="Arial" w:hAnsi="Arial" w:cs="Arial"/>
          <w:sz w:val="20"/>
        </w:rPr>
      </w:pPr>
      <w:r w:rsidRPr="004708A6">
        <w:rPr>
          <w:rFonts w:ascii="Arial" w:hAnsi="Arial" w:cs="Arial"/>
          <w:sz w:val="20"/>
        </w:rPr>
        <w:t>(B)</w:t>
      </w:r>
      <w:r w:rsidRPr="004708A6">
        <w:rPr>
          <w:rFonts w:ascii="Arial" w:hAnsi="Arial" w:cs="Arial"/>
          <w:sz w:val="20"/>
        </w:rPr>
        <w:tab/>
      </w:r>
      <w:r w:rsidR="00CB35EC" w:rsidRPr="004708A6">
        <w:rPr>
          <w:rFonts w:ascii="Arial" w:hAnsi="Arial" w:cs="Arial"/>
          <w:sz w:val="20"/>
        </w:rPr>
        <w:t>A statement of changes in financial position of Borrower relating to the Mortgaged Property for that fiscal year.</w:t>
      </w:r>
    </w:p>
    <w:p w14:paraId="4CF22B4E" w14:textId="77777777" w:rsidR="00DB3AE8" w:rsidRPr="004708A6" w:rsidRDefault="00DB3AE8" w:rsidP="00D443FB">
      <w:pPr>
        <w:pStyle w:val="BodyText"/>
        <w:spacing w:after="0"/>
        <w:rPr>
          <w:rFonts w:ascii="Arial" w:hAnsi="Arial" w:cs="Arial"/>
          <w:sz w:val="20"/>
        </w:rPr>
      </w:pPr>
    </w:p>
    <w:p w14:paraId="01743A90" w14:textId="77777777" w:rsidR="00DF1E9B" w:rsidRPr="004708A6" w:rsidRDefault="00DF1E9B" w:rsidP="00D443FB">
      <w:pPr>
        <w:pStyle w:val="Scheme11L3"/>
        <w:numPr>
          <w:ilvl w:val="0"/>
          <w:numId w:val="0"/>
        </w:numPr>
        <w:spacing w:after="0"/>
        <w:ind w:left="2880" w:hanging="720"/>
        <w:jc w:val="left"/>
        <w:rPr>
          <w:rFonts w:ascii="Arial" w:hAnsi="Arial" w:cs="Arial"/>
          <w:sz w:val="20"/>
        </w:rPr>
      </w:pPr>
      <w:r w:rsidRPr="004708A6">
        <w:rPr>
          <w:rFonts w:ascii="Arial" w:hAnsi="Arial" w:cs="Arial"/>
          <w:sz w:val="20"/>
        </w:rPr>
        <w:t>(C)</w:t>
      </w:r>
      <w:r w:rsidRPr="004708A6">
        <w:rPr>
          <w:rFonts w:ascii="Arial" w:hAnsi="Arial" w:cs="Arial"/>
          <w:sz w:val="20"/>
        </w:rPr>
        <w:tab/>
        <w:t>A balance sheet showing all assets and liabilities of Operator relating to the Mortgaged Property as of the end of that fiscal year and a profit and loss statement for Operator.</w:t>
      </w:r>
    </w:p>
    <w:p w14:paraId="62F75704" w14:textId="77777777" w:rsidR="00DB3AE8" w:rsidRPr="004708A6" w:rsidRDefault="00DB3AE8" w:rsidP="00D443FB">
      <w:pPr>
        <w:pStyle w:val="BodyText"/>
        <w:spacing w:after="0"/>
        <w:rPr>
          <w:rFonts w:ascii="Arial" w:hAnsi="Arial" w:cs="Arial"/>
          <w:sz w:val="20"/>
        </w:rPr>
      </w:pPr>
    </w:p>
    <w:p w14:paraId="45D210D7" w14:textId="77777777" w:rsidR="00DB3AE8" w:rsidRPr="004708A6" w:rsidRDefault="00DF1E9B" w:rsidP="00D443FB">
      <w:pPr>
        <w:pStyle w:val="Scheme11L3"/>
        <w:numPr>
          <w:ilvl w:val="0"/>
          <w:numId w:val="0"/>
        </w:numPr>
        <w:tabs>
          <w:tab w:val="left" w:pos="3510"/>
          <w:tab w:val="left" w:pos="3870"/>
        </w:tabs>
        <w:spacing w:after="0"/>
        <w:ind w:left="2880" w:hanging="720"/>
        <w:jc w:val="left"/>
        <w:rPr>
          <w:rFonts w:ascii="Arial" w:hAnsi="Arial" w:cs="Arial"/>
          <w:sz w:val="20"/>
        </w:rPr>
      </w:pPr>
      <w:r w:rsidRPr="004708A6">
        <w:rPr>
          <w:rFonts w:ascii="Arial" w:hAnsi="Arial" w:cs="Arial"/>
          <w:sz w:val="20"/>
        </w:rPr>
        <w:t>(D)</w:t>
      </w:r>
      <w:r w:rsidRPr="004708A6">
        <w:rPr>
          <w:rFonts w:ascii="Arial" w:hAnsi="Arial" w:cs="Arial"/>
          <w:sz w:val="20"/>
        </w:rPr>
        <w:tab/>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26DCEBFD" w14:textId="77777777" w:rsidR="00DF1E9B" w:rsidRPr="004708A6" w:rsidRDefault="00DF1E9B" w:rsidP="00D443FB">
      <w:pPr>
        <w:pStyle w:val="Scheme11L3"/>
        <w:numPr>
          <w:ilvl w:val="0"/>
          <w:numId w:val="0"/>
        </w:numPr>
        <w:tabs>
          <w:tab w:val="left" w:pos="3510"/>
          <w:tab w:val="left" w:pos="3870"/>
        </w:tabs>
        <w:spacing w:after="0"/>
        <w:ind w:left="2880" w:hanging="720"/>
        <w:jc w:val="left"/>
        <w:rPr>
          <w:rFonts w:ascii="Arial" w:hAnsi="Arial" w:cs="Arial"/>
          <w:sz w:val="20"/>
        </w:rPr>
      </w:pPr>
    </w:p>
    <w:p w14:paraId="04560143" w14:textId="77777777" w:rsidR="00DF1E9B" w:rsidRPr="004708A6" w:rsidRDefault="00DF1E9B" w:rsidP="00D443FB">
      <w:pPr>
        <w:pStyle w:val="Scheme11L2"/>
        <w:numPr>
          <w:ilvl w:val="0"/>
          <w:numId w:val="0"/>
        </w:numPr>
        <w:spacing w:after="0"/>
        <w:ind w:left="2160" w:hanging="720"/>
        <w:jc w:val="left"/>
        <w:rPr>
          <w:rFonts w:ascii="Arial" w:hAnsi="Arial" w:cs="Arial"/>
          <w:sz w:val="20"/>
        </w:rPr>
      </w:pPr>
      <w:r w:rsidRPr="004708A6">
        <w:rPr>
          <w:rFonts w:ascii="Arial" w:hAnsi="Arial" w:cs="Arial"/>
          <w:sz w:val="20"/>
        </w:rPr>
        <w:lastRenderedPageBreak/>
        <w:t>(v)</w:t>
      </w:r>
      <w:r w:rsidRPr="004708A6">
        <w:rPr>
          <w:rFonts w:ascii="Arial" w:hAnsi="Arial" w:cs="Arial"/>
          <w:sz w:val="20"/>
        </w:rPr>
        <w:tab/>
        <w:t xml:space="preserve">Prior to a Securitization, </w:t>
      </w:r>
      <w:r w:rsidR="00CB35EC" w:rsidRPr="004708A6">
        <w:rPr>
          <w:rFonts w:ascii="Arial" w:hAnsi="Arial" w:cs="Arial"/>
          <w:sz w:val="20"/>
        </w:rPr>
        <w:t xml:space="preserve">if applicable, </w:t>
      </w:r>
      <w:r w:rsidRPr="004708A6">
        <w:rPr>
          <w:rFonts w:ascii="Arial" w:hAnsi="Arial" w:cs="Arial"/>
          <w:sz w:val="20"/>
        </w:rPr>
        <w:t>and thereafter upon Lender’s reasonable request:</w:t>
      </w:r>
    </w:p>
    <w:p w14:paraId="727B0B3A" w14:textId="77777777" w:rsidR="00DB3AE8" w:rsidRPr="004708A6" w:rsidRDefault="00DB3AE8" w:rsidP="00D443FB">
      <w:pPr>
        <w:pStyle w:val="BodyText"/>
        <w:spacing w:after="0"/>
        <w:rPr>
          <w:rFonts w:ascii="Arial" w:hAnsi="Arial" w:cs="Arial"/>
          <w:sz w:val="20"/>
        </w:rPr>
      </w:pPr>
    </w:p>
    <w:p w14:paraId="756AB07F" w14:textId="77777777" w:rsidR="00DF1E9B" w:rsidRPr="004708A6" w:rsidRDefault="00DF1E9B" w:rsidP="00D443FB">
      <w:pPr>
        <w:pStyle w:val="Scheme11L2"/>
        <w:numPr>
          <w:ilvl w:val="0"/>
          <w:numId w:val="0"/>
        </w:numPr>
        <w:spacing w:after="0"/>
        <w:ind w:left="2880" w:hanging="720"/>
        <w:jc w:val="left"/>
        <w:rPr>
          <w:rFonts w:ascii="Arial" w:hAnsi="Arial" w:cs="Arial"/>
          <w:sz w:val="20"/>
        </w:rPr>
      </w:pPr>
      <w:r w:rsidRPr="004708A6">
        <w:rPr>
          <w:rFonts w:ascii="Arial" w:hAnsi="Arial" w:cs="Arial"/>
          <w:sz w:val="20"/>
        </w:rPr>
        <w:t>(A)</w:t>
      </w:r>
      <w:r w:rsidRPr="004708A6">
        <w:rPr>
          <w:rFonts w:ascii="Arial" w:hAnsi="Arial" w:cs="Arial"/>
          <w:sz w:val="20"/>
        </w:rPr>
        <w:tab/>
        <w:t>A monthly Rent Schedule and a monthly statement of income and expenses for Operator’s operation of the Mortgaged Property.</w:t>
      </w:r>
    </w:p>
    <w:p w14:paraId="1901DEDE" w14:textId="77777777" w:rsidR="00DB3AE8" w:rsidRPr="004708A6" w:rsidRDefault="00DB3AE8" w:rsidP="00D443FB">
      <w:pPr>
        <w:pStyle w:val="BodyText"/>
        <w:spacing w:after="0"/>
        <w:rPr>
          <w:rFonts w:ascii="Arial" w:hAnsi="Arial" w:cs="Arial"/>
          <w:sz w:val="20"/>
        </w:rPr>
      </w:pPr>
    </w:p>
    <w:p w14:paraId="77CF9F52" w14:textId="77777777" w:rsidR="00CB35EC" w:rsidRPr="004708A6" w:rsidRDefault="00DF1E9B" w:rsidP="00D443FB">
      <w:pPr>
        <w:pStyle w:val="BodyText"/>
        <w:spacing w:after="0"/>
        <w:ind w:left="2880" w:hanging="720"/>
        <w:rPr>
          <w:rFonts w:ascii="Arial" w:hAnsi="Arial" w:cs="Arial"/>
          <w:sz w:val="20"/>
        </w:rPr>
      </w:pPr>
      <w:r w:rsidRPr="004708A6">
        <w:rPr>
          <w:rFonts w:ascii="Arial" w:hAnsi="Arial" w:cs="Arial"/>
          <w:sz w:val="20"/>
        </w:rPr>
        <w:t>(B)</w:t>
      </w:r>
      <w:r w:rsidRPr="004708A6">
        <w:rPr>
          <w:rFonts w:ascii="Arial" w:hAnsi="Arial" w:cs="Arial"/>
          <w:sz w:val="20"/>
        </w:rPr>
        <w:tab/>
        <w:t>Such other financial information or property management information (including information on tenants under Leases to the extent such information is available to Operator, copies of bank account statements from financial institutions where funds owned or controlled by Operator are maintained, and an accounting of security deposits) as may be required by Lender from time to time.</w:t>
      </w:r>
    </w:p>
    <w:p w14:paraId="7320013A" w14:textId="77777777" w:rsidR="00DB3AE8" w:rsidRPr="004708A6" w:rsidRDefault="00DB3AE8" w:rsidP="00D443FB">
      <w:pPr>
        <w:pStyle w:val="BodyText"/>
        <w:spacing w:after="0"/>
        <w:ind w:left="2880" w:hanging="720"/>
        <w:rPr>
          <w:rFonts w:ascii="Arial" w:hAnsi="Arial" w:cs="Arial"/>
          <w:sz w:val="20"/>
        </w:rPr>
      </w:pPr>
    </w:p>
    <w:p w14:paraId="2DDBF267" w14:textId="68530EBB" w:rsidR="00CB35EC" w:rsidRPr="004708A6" w:rsidRDefault="00CB35EC" w:rsidP="00D443FB">
      <w:pPr>
        <w:pStyle w:val="Heading1"/>
        <w:numPr>
          <w:ilvl w:val="0"/>
          <w:numId w:val="0"/>
        </w:numPr>
        <w:spacing w:after="0"/>
        <w:ind w:left="720" w:hanging="720"/>
        <w:jc w:val="left"/>
        <w:rPr>
          <w:rFonts w:ascii="Arial" w:hAnsi="Arial" w:cs="Arial"/>
          <w:sz w:val="20"/>
        </w:rPr>
      </w:pPr>
      <w:r w:rsidRPr="004708A6">
        <w:rPr>
          <w:rFonts w:ascii="Arial" w:hAnsi="Arial" w:cs="Arial"/>
          <w:sz w:val="20"/>
        </w:rPr>
        <w:t>D.</w:t>
      </w:r>
      <w:r w:rsidRPr="004708A6">
        <w:rPr>
          <w:rFonts w:ascii="Arial" w:hAnsi="Arial" w:cs="Arial"/>
          <w:sz w:val="20"/>
        </w:rPr>
        <w:tab/>
      </w:r>
      <w:r w:rsidR="005B5F0A" w:rsidRPr="004708A6">
        <w:rPr>
          <w:rFonts w:ascii="Arial" w:hAnsi="Arial" w:cs="Arial"/>
          <w:sz w:val="20"/>
        </w:rPr>
        <w:t>Section</w:t>
      </w:r>
      <w:r w:rsidR="00E652DC" w:rsidRPr="004708A6">
        <w:rPr>
          <w:rFonts w:ascii="Arial" w:hAnsi="Arial" w:cs="Arial"/>
          <w:sz w:val="20"/>
        </w:rPr>
        <w:t> </w:t>
      </w:r>
      <w:r w:rsidR="005B5F0A" w:rsidRPr="004708A6">
        <w:rPr>
          <w:rFonts w:ascii="Arial" w:hAnsi="Arial" w:cs="Arial"/>
          <w:sz w:val="20"/>
        </w:rPr>
        <w:t>6.</w:t>
      </w:r>
      <w:r w:rsidR="00293AC4" w:rsidRPr="004708A6">
        <w:rPr>
          <w:rFonts w:ascii="Arial" w:hAnsi="Arial" w:cs="Arial"/>
          <w:sz w:val="20"/>
        </w:rPr>
        <w:t>3</w:t>
      </w:r>
      <w:r w:rsidR="004638E6" w:rsidRPr="004708A6">
        <w:rPr>
          <w:rFonts w:ascii="Arial" w:hAnsi="Arial" w:cs="Arial"/>
          <w:sz w:val="20"/>
        </w:rPr>
        <w:t>2</w:t>
      </w:r>
      <w:r w:rsidR="005B5F0A" w:rsidRPr="004708A6">
        <w:rPr>
          <w:rFonts w:ascii="Arial" w:hAnsi="Arial" w:cs="Arial"/>
          <w:sz w:val="20"/>
        </w:rPr>
        <w:t xml:space="preserve"> is deleted and replaced with the following:</w:t>
      </w:r>
    </w:p>
    <w:p w14:paraId="69EF1549" w14:textId="77777777" w:rsidR="00DB3AE8" w:rsidRPr="004708A6" w:rsidRDefault="00DB3AE8" w:rsidP="00D443FB">
      <w:pPr>
        <w:pStyle w:val="Heading1"/>
        <w:numPr>
          <w:ilvl w:val="0"/>
          <w:numId w:val="0"/>
        </w:numPr>
        <w:spacing w:after="0"/>
        <w:ind w:left="720" w:hanging="720"/>
        <w:jc w:val="left"/>
        <w:rPr>
          <w:rFonts w:ascii="Arial" w:hAnsi="Arial" w:cs="Arial"/>
          <w:sz w:val="20"/>
        </w:rPr>
      </w:pPr>
    </w:p>
    <w:p w14:paraId="14107062" w14:textId="3FDDD0B5" w:rsidR="00CB35EC" w:rsidRPr="004708A6" w:rsidRDefault="00CB35EC" w:rsidP="00D443FB">
      <w:pPr>
        <w:pStyle w:val="Heading1"/>
        <w:numPr>
          <w:ilvl w:val="0"/>
          <w:numId w:val="0"/>
        </w:numPr>
        <w:spacing w:after="0"/>
        <w:ind w:left="720"/>
        <w:jc w:val="left"/>
        <w:rPr>
          <w:rFonts w:ascii="Arial" w:hAnsi="Arial" w:cs="Arial"/>
          <w:b/>
          <w:sz w:val="20"/>
        </w:rPr>
      </w:pPr>
      <w:r w:rsidRPr="004708A6">
        <w:rPr>
          <w:rFonts w:ascii="Arial" w:hAnsi="Arial" w:cs="Arial"/>
          <w:b/>
          <w:sz w:val="20"/>
        </w:rPr>
        <w:t>6.</w:t>
      </w:r>
      <w:r w:rsidR="00293AC4" w:rsidRPr="004708A6">
        <w:rPr>
          <w:rFonts w:ascii="Arial" w:hAnsi="Arial" w:cs="Arial"/>
          <w:b/>
          <w:sz w:val="20"/>
        </w:rPr>
        <w:t>3</w:t>
      </w:r>
      <w:r w:rsidR="004638E6" w:rsidRPr="004708A6">
        <w:rPr>
          <w:rFonts w:ascii="Arial" w:hAnsi="Arial" w:cs="Arial"/>
          <w:b/>
          <w:sz w:val="20"/>
        </w:rPr>
        <w:t>2</w:t>
      </w:r>
      <w:r w:rsidRPr="004708A6">
        <w:rPr>
          <w:rFonts w:ascii="Arial" w:hAnsi="Arial" w:cs="Arial"/>
          <w:b/>
          <w:sz w:val="20"/>
        </w:rPr>
        <w:tab/>
        <w:t>Additional Covenants Regarding Operator.</w:t>
      </w:r>
    </w:p>
    <w:p w14:paraId="55B4116E" w14:textId="77777777" w:rsidR="00DB3AE8" w:rsidRPr="004708A6" w:rsidRDefault="00DB3AE8" w:rsidP="00D443FB">
      <w:pPr>
        <w:pStyle w:val="Heading1"/>
        <w:numPr>
          <w:ilvl w:val="0"/>
          <w:numId w:val="0"/>
        </w:numPr>
        <w:spacing w:after="0"/>
        <w:ind w:left="720"/>
        <w:jc w:val="left"/>
        <w:rPr>
          <w:rFonts w:ascii="Arial" w:hAnsi="Arial" w:cs="Arial"/>
          <w:b/>
          <w:sz w:val="20"/>
        </w:rPr>
      </w:pPr>
    </w:p>
    <w:p w14:paraId="780D7AC8" w14:textId="1C72C495" w:rsidR="00DB3AE8" w:rsidRPr="004708A6" w:rsidRDefault="00CB35EC" w:rsidP="00D443FB">
      <w:pPr>
        <w:pStyle w:val="Heading6"/>
        <w:numPr>
          <w:ilvl w:val="0"/>
          <w:numId w:val="0"/>
        </w:numPr>
        <w:spacing w:after="0"/>
        <w:ind w:left="2160" w:hanging="720"/>
        <w:jc w:val="left"/>
        <w:rPr>
          <w:rFonts w:ascii="Arial" w:hAnsi="Arial" w:cs="Arial"/>
          <w:sz w:val="20"/>
        </w:rPr>
      </w:pPr>
      <w:r w:rsidRPr="004708A6">
        <w:rPr>
          <w:rFonts w:ascii="Arial" w:hAnsi="Arial" w:cs="Arial"/>
          <w:sz w:val="20"/>
        </w:rPr>
        <w:t>(a)</w:t>
      </w:r>
      <w:r w:rsidRPr="004708A6">
        <w:rPr>
          <w:rFonts w:ascii="Arial" w:hAnsi="Arial" w:cs="Arial"/>
          <w:sz w:val="20"/>
        </w:rPr>
        <w:tab/>
        <w:t>Borrower will furnish to Lender (i)</w:t>
      </w:r>
      <w:r w:rsidR="00E652DC" w:rsidRPr="004708A6">
        <w:rPr>
          <w:rFonts w:ascii="Arial" w:hAnsi="Arial" w:cs="Arial"/>
          <w:sz w:val="20"/>
        </w:rPr>
        <w:t> </w:t>
      </w:r>
      <w:r w:rsidRPr="004708A6">
        <w:rPr>
          <w:rFonts w:ascii="Arial" w:hAnsi="Arial" w:cs="Arial"/>
          <w:sz w:val="20"/>
        </w:rPr>
        <w:t>within 5 days after the receipt by Borrower from Operator, copies of all notices of Borrower’s default or failure to pay or perform an obligation under the Operating Lease, and/or (ii)</w:t>
      </w:r>
      <w:r w:rsidR="00E652DC" w:rsidRPr="004708A6">
        <w:rPr>
          <w:rFonts w:ascii="Arial" w:hAnsi="Arial" w:cs="Arial"/>
          <w:sz w:val="20"/>
        </w:rPr>
        <w:t> </w:t>
      </w:r>
      <w:r w:rsidRPr="004708A6">
        <w:rPr>
          <w:rFonts w:ascii="Arial" w:hAnsi="Arial" w:cs="Arial"/>
          <w:sz w:val="20"/>
        </w:rPr>
        <w:t>immediately upon the issuance by Borrower to Operator, copies of all notices of Operator’s default or failure to pay or perform an obligation under the Operating Lease.</w:t>
      </w:r>
    </w:p>
    <w:p w14:paraId="382C31FC" w14:textId="77777777" w:rsidR="00CB35EC" w:rsidRPr="004708A6" w:rsidRDefault="00CB35EC" w:rsidP="00D443FB">
      <w:pPr>
        <w:pStyle w:val="Heading6"/>
        <w:numPr>
          <w:ilvl w:val="0"/>
          <w:numId w:val="0"/>
        </w:numPr>
        <w:spacing w:after="0"/>
        <w:ind w:left="2160" w:hanging="720"/>
        <w:jc w:val="left"/>
        <w:rPr>
          <w:rFonts w:ascii="Arial" w:hAnsi="Arial" w:cs="Arial"/>
          <w:sz w:val="20"/>
        </w:rPr>
      </w:pPr>
    </w:p>
    <w:p w14:paraId="1286569C" w14:textId="77777777" w:rsidR="00E10425" w:rsidRPr="004708A6" w:rsidRDefault="00CB35EC" w:rsidP="00D443FB">
      <w:pPr>
        <w:pStyle w:val="Heading6"/>
        <w:numPr>
          <w:ilvl w:val="0"/>
          <w:numId w:val="0"/>
        </w:numPr>
        <w:spacing w:after="0"/>
        <w:ind w:left="2160" w:hanging="720"/>
        <w:jc w:val="left"/>
        <w:rPr>
          <w:rStyle w:val="DeltaViewInsertion"/>
          <w:rFonts w:ascii="Arial" w:hAnsi="Arial" w:cs="Arial"/>
          <w:sz w:val="20"/>
          <w:u w:val="none"/>
        </w:rPr>
      </w:pPr>
      <w:r w:rsidRPr="004708A6">
        <w:rPr>
          <w:rStyle w:val="DeltaViewInsertion"/>
          <w:rFonts w:ascii="Arial" w:hAnsi="Arial" w:cs="Arial"/>
          <w:sz w:val="20"/>
          <w:u w:val="none"/>
        </w:rPr>
        <w:t>(b)</w:t>
      </w:r>
      <w:r w:rsidRPr="004708A6">
        <w:rPr>
          <w:rStyle w:val="DeltaViewInsertion"/>
          <w:rFonts w:ascii="Arial" w:hAnsi="Arial" w:cs="Arial"/>
          <w:sz w:val="20"/>
          <w:u w:val="none"/>
        </w:rPr>
        <w:tab/>
      </w:r>
      <w:r w:rsidR="00E10425" w:rsidRPr="004708A6">
        <w:rPr>
          <w:rStyle w:val="DeltaViewInsertion"/>
          <w:rFonts w:ascii="Arial" w:hAnsi="Arial" w:cs="Arial"/>
          <w:sz w:val="20"/>
          <w:u w:val="none"/>
        </w:rPr>
        <w:t xml:space="preserve">Without the prior written approval of Lender, </w:t>
      </w:r>
      <w:r w:rsidRPr="004708A6">
        <w:rPr>
          <w:rStyle w:val="DeltaViewInsertion"/>
          <w:rFonts w:ascii="Arial" w:hAnsi="Arial" w:cs="Arial"/>
          <w:sz w:val="20"/>
          <w:u w:val="none"/>
        </w:rPr>
        <w:t xml:space="preserve">Borrower will not </w:t>
      </w:r>
      <w:r w:rsidR="00E10425" w:rsidRPr="004708A6">
        <w:rPr>
          <w:rStyle w:val="DeltaViewInsertion"/>
          <w:rFonts w:ascii="Arial" w:hAnsi="Arial" w:cs="Arial"/>
          <w:sz w:val="20"/>
          <w:u w:val="none"/>
        </w:rPr>
        <w:t>take any of the following actions:</w:t>
      </w:r>
    </w:p>
    <w:p w14:paraId="46B54BC7" w14:textId="77777777" w:rsidR="00E10425" w:rsidRPr="004708A6" w:rsidRDefault="00E10425" w:rsidP="00D443FB">
      <w:pPr>
        <w:pStyle w:val="Heading6"/>
        <w:numPr>
          <w:ilvl w:val="0"/>
          <w:numId w:val="0"/>
        </w:numPr>
        <w:spacing w:after="0"/>
        <w:ind w:left="2160" w:hanging="720"/>
        <w:jc w:val="left"/>
        <w:rPr>
          <w:rStyle w:val="DeltaViewInsertion"/>
          <w:rFonts w:ascii="Arial" w:hAnsi="Arial" w:cs="Arial"/>
          <w:sz w:val="20"/>
          <w:u w:val="none"/>
        </w:rPr>
      </w:pPr>
    </w:p>
    <w:p w14:paraId="3428F878" w14:textId="53075014" w:rsidR="00E10425" w:rsidRPr="004708A6" w:rsidRDefault="00E10425" w:rsidP="00D443FB">
      <w:pPr>
        <w:pStyle w:val="Heading6"/>
        <w:numPr>
          <w:ilvl w:val="0"/>
          <w:numId w:val="0"/>
        </w:numPr>
        <w:spacing w:after="0"/>
        <w:ind w:left="2880" w:hanging="720"/>
        <w:jc w:val="left"/>
        <w:rPr>
          <w:rStyle w:val="DeltaViewInsertion"/>
          <w:rFonts w:ascii="Arial" w:hAnsi="Arial" w:cs="Arial"/>
          <w:sz w:val="20"/>
          <w:u w:val="none"/>
        </w:rPr>
      </w:pPr>
      <w:r w:rsidRPr="004708A6">
        <w:rPr>
          <w:rStyle w:val="DeltaViewInsertion"/>
          <w:rFonts w:ascii="Arial" w:hAnsi="Arial" w:cs="Arial"/>
          <w:sz w:val="20"/>
          <w:u w:val="none"/>
        </w:rPr>
        <w:t>(i)</w:t>
      </w:r>
      <w:r w:rsidRPr="004708A6">
        <w:rPr>
          <w:rStyle w:val="DeltaViewInsertion"/>
          <w:rFonts w:ascii="Arial" w:hAnsi="Arial" w:cs="Arial"/>
          <w:sz w:val="20"/>
          <w:u w:val="none"/>
        </w:rPr>
        <w:tab/>
        <w:t>S</w:t>
      </w:r>
      <w:r w:rsidR="00CB35EC" w:rsidRPr="004708A6">
        <w:rPr>
          <w:rStyle w:val="DeltaViewInsertion"/>
          <w:rFonts w:ascii="Arial" w:hAnsi="Arial" w:cs="Arial"/>
          <w:sz w:val="20"/>
          <w:u w:val="none"/>
        </w:rPr>
        <w:t>urrender, terminate, cancel, modify, renew</w:t>
      </w:r>
      <w:r w:rsidR="00D63025" w:rsidRPr="004708A6">
        <w:rPr>
          <w:rStyle w:val="DeltaViewInsertion"/>
          <w:rFonts w:ascii="Arial" w:hAnsi="Arial" w:cs="Arial"/>
          <w:sz w:val="20"/>
          <w:u w:val="none"/>
        </w:rPr>
        <w:t>,</w:t>
      </w:r>
      <w:r w:rsidR="00CB35EC" w:rsidRPr="004708A6">
        <w:rPr>
          <w:rStyle w:val="DeltaViewInsertion"/>
          <w:rFonts w:ascii="Arial" w:hAnsi="Arial" w:cs="Arial"/>
          <w:sz w:val="20"/>
          <w:u w:val="none"/>
        </w:rPr>
        <w:t xml:space="preserve"> or extend the Operating Lease</w:t>
      </w:r>
      <w:r w:rsidRPr="004708A6">
        <w:rPr>
          <w:rStyle w:val="DeltaViewInsertion"/>
          <w:rFonts w:ascii="Arial" w:hAnsi="Arial" w:cs="Arial"/>
          <w:sz w:val="20"/>
          <w:u w:val="none"/>
        </w:rPr>
        <w:t>.</w:t>
      </w:r>
      <w:r w:rsidR="00CB35EC" w:rsidRPr="004708A6">
        <w:rPr>
          <w:rStyle w:val="DeltaViewInsertion"/>
          <w:rFonts w:ascii="Arial" w:hAnsi="Arial" w:cs="Arial"/>
          <w:sz w:val="20"/>
          <w:u w:val="none"/>
        </w:rPr>
        <w:t xml:space="preserve"> </w:t>
      </w:r>
    </w:p>
    <w:p w14:paraId="22D0F201" w14:textId="77777777" w:rsidR="00E10425" w:rsidRPr="004708A6" w:rsidRDefault="00E10425" w:rsidP="00D443FB">
      <w:pPr>
        <w:pStyle w:val="Heading6"/>
        <w:numPr>
          <w:ilvl w:val="0"/>
          <w:numId w:val="0"/>
        </w:numPr>
        <w:spacing w:after="0"/>
        <w:ind w:left="2880" w:hanging="720"/>
        <w:jc w:val="left"/>
        <w:rPr>
          <w:rFonts w:ascii="Arial" w:hAnsi="Arial" w:cs="Arial"/>
          <w:sz w:val="20"/>
        </w:rPr>
      </w:pPr>
    </w:p>
    <w:p w14:paraId="44E0E51B" w14:textId="77777777" w:rsidR="00E10425" w:rsidRPr="004708A6" w:rsidRDefault="00E10425" w:rsidP="00D443FB">
      <w:pPr>
        <w:pStyle w:val="Heading6"/>
        <w:numPr>
          <w:ilvl w:val="0"/>
          <w:numId w:val="0"/>
        </w:numPr>
        <w:spacing w:after="0"/>
        <w:ind w:left="2880" w:hanging="720"/>
        <w:jc w:val="left"/>
        <w:rPr>
          <w:rFonts w:ascii="Arial" w:hAnsi="Arial" w:cs="Arial"/>
          <w:sz w:val="20"/>
        </w:rPr>
      </w:pPr>
      <w:r w:rsidRPr="004708A6">
        <w:rPr>
          <w:rFonts w:ascii="Arial" w:hAnsi="Arial" w:cs="Arial"/>
          <w:sz w:val="20"/>
        </w:rPr>
        <w:t>(ii)</w:t>
      </w:r>
      <w:r w:rsidRPr="004708A6">
        <w:rPr>
          <w:rFonts w:ascii="Arial" w:hAnsi="Arial" w:cs="Arial"/>
          <w:sz w:val="20"/>
        </w:rPr>
        <w:tab/>
        <w:t>P</w:t>
      </w:r>
      <w:r w:rsidR="00CB35EC" w:rsidRPr="004708A6">
        <w:rPr>
          <w:rFonts w:ascii="Arial" w:hAnsi="Arial" w:cs="Arial"/>
          <w:sz w:val="20"/>
        </w:rPr>
        <w:t>ermit the change of the Operator</w:t>
      </w:r>
      <w:r w:rsidRPr="004708A6">
        <w:rPr>
          <w:rFonts w:ascii="Arial" w:hAnsi="Arial" w:cs="Arial"/>
          <w:sz w:val="20"/>
        </w:rPr>
        <w:t>.</w:t>
      </w:r>
    </w:p>
    <w:p w14:paraId="02C2275C" w14:textId="77777777" w:rsidR="00E10425" w:rsidRPr="004708A6" w:rsidRDefault="00E10425" w:rsidP="00D443FB">
      <w:pPr>
        <w:pStyle w:val="Heading6"/>
        <w:numPr>
          <w:ilvl w:val="0"/>
          <w:numId w:val="0"/>
        </w:numPr>
        <w:spacing w:after="0"/>
        <w:ind w:left="2880" w:hanging="720"/>
        <w:jc w:val="left"/>
        <w:rPr>
          <w:rFonts w:ascii="Arial" w:hAnsi="Arial" w:cs="Arial"/>
          <w:sz w:val="20"/>
        </w:rPr>
      </w:pPr>
    </w:p>
    <w:p w14:paraId="6D6CB322" w14:textId="77777777" w:rsidR="00E10425" w:rsidRPr="004708A6" w:rsidRDefault="00E10425" w:rsidP="00D443FB">
      <w:pPr>
        <w:pStyle w:val="Heading6"/>
        <w:numPr>
          <w:ilvl w:val="0"/>
          <w:numId w:val="0"/>
        </w:numPr>
        <w:spacing w:after="0"/>
        <w:ind w:left="2880" w:hanging="720"/>
        <w:jc w:val="left"/>
        <w:rPr>
          <w:rStyle w:val="DeltaViewInsertion"/>
          <w:rFonts w:ascii="Arial" w:hAnsi="Arial" w:cs="Arial"/>
          <w:sz w:val="20"/>
          <w:u w:val="none"/>
        </w:rPr>
      </w:pPr>
      <w:r w:rsidRPr="004708A6">
        <w:rPr>
          <w:rStyle w:val="DeltaViewInsertion"/>
          <w:rFonts w:ascii="Arial" w:hAnsi="Arial" w:cs="Arial"/>
          <w:sz w:val="20"/>
          <w:u w:val="none"/>
        </w:rPr>
        <w:t>(iii)</w:t>
      </w:r>
      <w:r w:rsidRPr="004708A6">
        <w:rPr>
          <w:rStyle w:val="DeltaViewInsertion"/>
          <w:rFonts w:ascii="Arial" w:hAnsi="Arial" w:cs="Arial"/>
          <w:sz w:val="20"/>
          <w:u w:val="none"/>
        </w:rPr>
        <w:tab/>
        <w:t>E</w:t>
      </w:r>
      <w:r w:rsidR="00CB35EC" w:rsidRPr="004708A6">
        <w:rPr>
          <w:rStyle w:val="DeltaViewInsertion"/>
          <w:rFonts w:ascii="Arial" w:hAnsi="Arial" w:cs="Arial"/>
          <w:sz w:val="20"/>
          <w:u w:val="none"/>
        </w:rPr>
        <w:t>nter into any other agreement relating to the operation of the Facility with the Operator or any other Person</w:t>
      </w:r>
      <w:r w:rsidRPr="004708A6">
        <w:rPr>
          <w:rStyle w:val="DeltaViewInsertion"/>
          <w:rFonts w:ascii="Arial" w:hAnsi="Arial" w:cs="Arial"/>
          <w:sz w:val="20"/>
          <w:u w:val="none"/>
        </w:rPr>
        <w:t>.</w:t>
      </w:r>
    </w:p>
    <w:p w14:paraId="7E2120D4" w14:textId="77777777" w:rsidR="00E10425" w:rsidRPr="004708A6" w:rsidRDefault="00E10425" w:rsidP="00D443FB">
      <w:pPr>
        <w:pStyle w:val="Heading6"/>
        <w:numPr>
          <w:ilvl w:val="0"/>
          <w:numId w:val="0"/>
        </w:numPr>
        <w:spacing w:after="0"/>
        <w:ind w:left="2880" w:hanging="720"/>
        <w:jc w:val="left"/>
        <w:rPr>
          <w:rStyle w:val="DeltaViewInsertion"/>
          <w:rFonts w:ascii="Arial" w:hAnsi="Arial" w:cs="Arial"/>
          <w:sz w:val="20"/>
          <w:u w:val="none"/>
        </w:rPr>
      </w:pPr>
    </w:p>
    <w:p w14:paraId="57F55123" w14:textId="77777777" w:rsidR="00E10425" w:rsidRPr="004708A6" w:rsidRDefault="00E10425" w:rsidP="00D443FB">
      <w:pPr>
        <w:pStyle w:val="Heading6"/>
        <w:numPr>
          <w:ilvl w:val="0"/>
          <w:numId w:val="0"/>
        </w:numPr>
        <w:spacing w:after="0"/>
        <w:ind w:left="2880" w:hanging="720"/>
        <w:jc w:val="left"/>
        <w:rPr>
          <w:rStyle w:val="DeltaViewInsertion"/>
          <w:rFonts w:ascii="Arial" w:hAnsi="Arial" w:cs="Arial"/>
          <w:sz w:val="20"/>
          <w:u w:val="none"/>
        </w:rPr>
      </w:pPr>
      <w:r w:rsidRPr="004708A6">
        <w:rPr>
          <w:rStyle w:val="DeltaViewInsertion"/>
          <w:rFonts w:ascii="Arial" w:hAnsi="Arial" w:cs="Arial"/>
          <w:sz w:val="20"/>
          <w:u w:val="none"/>
        </w:rPr>
        <w:t>(iv)</w:t>
      </w:r>
      <w:r w:rsidRPr="004708A6">
        <w:rPr>
          <w:rStyle w:val="DeltaViewInsertion"/>
          <w:rFonts w:ascii="Arial" w:hAnsi="Arial" w:cs="Arial"/>
          <w:sz w:val="20"/>
          <w:u w:val="none"/>
        </w:rPr>
        <w:tab/>
        <w:t>C</w:t>
      </w:r>
      <w:r w:rsidR="00CB35EC" w:rsidRPr="004708A6">
        <w:rPr>
          <w:rStyle w:val="DeltaViewInsertion"/>
          <w:rFonts w:ascii="Arial" w:hAnsi="Arial" w:cs="Arial"/>
          <w:sz w:val="20"/>
          <w:u w:val="none"/>
        </w:rPr>
        <w:t>onsent to the assignment by the Operator of its interest under the Operating Lease or similar agreement</w:t>
      </w:r>
      <w:r w:rsidRPr="004708A6">
        <w:rPr>
          <w:rStyle w:val="DeltaViewInsertion"/>
          <w:rFonts w:ascii="Arial" w:hAnsi="Arial" w:cs="Arial"/>
          <w:sz w:val="20"/>
          <w:u w:val="none"/>
        </w:rPr>
        <w:t>.</w:t>
      </w:r>
    </w:p>
    <w:p w14:paraId="793689BF" w14:textId="77777777" w:rsidR="00E10425" w:rsidRPr="004708A6" w:rsidRDefault="00CB35EC" w:rsidP="00D443FB">
      <w:pPr>
        <w:pStyle w:val="Heading6"/>
        <w:numPr>
          <w:ilvl w:val="0"/>
          <w:numId w:val="0"/>
        </w:numPr>
        <w:spacing w:after="0"/>
        <w:ind w:left="2880" w:hanging="720"/>
        <w:jc w:val="left"/>
        <w:rPr>
          <w:rStyle w:val="DeltaViewInsertion"/>
          <w:rFonts w:ascii="Arial" w:hAnsi="Arial" w:cs="Arial"/>
          <w:sz w:val="20"/>
          <w:u w:val="none"/>
        </w:rPr>
      </w:pPr>
      <w:r w:rsidRPr="004708A6">
        <w:rPr>
          <w:rStyle w:val="DeltaViewInsertion"/>
          <w:rFonts w:ascii="Arial" w:hAnsi="Arial" w:cs="Arial"/>
          <w:sz w:val="20"/>
          <w:u w:val="none"/>
        </w:rPr>
        <w:t xml:space="preserve"> </w:t>
      </w:r>
    </w:p>
    <w:p w14:paraId="3C4F6304" w14:textId="77777777" w:rsidR="00DB3AE8" w:rsidRPr="004708A6" w:rsidRDefault="00E10425" w:rsidP="00D443FB">
      <w:pPr>
        <w:pStyle w:val="Heading6"/>
        <w:numPr>
          <w:ilvl w:val="0"/>
          <w:numId w:val="0"/>
        </w:numPr>
        <w:spacing w:after="0"/>
        <w:ind w:left="2160" w:hanging="720"/>
        <w:jc w:val="left"/>
        <w:rPr>
          <w:rStyle w:val="DeltaViewInsertion"/>
          <w:rFonts w:ascii="Arial" w:hAnsi="Arial" w:cs="Arial"/>
          <w:sz w:val="20"/>
          <w:u w:val="none"/>
        </w:rPr>
      </w:pPr>
      <w:r w:rsidRPr="004708A6">
        <w:rPr>
          <w:rStyle w:val="DeltaViewInsertion"/>
          <w:rFonts w:ascii="Arial" w:hAnsi="Arial" w:cs="Arial"/>
          <w:sz w:val="20"/>
          <w:u w:val="none"/>
        </w:rPr>
        <w:t>(c)</w:t>
      </w:r>
      <w:r w:rsidRPr="004708A6">
        <w:rPr>
          <w:rStyle w:val="DeltaViewInsertion"/>
          <w:rFonts w:ascii="Arial" w:hAnsi="Arial" w:cs="Arial"/>
          <w:sz w:val="20"/>
          <w:u w:val="none"/>
        </w:rPr>
        <w:tab/>
      </w:r>
      <w:r w:rsidR="00CB35EC" w:rsidRPr="004708A6">
        <w:rPr>
          <w:rStyle w:val="DeltaViewInsertion"/>
          <w:rFonts w:ascii="Arial" w:hAnsi="Arial" w:cs="Arial"/>
          <w:sz w:val="20"/>
          <w:u w:val="none"/>
        </w:rPr>
        <w:t xml:space="preserve">If at any time Lender consents to the appointment of a new </w:t>
      </w:r>
      <w:r w:rsidR="00792AA8" w:rsidRPr="004708A6">
        <w:rPr>
          <w:rStyle w:val="DeltaViewInsertion"/>
          <w:rFonts w:ascii="Arial" w:hAnsi="Arial" w:cs="Arial"/>
          <w:sz w:val="20"/>
          <w:u w:val="none"/>
        </w:rPr>
        <w:t>Facility Operator</w:t>
      </w:r>
      <w:r w:rsidR="00CB35EC" w:rsidRPr="004708A6">
        <w:rPr>
          <w:rStyle w:val="DeltaViewInsertion"/>
          <w:rFonts w:ascii="Arial" w:hAnsi="Arial" w:cs="Arial"/>
          <w:sz w:val="20"/>
          <w:u w:val="none"/>
        </w:rPr>
        <w:t xml:space="preserve">, such new operator and Borrower will, as a condition of Lender’s consent, execute an assignment of operating agreement, in a form acceptable to Lender in </w:t>
      </w:r>
      <w:r w:rsidRPr="004708A6">
        <w:rPr>
          <w:rStyle w:val="DeltaViewInsertion"/>
          <w:rFonts w:ascii="Arial" w:hAnsi="Arial" w:cs="Arial"/>
          <w:sz w:val="20"/>
          <w:u w:val="none"/>
        </w:rPr>
        <w:t xml:space="preserve">Lender’s Discretion. </w:t>
      </w:r>
      <w:r w:rsidR="00CB35EC" w:rsidRPr="004708A6">
        <w:rPr>
          <w:rStyle w:val="DeltaViewInsertion"/>
          <w:rFonts w:ascii="Arial" w:hAnsi="Arial" w:cs="Arial"/>
          <w:sz w:val="20"/>
          <w:u w:val="none"/>
        </w:rPr>
        <w:t>If any such replacement operator is an Affiliate of Borrower, and if a nonconsolidation opinion was delivered at the origination of the Loan, Borrower will deliver to Lender an updated</w:t>
      </w:r>
      <w:r w:rsidRPr="004708A6">
        <w:rPr>
          <w:rStyle w:val="DeltaViewInsertion"/>
          <w:rFonts w:ascii="Arial" w:hAnsi="Arial" w:cs="Arial"/>
          <w:sz w:val="20"/>
          <w:u w:val="none"/>
        </w:rPr>
        <w:t xml:space="preserve"> </w:t>
      </w:r>
      <w:r w:rsidR="00CB35EC" w:rsidRPr="004708A6">
        <w:rPr>
          <w:rStyle w:val="DeltaViewInsertion"/>
          <w:rFonts w:ascii="Arial" w:hAnsi="Arial" w:cs="Arial"/>
          <w:sz w:val="20"/>
          <w:u w:val="none"/>
        </w:rPr>
        <w:t xml:space="preserve">nonconsolidation opinion in form and substance satisfactory to </w:t>
      </w:r>
      <w:r w:rsidR="00B00239" w:rsidRPr="004708A6">
        <w:rPr>
          <w:rStyle w:val="DeltaViewInsertion"/>
          <w:rFonts w:ascii="Arial" w:hAnsi="Arial" w:cs="Arial"/>
          <w:sz w:val="20"/>
          <w:u w:val="none"/>
        </w:rPr>
        <w:t xml:space="preserve">Lender </w:t>
      </w:r>
      <w:r w:rsidR="00CB35EC" w:rsidRPr="004708A6">
        <w:rPr>
          <w:rStyle w:val="DeltaViewInsertion"/>
          <w:rFonts w:ascii="Arial" w:hAnsi="Arial" w:cs="Arial"/>
          <w:sz w:val="20"/>
          <w:u w:val="none"/>
        </w:rPr>
        <w:t>with regard to nonconsolidation.</w:t>
      </w:r>
    </w:p>
    <w:p w14:paraId="4C966964" w14:textId="77777777" w:rsidR="00CB35EC" w:rsidRPr="004708A6" w:rsidRDefault="00CB35EC" w:rsidP="00D443FB">
      <w:pPr>
        <w:pStyle w:val="Heading6"/>
        <w:numPr>
          <w:ilvl w:val="0"/>
          <w:numId w:val="0"/>
        </w:numPr>
        <w:spacing w:after="0"/>
        <w:ind w:left="2160" w:hanging="720"/>
        <w:jc w:val="left"/>
        <w:rPr>
          <w:rFonts w:ascii="Arial" w:hAnsi="Arial" w:cs="Arial"/>
          <w:sz w:val="20"/>
        </w:rPr>
      </w:pPr>
    </w:p>
    <w:p w14:paraId="41561278" w14:textId="7A3B3280" w:rsidR="002B624E" w:rsidRPr="004708A6" w:rsidRDefault="002B624E" w:rsidP="00D443FB">
      <w:pPr>
        <w:pStyle w:val="Heading3"/>
        <w:numPr>
          <w:ilvl w:val="0"/>
          <w:numId w:val="0"/>
        </w:numPr>
        <w:spacing w:after="0"/>
        <w:jc w:val="left"/>
        <w:rPr>
          <w:rFonts w:ascii="Arial" w:hAnsi="Arial" w:cs="Arial"/>
          <w:sz w:val="20"/>
        </w:rPr>
      </w:pPr>
      <w:r w:rsidRPr="004708A6">
        <w:rPr>
          <w:rFonts w:ascii="Arial" w:hAnsi="Arial" w:cs="Arial"/>
          <w:sz w:val="20"/>
        </w:rPr>
        <w:t>E.</w:t>
      </w:r>
      <w:r w:rsidRPr="004708A6">
        <w:rPr>
          <w:rFonts w:ascii="Arial" w:hAnsi="Arial" w:cs="Arial"/>
          <w:sz w:val="20"/>
        </w:rPr>
        <w:tab/>
        <w:t>Section</w:t>
      </w:r>
      <w:r w:rsidR="00E652DC" w:rsidRPr="004708A6">
        <w:rPr>
          <w:rFonts w:ascii="Arial" w:hAnsi="Arial" w:cs="Arial"/>
          <w:sz w:val="20"/>
        </w:rPr>
        <w:t> </w:t>
      </w:r>
      <w:r w:rsidRPr="004708A6">
        <w:rPr>
          <w:rFonts w:ascii="Arial" w:hAnsi="Arial" w:cs="Arial"/>
          <w:sz w:val="20"/>
        </w:rPr>
        <w:t>7.</w:t>
      </w:r>
      <w:r w:rsidR="00A910D3" w:rsidRPr="004708A6">
        <w:rPr>
          <w:rFonts w:ascii="Arial" w:hAnsi="Arial" w:cs="Arial"/>
          <w:sz w:val="20"/>
        </w:rPr>
        <w:t>01</w:t>
      </w:r>
      <w:r w:rsidRPr="004708A6">
        <w:rPr>
          <w:rFonts w:ascii="Arial" w:hAnsi="Arial" w:cs="Arial"/>
          <w:sz w:val="20"/>
        </w:rPr>
        <w:t>(</w:t>
      </w:r>
      <w:r w:rsidR="00F54D71" w:rsidRPr="004708A6">
        <w:rPr>
          <w:rFonts w:ascii="Arial" w:hAnsi="Arial" w:cs="Arial"/>
          <w:sz w:val="20"/>
        </w:rPr>
        <w:t>g</w:t>
      </w:r>
      <w:r w:rsidRPr="004708A6">
        <w:rPr>
          <w:rFonts w:ascii="Arial" w:hAnsi="Arial" w:cs="Arial"/>
          <w:sz w:val="20"/>
        </w:rPr>
        <w:t>) is deleted and replaced with the following:</w:t>
      </w:r>
    </w:p>
    <w:p w14:paraId="1E0F6A13" w14:textId="77777777" w:rsidR="002B624E" w:rsidRPr="004708A6" w:rsidRDefault="002B624E" w:rsidP="00D443FB">
      <w:pPr>
        <w:pStyle w:val="Heading3"/>
        <w:numPr>
          <w:ilvl w:val="0"/>
          <w:numId w:val="0"/>
        </w:numPr>
        <w:spacing w:after="0"/>
        <w:jc w:val="left"/>
        <w:rPr>
          <w:rFonts w:ascii="Arial" w:hAnsi="Arial" w:cs="Arial"/>
          <w:sz w:val="20"/>
        </w:rPr>
      </w:pPr>
    </w:p>
    <w:p w14:paraId="506524A2" w14:textId="080C25FC" w:rsidR="002B624E" w:rsidRPr="004708A6" w:rsidRDefault="002B624E" w:rsidP="002B624E">
      <w:pPr>
        <w:pStyle w:val="Heading6"/>
        <w:numPr>
          <w:ilvl w:val="0"/>
          <w:numId w:val="0"/>
        </w:numPr>
        <w:spacing w:after="0"/>
        <w:ind w:left="1440" w:hanging="720"/>
        <w:jc w:val="left"/>
        <w:rPr>
          <w:rFonts w:ascii="Arial" w:hAnsi="Arial" w:cs="Arial"/>
          <w:sz w:val="20"/>
        </w:rPr>
      </w:pPr>
      <w:r w:rsidRPr="004708A6">
        <w:rPr>
          <w:rFonts w:ascii="Arial" w:hAnsi="Arial" w:cs="Arial"/>
          <w:sz w:val="20"/>
        </w:rPr>
        <w:t>(</w:t>
      </w:r>
      <w:r w:rsidR="006D58E1">
        <w:rPr>
          <w:rFonts w:ascii="Arial" w:hAnsi="Arial" w:cs="Arial"/>
          <w:sz w:val="20"/>
        </w:rPr>
        <w:t>g</w:t>
      </w:r>
      <w:r w:rsidRPr="004708A6">
        <w:rPr>
          <w:rFonts w:ascii="Arial" w:hAnsi="Arial" w:cs="Arial"/>
          <w:sz w:val="20"/>
        </w:rPr>
        <w:t>)</w:t>
      </w:r>
      <w:r w:rsidRPr="004708A6">
        <w:rPr>
          <w:rFonts w:ascii="Arial" w:hAnsi="Arial" w:cs="Arial"/>
          <w:sz w:val="20"/>
        </w:rPr>
        <w:tab/>
        <w:t xml:space="preserve">Any Transfer described in </w:t>
      </w:r>
      <w:r w:rsidR="00E652DC" w:rsidRPr="004708A6">
        <w:rPr>
          <w:rFonts w:ascii="Arial" w:hAnsi="Arial" w:cs="Arial"/>
          <w:sz w:val="20"/>
        </w:rPr>
        <w:t xml:space="preserve">any of </w:t>
      </w:r>
      <w:r w:rsidRPr="004708A6">
        <w:rPr>
          <w:rFonts w:ascii="Arial" w:hAnsi="Arial" w:cs="Arial"/>
          <w:sz w:val="20"/>
        </w:rPr>
        <w:t>Sections</w:t>
      </w:r>
      <w:r w:rsidR="00E652DC" w:rsidRPr="004708A6">
        <w:rPr>
          <w:rFonts w:ascii="Arial" w:hAnsi="Arial" w:cs="Arial"/>
          <w:sz w:val="20"/>
        </w:rPr>
        <w:t> </w:t>
      </w:r>
      <w:r w:rsidRPr="004708A6">
        <w:rPr>
          <w:rFonts w:ascii="Arial" w:hAnsi="Arial" w:cs="Arial"/>
          <w:sz w:val="20"/>
        </w:rPr>
        <w:t>7.</w:t>
      </w:r>
      <w:r w:rsidR="00A910D3" w:rsidRPr="004708A6">
        <w:rPr>
          <w:rFonts w:ascii="Arial" w:hAnsi="Arial" w:cs="Arial"/>
          <w:sz w:val="20"/>
        </w:rPr>
        <w:t>01</w:t>
      </w:r>
      <w:r w:rsidRPr="004708A6">
        <w:rPr>
          <w:rFonts w:ascii="Arial" w:hAnsi="Arial" w:cs="Arial"/>
          <w:sz w:val="20"/>
        </w:rPr>
        <w:t>(b)</w:t>
      </w:r>
      <w:r w:rsidR="00E652DC" w:rsidRPr="004708A6">
        <w:rPr>
          <w:rFonts w:ascii="Arial" w:hAnsi="Arial" w:cs="Arial"/>
          <w:sz w:val="20"/>
        </w:rPr>
        <w:t>, 7.01(c), 7.01(d) and 7.01</w:t>
      </w:r>
      <w:r w:rsidRPr="004708A6">
        <w:rPr>
          <w:rFonts w:ascii="Arial" w:hAnsi="Arial" w:cs="Arial"/>
          <w:sz w:val="20"/>
        </w:rPr>
        <w:t>(e); provided, however, that for purposes of this Section 7.</w:t>
      </w:r>
      <w:r w:rsidR="00A910D3" w:rsidRPr="004708A6">
        <w:rPr>
          <w:rFonts w:ascii="Arial" w:hAnsi="Arial" w:cs="Arial"/>
          <w:sz w:val="20"/>
        </w:rPr>
        <w:t>01</w:t>
      </w:r>
      <w:r w:rsidRPr="004708A6">
        <w:rPr>
          <w:rFonts w:ascii="Arial" w:hAnsi="Arial" w:cs="Arial"/>
          <w:sz w:val="20"/>
        </w:rPr>
        <w:t>(</w:t>
      </w:r>
      <w:r w:rsidR="00F54D71" w:rsidRPr="004708A6">
        <w:rPr>
          <w:rFonts w:ascii="Arial" w:hAnsi="Arial" w:cs="Arial"/>
          <w:sz w:val="20"/>
        </w:rPr>
        <w:t>g</w:t>
      </w:r>
      <w:r w:rsidRPr="004708A6">
        <w:rPr>
          <w:rFonts w:ascii="Arial" w:hAnsi="Arial" w:cs="Arial"/>
          <w:sz w:val="20"/>
        </w:rPr>
        <w:t xml:space="preserve">), </w:t>
      </w:r>
      <w:r w:rsidR="00E652DC" w:rsidRPr="004708A6">
        <w:rPr>
          <w:rFonts w:ascii="Arial" w:hAnsi="Arial" w:cs="Arial"/>
          <w:sz w:val="20"/>
        </w:rPr>
        <w:t>7.01(b), 7.01(c), 7.01(d) and 7.01(e)</w:t>
      </w:r>
      <w:r w:rsidRPr="004708A6">
        <w:rPr>
          <w:rFonts w:ascii="Arial" w:hAnsi="Arial" w:cs="Arial"/>
          <w:sz w:val="20"/>
        </w:rPr>
        <w:t xml:space="preserve"> are modified to replace the word “Borrower” or the phrase “Borrower or any Designated Entity for Transfers”, as applicable, with “Operator.”</w:t>
      </w:r>
    </w:p>
    <w:p w14:paraId="533B2A80" w14:textId="77777777" w:rsidR="002B624E" w:rsidRPr="004708A6" w:rsidRDefault="002B624E" w:rsidP="00D443FB">
      <w:pPr>
        <w:pStyle w:val="Heading3"/>
        <w:numPr>
          <w:ilvl w:val="0"/>
          <w:numId w:val="0"/>
        </w:numPr>
        <w:spacing w:after="0"/>
        <w:jc w:val="left"/>
        <w:rPr>
          <w:rFonts w:ascii="Arial" w:hAnsi="Arial" w:cs="Arial"/>
          <w:sz w:val="20"/>
        </w:rPr>
      </w:pPr>
    </w:p>
    <w:p w14:paraId="1FDA4D90" w14:textId="42BA266D" w:rsidR="00B00239" w:rsidRPr="004708A6" w:rsidRDefault="002B624E" w:rsidP="00D443FB">
      <w:pPr>
        <w:pStyle w:val="Heading3"/>
        <w:numPr>
          <w:ilvl w:val="0"/>
          <w:numId w:val="0"/>
        </w:numPr>
        <w:spacing w:after="0"/>
        <w:jc w:val="left"/>
        <w:rPr>
          <w:rFonts w:ascii="Arial" w:hAnsi="Arial" w:cs="Arial"/>
          <w:sz w:val="20"/>
        </w:rPr>
      </w:pPr>
      <w:r w:rsidRPr="004708A6">
        <w:rPr>
          <w:rFonts w:ascii="Arial" w:hAnsi="Arial" w:cs="Arial"/>
          <w:sz w:val="20"/>
        </w:rPr>
        <w:t>F</w:t>
      </w:r>
      <w:r w:rsidR="00CB35EC" w:rsidRPr="004708A6">
        <w:rPr>
          <w:rFonts w:ascii="Arial" w:hAnsi="Arial" w:cs="Arial"/>
          <w:sz w:val="20"/>
        </w:rPr>
        <w:t>.</w:t>
      </w:r>
      <w:r w:rsidR="00CB35EC" w:rsidRPr="004708A6">
        <w:rPr>
          <w:rFonts w:ascii="Arial" w:hAnsi="Arial" w:cs="Arial"/>
          <w:sz w:val="20"/>
        </w:rPr>
        <w:tab/>
      </w:r>
      <w:r w:rsidR="00B00239" w:rsidRPr="004708A6">
        <w:rPr>
          <w:rFonts w:ascii="Arial" w:hAnsi="Arial" w:cs="Arial"/>
          <w:sz w:val="20"/>
        </w:rPr>
        <w:t>Sections</w:t>
      </w:r>
      <w:r w:rsidR="00E652DC" w:rsidRPr="004708A6">
        <w:rPr>
          <w:rFonts w:ascii="Arial" w:hAnsi="Arial" w:cs="Arial"/>
          <w:sz w:val="20"/>
        </w:rPr>
        <w:t> </w:t>
      </w:r>
      <w:r w:rsidR="00B00239" w:rsidRPr="004708A6">
        <w:rPr>
          <w:rFonts w:ascii="Arial" w:hAnsi="Arial" w:cs="Arial"/>
          <w:sz w:val="20"/>
        </w:rPr>
        <w:t>9.01(x)</w:t>
      </w:r>
      <w:r w:rsidRPr="004708A6">
        <w:rPr>
          <w:rFonts w:ascii="Arial" w:hAnsi="Arial" w:cs="Arial"/>
          <w:sz w:val="20"/>
        </w:rPr>
        <w:t xml:space="preserve"> and</w:t>
      </w:r>
      <w:r w:rsidR="00B00239" w:rsidRPr="004708A6">
        <w:rPr>
          <w:rFonts w:ascii="Arial" w:hAnsi="Arial" w:cs="Arial"/>
          <w:sz w:val="20"/>
        </w:rPr>
        <w:t xml:space="preserve"> 9.01(y) are deleted and replaced with the following: </w:t>
      </w:r>
    </w:p>
    <w:p w14:paraId="14DE57B8" w14:textId="77777777" w:rsidR="00DB3AE8" w:rsidRPr="004708A6" w:rsidRDefault="00DB3AE8" w:rsidP="00D443FB">
      <w:pPr>
        <w:pStyle w:val="Heading3"/>
        <w:numPr>
          <w:ilvl w:val="0"/>
          <w:numId w:val="0"/>
        </w:numPr>
        <w:spacing w:after="0"/>
        <w:jc w:val="left"/>
        <w:rPr>
          <w:rFonts w:ascii="Arial" w:hAnsi="Arial" w:cs="Arial"/>
          <w:sz w:val="20"/>
        </w:rPr>
      </w:pPr>
    </w:p>
    <w:p w14:paraId="30D7EF7B" w14:textId="77777777" w:rsidR="00B00239" w:rsidRPr="004708A6" w:rsidRDefault="00CB35EC" w:rsidP="00D443FB">
      <w:pPr>
        <w:pStyle w:val="Heading6"/>
        <w:numPr>
          <w:ilvl w:val="0"/>
          <w:numId w:val="0"/>
        </w:numPr>
        <w:spacing w:after="0"/>
        <w:ind w:left="1440" w:hanging="720"/>
        <w:jc w:val="left"/>
        <w:rPr>
          <w:rFonts w:ascii="Arial" w:hAnsi="Arial" w:cs="Arial"/>
          <w:sz w:val="20"/>
        </w:rPr>
      </w:pPr>
      <w:r w:rsidRPr="004708A6">
        <w:rPr>
          <w:rFonts w:ascii="Arial" w:hAnsi="Arial" w:cs="Arial"/>
          <w:sz w:val="20"/>
        </w:rPr>
        <w:t>(</w:t>
      </w:r>
      <w:r w:rsidR="005B5F0A" w:rsidRPr="004708A6">
        <w:rPr>
          <w:rFonts w:ascii="Arial" w:hAnsi="Arial" w:cs="Arial"/>
          <w:sz w:val="20"/>
        </w:rPr>
        <w:t>x</w:t>
      </w:r>
      <w:r w:rsidRPr="004708A6">
        <w:rPr>
          <w:rFonts w:ascii="Arial" w:hAnsi="Arial" w:cs="Arial"/>
          <w:sz w:val="20"/>
        </w:rPr>
        <w:t>)</w:t>
      </w:r>
      <w:r w:rsidRPr="004708A6">
        <w:rPr>
          <w:rFonts w:ascii="Arial" w:hAnsi="Arial" w:cs="Arial"/>
          <w:sz w:val="20"/>
        </w:rPr>
        <w:tab/>
        <w:t>With regard to the Operating Lease</w:t>
      </w:r>
      <w:r w:rsidR="00CA2C61" w:rsidRPr="004708A6">
        <w:rPr>
          <w:rFonts w:ascii="Arial" w:hAnsi="Arial" w:cs="Arial"/>
          <w:sz w:val="20"/>
        </w:rPr>
        <w:t xml:space="preserve">: </w:t>
      </w:r>
      <w:r w:rsidRPr="004708A6">
        <w:rPr>
          <w:rFonts w:ascii="Arial" w:hAnsi="Arial" w:cs="Arial"/>
          <w:sz w:val="20"/>
        </w:rPr>
        <w:t xml:space="preserve"> </w:t>
      </w:r>
    </w:p>
    <w:p w14:paraId="670B2004" w14:textId="77777777" w:rsidR="00B00239" w:rsidRPr="004708A6" w:rsidRDefault="00B00239" w:rsidP="00D443FB">
      <w:pPr>
        <w:pStyle w:val="Heading6"/>
        <w:numPr>
          <w:ilvl w:val="0"/>
          <w:numId w:val="0"/>
        </w:numPr>
        <w:spacing w:after="0"/>
        <w:ind w:left="1440" w:hanging="720"/>
        <w:jc w:val="left"/>
        <w:rPr>
          <w:rFonts w:ascii="Arial" w:hAnsi="Arial" w:cs="Arial"/>
          <w:sz w:val="20"/>
        </w:rPr>
      </w:pPr>
    </w:p>
    <w:p w14:paraId="30D82D98" w14:textId="77777777" w:rsidR="00B00239" w:rsidRPr="004708A6" w:rsidRDefault="00CB35EC" w:rsidP="00D443FB">
      <w:pPr>
        <w:pStyle w:val="Heading6"/>
        <w:numPr>
          <w:ilvl w:val="0"/>
          <w:numId w:val="0"/>
        </w:numPr>
        <w:spacing w:after="0"/>
        <w:ind w:left="2160" w:hanging="720"/>
        <w:jc w:val="left"/>
        <w:rPr>
          <w:rFonts w:ascii="Arial" w:hAnsi="Arial" w:cs="Arial"/>
          <w:sz w:val="20"/>
        </w:rPr>
      </w:pPr>
      <w:r w:rsidRPr="004708A6">
        <w:rPr>
          <w:rFonts w:ascii="Arial" w:hAnsi="Arial" w:cs="Arial"/>
          <w:sz w:val="20"/>
        </w:rPr>
        <w:lastRenderedPageBreak/>
        <w:t xml:space="preserve">(i) </w:t>
      </w:r>
      <w:r w:rsidR="00B00239" w:rsidRPr="004708A6">
        <w:rPr>
          <w:rFonts w:ascii="Arial" w:hAnsi="Arial" w:cs="Arial"/>
          <w:sz w:val="20"/>
        </w:rPr>
        <w:tab/>
      </w:r>
      <w:r w:rsidR="002B624E" w:rsidRPr="004708A6">
        <w:rPr>
          <w:rFonts w:ascii="Arial" w:hAnsi="Arial" w:cs="Arial"/>
          <w:sz w:val="20"/>
        </w:rPr>
        <w:t>T</w:t>
      </w:r>
      <w:r w:rsidRPr="004708A6">
        <w:rPr>
          <w:rFonts w:ascii="Arial" w:hAnsi="Arial" w:cs="Arial"/>
          <w:sz w:val="20"/>
        </w:rPr>
        <w:t xml:space="preserve">he Operating Lease is terminated </w:t>
      </w:r>
      <w:r w:rsidR="007335DC" w:rsidRPr="004708A6">
        <w:rPr>
          <w:rFonts w:ascii="Arial" w:hAnsi="Arial" w:cs="Arial"/>
          <w:sz w:val="20"/>
        </w:rPr>
        <w:t xml:space="preserve">without Lender’s consent </w:t>
      </w:r>
      <w:r w:rsidRPr="004708A6">
        <w:rPr>
          <w:rFonts w:ascii="Arial" w:hAnsi="Arial" w:cs="Arial"/>
          <w:sz w:val="20"/>
        </w:rPr>
        <w:t>for any reason prior to the stated term of the Operating Lease or during any renewal period of the Operating Lease</w:t>
      </w:r>
      <w:r w:rsidR="00B00239" w:rsidRPr="004708A6">
        <w:rPr>
          <w:rFonts w:ascii="Arial" w:hAnsi="Arial" w:cs="Arial"/>
          <w:sz w:val="20"/>
        </w:rPr>
        <w:t>.</w:t>
      </w:r>
    </w:p>
    <w:p w14:paraId="7059E886" w14:textId="77777777" w:rsidR="00B00239" w:rsidRPr="004708A6" w:rsidRDefault="00B00239" w:rsidP="00D443FB">
      <w:pPr>
        <w:pStyle w:val="Heading6"/>
        <w:numPr>
          <w:ilvl w:val="0"/>
          <w:numId w:val="0"/>
        </w:numPr>
        <w:spacing w:after="0"/>
        <w:ind w:left="2160" w:hanging="720"/>
        <w:jc w:val="left"/>
        <w:rPr>
          <w:rFonts w:ascii="Arial" w:hAnsi="Arial" w:cs="Arial"/>
          <w:sz w:val="20"/>
        </w:rPr>
      </w:pPr>
    </w:p>
    <w:p w14:paraId="443A4162" w14:textId="77777777" w:rsidR="00B00239" w:rsidRPr="004708A6" w:rsidRDefault="00CB35EC" w:rsidP="00D443FB">
      <w:pPr>
        <w:pStyle w:val="Heading6"/>
        <w:numPr>
          <w:ilvl w:val="0"/>
          <w:numId w:val="0"/>
        </w:numPr>
        <w:spacing w:after="0"/>
        <w:ind w:left="2160" w:hanging="720"/>
        <w:jc w:val="left"/>
        <w:rPr>
          <w:rFonts w:ascii="Arial" w:hAnsi="Arial" w:cs="Arial"/>
          <w:sz w:val="20"/>
        </w:rPr>
      </w:pPr>
      <w:r w:rsidRPr="004708A6">
        <w:rPr>
          <w:rFonts w:ascii="Arial" w:hAnsi="Arial" w:cs="Arial"/>
          <w:sz w:val="20"/>
        </w:rPr>
        <w:t xml:space="preserve">(ii) </w:t>
      </w:r>
      <w:r w:rsidR="00B00239" w:rsidRPr="004708A6">
        <w:rPr>
          <w:rFonts w:ascii="Arial" w:hAnsi="Arial" w:cs="Arial"/>
          <w:sz w:val="20"/>
        </w:rPr>
        <w:tab/>
      </w:r>
      <w:r w:rsidRPr="004708A6">
        <w:rPr>
          <w:rFonts w:ascii="Arial" w:hAnsi="Arial" w:cs="Arial"/>
          <w:sz w:val="20"/>
        </w:rPr>
        <w:t>Operator fails to exercise any or all renewal options contained in the Operating Lease</w:t>
      </w:r>
      <w:r w:rsidR="00B00239" w:rsidRPr="004708A6">
        <w:rPr>
          <w:rFonts w:ascii="Arial" w:hAnsi="Arial" w:cs="Arial"/>
          <w:sz w:val="20"/>
        </w:rPr>
        <w:t>.</w:t>
      </w:r>
    </w:p>
    <w:p w14:paraId="09EB2B3D" w14:textId="77777777" w:rsidR="00B00239" w:rsidRPr="004708A6" w:rsidRDefault="00B00239" w:rsidP="00D443FB">
      <w:pPr>
        <w:pStyle w:val="Heading6"/>
        <w:numPr>
          <w:ilvl w:val="0"/>
          <w:numId w:val="0"/>
        </w:numPr>
        <w:spacing w:after="0"/>
        <w:ind w:left="2160" w:hanging="720"/>
        <w:jc w:val="left"/>
        <w:rPr>
          <w:rFonts w:ascii="Arial" w:hAnsi="Arial" w:cs="Arial"/>
          <w:sz w:val="20"/>
        </w:rPr>
      </w:pPr>
    </w:p>
    <w:p w14:paraId="1DE68673" w14:textId="34616D04" w:rsidR="00B00239" w:rsidRPr="004708A6" w:rsidRDefault="00CB35EC" w:rsidP="00D443FB">
      <w:pPr>
        <w:pStyle w:val="Heading6"/>
        <w:numPr>
          <w:ilvl w:val="0"/>
          <w:numId w:val="0"/>
        </w:numPr>
        <w:spacing w:after="0"/>
        <w:ind w:left="2160" w:hanging="720"/>
        <w:jc w:val="left"/>
        <w:rPr>
          <w:rFonts w:ascii="Arial" w:hAnsi="Arial" w:cs="Arial"/>
          <w:sz w:val="20"/>
        </w:rPr>
      </w:pPr>
      <w:r w:rsidRPr="004708A6">
        <w:rPr>
          <w:rFonts w:ascii="Arial" w:hAnsi="Arial" w:cs="Arial"/>
          <w:sz w:val="20"/>
        </w:rPr>
        <w:t xml:space="preserve">(iii) </w:t>
      </w:r>
      <w:r w:rsidR="00B00239" w:rsidRPr="004708A6">
        <w:rPr>
          <w:rFonts w:ascii="Arial" w:hAnsi="Arial" w:cs="Arial"/>
          <w:sz w:val="20"/>
        </w:rPr>
        <w:tab/>
      </w:r>
      <w:r w:rsidRPr="004708A6">
        <w:rPr>
          <w:rFonts w:ascii="Arial" w:hAnsi="Arial" w:cs="Arial"/>
          <w:sz w:val="20"/>
        </w:rPr>
        <w:t>Borrower and Operator amend, modify</w:t>
      </w:r>
      <w:r w:rsidR="00D63025" w:rsidRPr="004708A6">
        <w:rPr>
          <w:rFonts w:ascii="Arial" w:hAnsi="Arial" w:cs="Arial"/>
          <w:sz w:val="20"/>
        </w:rPr>
        <w:t>,</w:t>
      </w:r>
      <w:r w:rsidRPr="004708A6">
        <w:rPr>
          <w:rFonts w:ascii="Arial" w:hAnsi="Arial" w:cs="Arial"/>
          <w:sz w:val="20"/>
        </w:rPr>
        <w:t xml:space="preserve"> or revise in any way the Operating Lease without the prior written consent of Lender</w:t>
      </w:r>
      <w:r w:rsidR="00B00239" w:rsidRPr="004708A6">
        <w:rPr>
          <w:rFonts w:ascii="Arial" w:hAnsi="Arial" w:cs="Arial"/>
          <w:sz w:val="20"/>
        </w:rPr>
        <w:t>.</w:t>
      </w:r>
    </w:p>
    <w:p w14:paraId="2FC0A19A" w14:textId="77777777" w:rsidR="00B00239" w:rsidRPr="004708A6" w:rsidRDefault="00B00239" w:rsidP="00D443FB">
      <w:pPr>
        <w:pStyle w:val="Heading6"/>
        <w:numPr>
          <w:ilvl w:val="0"/>
          <w:numId w:val="0"/>
        </w:numPr>
        <w:spacing w:after="0"/>
        <w:ind w:left="2160" w:hanging="720"/>
        <w:jc w:val="left"/>
        <w:rPr>
          <w:rFonts w:ascii="Arial" w:hAnsi="Arial" w:cs="Arial"/>
          <w:sz w:val="20"/>
        </w:rPr>
      </w:pPr>
    </w:p>
    <w:p w14:paraId="0C0450CA" w14:textId="77777777" w:rsidR="00B00239" w:rsidRPr="004708A6" w:rsidRDefault="00B00239" w:rsidP="00D443FB">
      <w:pPr>
        <w:pStyle w:val="Heading6"/>
        <w:numPr>
          <w:ilvl w:val="0"/>
          <w:numId w:val="0"/>
        </w:numPr>
        <w:spacing w:after="0"/>
        <w:ind w:left="2160" w:hanging="720"/>
        <w:jc w:val="left"/>
        <w:rPr>
          <w:rFonts w:ascii="Arial" w:hAnsi="Arial" w:cs="Arial"/>
          <w:sz w:val="20"/>
        </w:rPr>
      </w:pPr>
      <w:r w:rsidRPr="004708A6">
        <w:rPr>
          <w:rFonts w:ascii="Arial" w:hAnsi="Arial" w:cs="Arial"/>
          <w:sz w:val="20"/>
        </w:rPr>
        <w:t>(iv)</w:t>
      </w:r>
      <w:r w:rsidRPr="004708A6">
        <w:rPr>
          <w:rFonts w:ascii="Arial" w:hAnsi="Arial" w:cs="Arial"/>
          <w:sz w:val="20"/>
        </w:rPr>
        <w:tab/>
      </w:r>
      <w:r w:rsidR="002B624E" w:rsidRPr="004708A6">
        <w:rPr>
          <w:rFonts w:ascii="Arial" w:hAnsi="Arial" w:cs="Arial"/>
          <w:sz w:val="20"/>
        </w:rPr>
        <w:t>A</w:t>
      </w:r>
      <w:r w:rsidR="00CB35EC" w:rsidRPr="004708A6">
        <w:rPr>
          <w:rFonts w:ascii="Arial" w:hAnsi="Arial" w:cs="Arial"/>
          <w:sz w:val="20"/>
        </w:rPr>
        <w:t xml:space="preserve"> default occurs </w:t>
      </w:r>
      <w:r w:rsidR="002B624E" w:rsidRPr="004708A6">
        <w:rPr>
          <w:rFonts w:ascii="Arial" w:hAnsi="Arial" w:cs="Arial"/>
          <w:sz w:val="20"/>
        </w:rPr>
        <w:t xml:space="preserve">and is continuing </w:t>
      </w:r>
      <w:r w:rsidR="002760D7" w:rsidRPr="004708A6">
        <w:rPr>
          <w:rFonts w:ascii="Arial" w:hAnsi="Arial" w:cs="Arial"/>
          <w:sz w:val="20"/>
        </w:rPr>
        <w:t>under the Operating Lease.</w:t>
      </w:r>
    </w:p>
    <w:p w14:paraId="1C9BFF92" w14:textId="77777777" w:rsidR="00B00239" w:rsidRPr="004708A6" w:rsidRDefault="00B00239" w:rsidP="00D443FB">
      <w:pPr>
        <w:pStyle w:val="Heading6"/>
        <w:numPr>
          <w:ilvl w:val="0"/>
          <w:numId w:val="0"/>
        </w:numPr>
        <w:spacing w:after="0"/>
        <w:ind w:left="2160" w:hanging="720"/>
        <w:jc w:val="left"/>
        <w:rPr>
          <w:rFonts w:ascii="Arial" w:hAnsi="Arial" w:cs="Arial"/>
          <w:sz w:val="20"/>
        </w:rPr>
      </w:pPr>
    </w:p>
    <w:p w14:paraId="27A841A2" w14:textId="56AA41B8" w:rsidR="00DB3AE8" w:rsidRPr="004708A6" w:rsidRDefault="00CB35EC" w:rsidP="00D443FB">
      <w:pPr>
        <w:pStyle w:val="Heading6"/>
        <w:numPr>
          <w:ilvl w:val="0"/>
          <w:numId w:val="0"/>
        </w:numPr>
        <w:spacing w:after="0"/>
        <w:ind w:left="1440"/>
        <w:jc w:val="left"/>
        <w:rPr>
          <w:rFonts w:ascii="Arial" w:hAnsi="Arial" w:cs="Arial"/>
          <w:sz w:val="20"/>
        </w:rPr>
      </w:pPr>
      <w:r w:rsidRPr="004708A6">
        <w:rPr>
          <w:rFonts w:ascii="Arial" w:hAnsi="Arial" w:cs="Arial"/>
          <w:sz w:val="20"/>
        </w:rPr>
        <w:t>Notwithstanding the foregoing, it will not be an Event of Default upon the occurrence of any of (i), (ii)</w:t>
      </w:r>
      <w:r w:rsidR="00CA2C61" w:rsidRPr="004708A6">
        <w:rPr>
          <w:rFonts w:ascii="Arial" w:hAnsi="Arial" w:cs="Arial"/>
          <w:sz w:val="20"/>
        </w:rPr>
        <w:t>,</w:t>
      </w:r>
      <w:r w:rsidRPr="004708A6">
        <w:rPr>
          <w:rFonts w:ascii="Arial" w:hAnsi="Arial" w:cs="Arial"/>
          <w:sz w:val="20"/>
        </w:rPr>
        <w:t xml:space="preserve"> or (iv) if Borrower has entered into a new </w:t>
      </w:r>
      <w:r w:rsidR="00792AA8" w:rsidRPr="004708A6">
        <w:rPr>
          <w:rFonts w:ascii="Arial" w:hAnsi="Arial" w:cs="Arial"/>
          <w:sz w:val="20"/>
        </w:rPr>
        <w:t xml:space="preserve">Operating Lease </w:t>
      </w:r>
      <w:r w:rsidRPr="004708A6">
        <w:rPr>
          <w:rFonts w:ascii="Arial" w:hAnsi="Arial" w:cs="Arial"/>
          <w:sz w:val="20"/>
        </w:rPr>
        <w:t xml:space="preserve">for the Facility with a term commencing upon the termination of the existing Operating Lease (or as to circumstances described in clause (iv), commencing upon the termination of the existing Operating Lease, which will be on a date agreed to by Lender, in Lender’s sole discretion), containing the same terms and conditions as </w:t>
      </w:r>
      <w:r w:rsidR="00B00239" w:rsidRPr="004708A6">
        <w:rPr>
          <w:rFonts w:ascii="Arial" w:hAnsi="Arial" w:cs="Arial"/>
          <w:sz w:val="20"/>
        </w:rPr>
        <w:t xml:space="preserve">the </w:t>
      </w:r>
      <w:r w:rsidRPr="004708A6">
        <w:rPr>
          <w:rFonts w:ascii="Arial" w:hAnsi="Arial" w:cs="Arial"/>
          <w:sz w:val="20"/>
        </w:rPr>
        <w:t xml:space="preserve">existing Operating Lease or including such other terms and conditions as Lender may have approved in writing, with a new operator for the Facility which Lender has approved in writing prior to the execution of the new </w:t>
      </w:r>
      <w:r w:rsidR="00792AA8" w:rsidRPr="004708A6">
        <w:rPr>
          <w:rFonts w:ascii="Arial" w:hAnsi="Arial" w:cs="Arial"/>
          <w:sz w:val="20"/>
        </w:rPr>
        <w:t>Operating Lease</w:t>
      </w:r>
      <w:r w:rsidRPr="004708A6">
        <w:rPr>
          <w:rFonts w:ascii="Arial" w:hAnsi="Arial" w:cs="Arial"/>
          <w:sz w:val="20"/>
        </w:rPr>
        <w:t>, which approval will be given in Lender’s sole discretion in accordance with the terms of Section</w:t>
      </w:r>
      <w:r w:rsidR="005A6E85" w:rsidRPr="004708A6">
        <w:rPr>
          <w:rFonts w:ascii="Arial" w:hAnsi="Arial" w:cs="Arial"/>
          <w:sz w:val="20"/>
        </w:rPr>
        <w:t>s</w:t>
      </w:r>
      <w:r w:rsidR="00E652DC" w:rsidRPr="004708A6">
        <w:rPr>
          <w:rFonts w:ascii="Arial" w:hAnsi="Arial" w:cs="Arial"/>
          <w:sz w:val="20"/>
        </w:rPr>
        <w:t> </w:t>
      </w:r>
      <w:r w:rsidR="005A6E85" w:rsidRPr="004708A6">
        <w:rPr>
          <w:rFonts w:ascii="Arial" w:hAnsi="Arial" w:cs="Arial"/>
          <w:sz w:val="20"/>
        </w:rPr>
        <w:t>6.</w:t>
      </w:r>
      <w:r w:rsidR="00293AC4" w:rsidRPr="004708A6">
        <w:rPr>
          <w:rFonts w:ascii="Arial" w:hAnsi="Arial" w:cs="Arial"/>
          <w:sz w:val="20"/>
        </w:rPr>
        <w:t>3</w:t>
      </w:r>
      <w:r w:rsidR="004638E6" w:rsidRPr="004708A6">
        <w:rPr>
          <w:rFonts w:ascii="Arial" w:hAnsi="Arial" w:cs="Arial"/>
          <w:sz w:val="20"/>
        </w:rPr>
        <w:t>2</w:t>
      </w:r>
      <w:r w:rsidR="005A6E85" w:rsidRPr="004708A6">
        <w:rPr>
          <w:rFonts w:ascii="Arial" w:hAnsi="Arial" w:cs="Arial"/>
          <w:sz w:val="20"/>
        </w:rPr>
        <w:t xml:space="preserve">(b) and </w:t>
      </w:r>
      <w:r w:rsidR="00E652DC" w:rsidRPr="004708A6">
        <w:rPr>
          <w:rFonts w:ascii="Arial" w:hAnsi="Arial" w:cs="Arial"/>
          <w:sz w:val="20"/>
        </w:rPr>
        <w:t>6.32</w:t>
      </w:r>
      <w:r w:rsidR="005A6E85" w:rsidRPr="004708A6">
        <w:rPr>
          <w:rFonts w:ascii="Arial" w:hAnsi="Arial" w:cs="Arial"/>
          <w:sz w:val="20"/>
        </w:rPr>
        <w:t>(c)</w:t>
      </w:r>
      <w:r w:rsidRPr="004708A6">
        <w:rPr>
          <w:rFonts w:ascii="Arial" w:hAnsi="Arial" w:cs="Arial"/>
          <w:sz w:val="20"/>
        </w:rPr>
        <w:t>.</w:t>
      </w:r>
    </w:p>
    <w:p w14:paraId="7CEAA32A" w14:textId="77777777" w:rsidR="00CB35EC" w:rsidRPr="004708A6" w:rsidRDefault="00CB35EC" w:rsidP="00D443FB">
      <w:pPr>
        <w:pStyle w:val="Heading6"/>
        <w:numPr>
          <w:ilvl w:val="0"/>
          <w:numId w:val="0"/>
        </w:numPr>
        <w:spacing w:after="0"/>
        <w:ind w:left="1440" w:hanging="720"/>
        <w:jc w:val="left"/>
        <w:rPr>
          <w:rFonts w:ascii="Arial" w:hAnsi="Arial" w:cs="Arial"/>
          <w:sz w:val="20"/>
        </w:rPr>
      </w:pPr>
    </w:p>
    <w:p w14:paraId="50826EC1" w14:textId="77777777" w:rsidR="00CB35EC" w:rsidRPr="004708A6" w:rsidRDefault="00CB35EC" w:rsidP="00D443FB">
      <w:pPr>
        <w:pStyle w:val="Heading6"/>
        <w:numPr>
          <w:ilvl w:val="0"/>
          <w:numId w:val="0"/>
        </w:numPr>
        <w:spacing w:after="0"/>
        <w:ind w:left="1440" w:hanging="720"/>
        <w:jc w:val="left"/>
        <w:rPr>
          <w:rFonts w:ascii="Arial" w:hAnsi="Arial" w:cs="Arial"/>
          <w:sz w:val="20"/>
        </w:rPr>
      </w:pPr>
      <w:r w:rsidRPr="004708A6">
        <w:rPr>
          <w:rFonts w:ascii="Arial" w:hAnsi="Arial" w:cs="Arial"/>
          <w:sz w:val="20"/>
        </w:rPr>
        <w:t>(</w:t>
      </w:r>
      <w:r w:rsidR="002B624E" w:rsidRPr="004708A6">
        <w:rPr>
          <w:rFonts w:ascii="Arial" w:hAnsi="Arial" w:cs="Arial"/>
          <w:sz w:val="20"/>
        </w:rPr>
        <w:t>y</w:t>
      </w:r>
      <w:r w:rsidRPr="004708A6">
        <w:rPr>
          <w:rFonts w:ascii="Arial" w:hAnsi="Arial" w:cs="Arial"/>
          <w:sz w:val="20"/>
        </w:rPr>
        <w:t>)</w:t>
      </w:r>
      <w:r w:rsidRPr="004708A6">
        <w:rPr>
          <w:rFonts w:ascii="Arial" w:hAnsi="Arial" w:cs="Arial"/>
          <w:sz w:val="20"/>
        </w:rPr>
        <w:tab/>
        <w:t>Any failure by Operator to perform any of its obligations as and when required under any Loan Document which continues beyond the applicable cure period, if any, specified in that Loan Document.</w:t>
      </w:r>
    </w:p>
    <w:p w14:paraId="36DFBC8D" w14:textId="77777777" w:rsidR="002B624E" w:rsidRPr="004708A6" w:rsidRDefault="002B624E" w:rsidP="00D443FB">
      <w:pPr>
        <w:pStyle w:val="Heading6"/>
        <w:numPr>
          <w:ilvl w:val="0"/>
          <w:numId w:val="0"/>
        </w:numPr>
        <w:spacing w:after="0"/>
        <w:ind w:left="1440" w:hanging="720"/>
        <w:jc w:val="left"/>
        <w:rPr>
          <w:rFonts w:ascii="Arial" w:hAnsi="Arial" w:cs="Arial"/>
          <w:sz w:val="20"/>
        </w:rPr>
      </w:pPr>
    </w:p>
    <w:p w14:paraId="40515047" w14:textId="370C5ECA" w:rsidR="00CB35EC" w:rsidRPr="004708A6" w:rsidRDefault="002B624E" w:rsidP="00D443FB">
      <w:pPr>
        <w:pStyle w:val="Heading1"/>
        <w:numPr>
          <w:ilvl w:val="0"/>
          <w:numId w:val="0"/>
        </w:numPr>
        <w:spacing w:after="0"/>
        <w:ind w:left="720" w:hanging="720"/>
        <w:jc w:val="left"/>
        <w:rPr>
          <w:rFonts w:ascii="Arial" w:hAnsi="Arial" w:cs="Arial"/>
          <w:sz w:val="20"/>
        </w:rPr>
      </w:pPr>
      <w:r w:rsidRPr="004708A6">
        <w:rPr>
          <w:rFonts w:ascii="Arial" w:hAnsi="Arial" w:cs="Arial"/>
          <w:sz w:val="20"/>
        </w:rPr>
        <w:t>G</w:t>
      </w:r>
      <w:r w:rsidR="00CB35EC" w:rsidRPr="004708A6">
        <w:rPr>
          <w:rFonts w:ascii="Arial" w:hAnsi="Arial" w:cs="Arial"/>
          <w:sz w:val="20"/>
        </w:rPr>
        <w:t>.</w:t>
      </w:r>
      <w:r w:rsidR="00CB35EC" w:rsidRPr="004708A6">
        <w:rPr>
          <w:rFonts w:ascii="Arial" w:hAnsi="Arial" w:cs="Arial"/>
          <w:sz w:val="20"/>
        </w:rPr>
        <w:tab/>
        <w:t>The following definitions are added to Article</w:t>
      </w:r>
      <w:r w:rsidR="00E652DC" w:rsidRPr="004708A6">
        <w:rPr>
          <w:rFonts w:ascii="Arial" w:hAnsi="Arial" w:cs="Arial"/>
          <w:sz w:val="20"/>
        </w:rPr>
        <w:t> </w:t>
      </w:r>
      <w:r w:rsidR="00CB35EC" w:rsidRPr="004708A6">
        <w:rPr>
          <w:rFonts w:ascii="Arial" w:hAnsi="Arial" w:cs="Arial"/>
          <w:sz w:val="20"/>
        </w:rPr>
        <w:t>XII:</w:t>
      </w:r>
    </w:p>
    <w:p w14:paraId="0A819295" w14:textId="77777777" w:rsidR="00DB3AE8" w:rsidRPr="004708A6" w:rsidRDefault="00DB3AE8" w:rsidP="00D443FB">
      <w:pPr>
        <w:pStyle w:val="Heading1"/>
        <w:numPr>
          <w:ilvl w:val="0"/>
          <w:numId w:val="0"/>
        </w:numPr>
        <w:spacing w:after="0"/>
        <w:ind w:left="720" w:hanging="720"/>
        <w:jc w:val="left"/>
        <w:rPr>
          <w:rFonts w:ascii="Arial" w:hAnsi="Arial" w:cs="Arial"/>
          <w:sz w:val="20"/>
        </w:rPr>
      </w:pPr>
    </w:p>
    <w:p w14:paraId="27E108FD" w14:textId="5D3C6DF6" w:rsidR="00CB35EC" w:rsidRPr="004708A6" w:rsidRDefault="00CB35EC" w:rsidP="00D443FB">
      <w:pPr>
        <w:pStyle w:val="Heading6"/>
        <w:numPr>
          <w:ilvl w:val="0"/>
          <w:numId w:val="0"/>
        </w:numPr>
        <w:spacing w:after="0"/>
        <w:ind w:left="720"/>
        <w:jc w:val="left"/>
        <w:rPr>
          <w:rFonts w:ascii="Arial" w:hAnsi="Arial" w:cs="Arial"/>
          <w:sz w:val="20"/>
        </w:rPr>
      </w:pPr>
      <w:r w:rsidRPr="004708A6">
        <w:rPr>
          <w:rFonts w:ascii="Arial" w:hAnsi="Arial" w:cs="Arial"/>
          <w:sz w:val="20"/>
        </w:rPr>
        <w:t>“</w:t>
      </w:r>
      <w:r w:rsidRPr="004708A6">
        <w:rPr>
          <w:rFonts w:ascii="Arial" w:hAnsi="Arial" w:cs="Arial"/>
          <w:b/>
          <w:sz w:val="20"/>
        </w:rPr>
        <w:t>Operating Lease</w:t>
      </w:r>
      <w:r w:rsidRPr="004708A6">
        <w:rPr>
          <w:rFonts w:ascii="Arial" w:hAnsi="Arial" w:cs="Arial"/>
          <w:sz w:val="20"/>
        </w:rPr>
        <w:t xml:space="preserve">” means </w:t>
      </w:r>
      <w:bookmarkStart w:id="0" w:name="_Hlk1496859"/>
      <w:r w:rsidR="002955B7" w:rsidRPr="004708A6">
        <w:rPr>
          <w:rFonts w:ascii="Arial" w:hAnsi="Arial" w:cs="Arial"/>
          <w:sz w:val="20"/>
        </w:rPr>
        <w:t xml:space="preserve">the </w:t>
      </w:r>
      <w:r w:rsidR="00B9789B" w:rsidRPr="004708A6">
        <w:rPr>
          <w:rFonts w:ascii="Arial" w:hAnsi="Arial" w:cs="Arial"/>
          <w:sz w:val="20"/>
        </w:rPr>
        <w:t>Operating</w:t>
      </w:r>
      <w:r w:rsidR="00B9789B" w:rsidRPr="004708A6">
        <w:rPr>
          <w:rFonts w:ascii="Arial" w:hAnsi="Arial" w:cs="Arial"/>
          <w:b/>
          <w:sz w:val="20"/>
        </w:rPr>
        <w:t xml:space="preserve"> </w:t>
      </w:r>
      <w:r w:rsidRPr="004708A6">
        <w:rPr>
          <w:rFonts w:ascii="Arial" w:hAnsi="Arial" w:cs="Arial"/>
          <w:sz w:val="20"/>
        </w:rPr>
        <w:t>Lease</w:t>
      </w:r>
      <w:r w:rsidR="00C00BDA" w:rsidRPr="004708A6">
        <w:rPr>
          <w:rFonts w:ascii="Arial" w:hAnsi="Arial" w:cs="Arial"/>
          <w:sz w:val="20"/>
        </w:rPr>
        <w:t xml:space="preserve"> </w:t>
      </w:r>
      <w:r w:rsidR="00A754B4" w:rsidRPr="004708A6">
        <w:rPr>
          <w:rFonts w:ascii="Arial" w:hAnsi="Arial" w:cs="Arial"/>
          <w:sz w:val="20"/>
        </w:rPr>
        <w:t xml:space="preserve">described in </w:t>
      </w:r>
      <w:r w:rsidR="00E652DC" w:rsidRPr="004708A6">
        <w:rPr>
          <w:rFonts w:ascii="Arial" w:hAnsi="Arial" w:cs="Arial"/>
          <w:sz w:val="20"/>
        </w:rPr>
        <w:t>Section 1.06</w:t>
      </w:r>
      <w:r w:rsidR="00A754B4" w:rsidRPr="004708A6">
        <w:rPr>
          <w:rFonts w:ascii="Arial" w:hAnsi="Arial" w:cs="Arial"/>
          <w:sz w:val="20"/>
        </w:rPr>
        <w:t xml:space="preserve">, with the date specified in </w:t>
      </w:r>
      <w:r w:rsidR="00E652DC" w:rsidRPr="004708A6">
        <w:rPr>
          <w:rFonts w:ascii="Arial" w:hAnsi="Arial" w:cs="Arial"/>
          <w:sz w:val="20"/>
        </w:rPr>
        <w:t>Section 1.06</w:t>
      </w:r>
      <w:r w:rsidR="00A754B4" w:rsidRPr="004708A6">
        <w:rPr>
          <w:rFonts w:ascii="Arial" w:hAnsi="Arial" w:cs="Arial"/>
          <w:sz w:val="20"/>
        </w:rPr>
        <w:t xml:space="preserve">, </w:t>
      </w:r>
      <w:bookmarkEnd w:id="0"/>
      <w:r w:rsidR="00A754B4" w:rsidRPr="004708A6">
        <w:rPr>
          <w:rFonts w:ascii="Arial" w:hAnsi="Arial" w:cs="Arial"/>
          <w:sz w:val="20"/>
        </w:rPr>
        <w:t>between Borrower, as landlord, and Operator, as tenant, leasing the Land and Improvements, together with certain personal property used in connection with the Land and Improvements, as described in the Lease, including all modifications, extensions, renewals, and replacements.</w:t>
      </w:r>
    </w:p>
    <w:p w14:paraId="7F22A7D9" w14:textId="77777777" w:rsidR="00DB3AE8" w:rsidRPr="004708A6" w:rsidRDefault="00DB3AE8" w:rsidP="00D443FB">
      <w:pPr>
        <w:pStyle w:val="Heading6"/>
        <w:numPr>
          <w:ilvl w:val="0"/>
          <w:numId w:val="0"/>
        </w:numPr>
        <w:spacing w:after="0"/>
        <w:ind w:left="720"/>
        <w:jc w:val="left"/>
        <w:rPr>
          <w:rFonts w:ascii="Arial" w:hAnsi="Arial" w:cs="Arial"/>
          <w:sz w:val="20"/>
        </w:rPr>
      </w:pPr>
    </w:p>
    <w:p w14:paraId="6F8E3D25" w14:textId="186B091A" w:rsidR="00201056" w:rsidRPr="004708A6" w:rsidRDefault="00CB35EC" w:rsidP="00D443FB">
      <w:pPr>
        <w:pStyle w:val="Heading1"/>
        <w:numPr>
          <w:ilvl w:val="0"/>
          <w:numId w:val="0"/>
        </w:numPr>
        <w:spacing w:after="0"/>
        <w:ind w:left="720"/>
        <w:jc w:val="left"/>
        <w:rPr>
          <w:rFonts w:ascii="Arial" w:hAnsi="Arial" w:cs="Arial"/>
          <w:sz w:val="20"/>
        </w:rPr>
      </w:pPr>
      <w:r w:rsidRPr="004708A6">
        <w:rPr>
          <w:rFonts w:ascii="Arial" w:hAnsi="Arial" w:cs="Arial"/>
          <w:sz w:val="20"/>
        </w:rPr>
        <w:t>“</w:t>
      </w:r>
      <w:r w:rsidRPr="004708A6">
        <w:rPr>
          <w:rFonts w:ascii="Arial" w:hAnsi="Arial" w:cs="Arial"/>
          <w:b/>
          <w:sz w:val="20"/>
        </w:rPr>
        <w:t>Operator</w:t>
      </w:r>
      <w:r w:rsidRPr="004708A6">
        <w:rPr>
          <w:rFonts w:ascii="Arial" w:hAnsi="Arial" w:cs="Arial"/>
          <w:sz w:val="20"/>
        </w:rPr>
        <w:t xml:space="preserve">” </w:t>
      </w:r>
      <w:r w:rsidR="00C00BDA" w:rsidRPr="004708A6">
        <w:rPr>
          <w:rFonts w:ascii="Arial" w:hAnsi="Arial" w:cs="Arial"/>
          <w:bCs/>
          <w:sz w:val="20"/>
        </w:rPr>
        <w:t xml:space="preserve">means the Person identified as such in </w:t>
      </w:r>
      <w:r w:rsidR="00E652DC" w:rsidRPr="004708A6">
        <w:rPr>
          <w:rFonts w:ascii="Arial" w:hAnsi="Arial" w:cs="Arial"/>
          <w:bCs/>
          <w:sz w:val="20"/>
        </w:rPr>
        <w:t>Section 1.06</w:t>
      </w:r>
      <w:r w:rsidR="00A754B4" w:rsidRPr="004708A6">
        <w:rPr>
          <w:rFonts w:ascii="Arial" w:hAnsi="Arial" w:cs="Arial"/>
          <w:bCs/>
          <w:sz w:val="20"/>
        </w:rPr>
        <w:t xml:space="preserve">. </w:t>
      </w:r>
    </w:p>
    <w:sectPr w:rsidR="00201056" w:rsidRPr="004708A6" w:rsidSect="005A5E18">
      <w:footerReference w:type="default" r:id="rId8"/>
      <w:footerReference w:type="first" r:id="rId9"/>
      <w:pgSz w:w="12240" w:h="15840" w:code="1"/>
      <w:pgMar w:top="1440" w:right="1080" w:bottom="1440" w:left="1080" w:header="720" w:footer="720" w:gutter="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C4E8" w14:textId="77777777" w:rsidR="002A4C28" w:rsidRDefault="002A4C28">
      <w:pPr>
        <w:pStyle w:val="cb1"/>
      </w:pPr>
      <w:r>
        <w:separator/>
      </w:r>
    </w:p>
  </w:endnote>
  <w:endnote w:type="continuationSeparator" w:id="0">
    <w:p w14:paraId="6533DDE7" w14:textId="77777777" w:rsidR="002A4C28" w:rsidRDefault="002A4C28">
      <w:pPr>
        <w:pStyle w:val="cb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2087" w14:textId="005389E9" w:rsidR="00436C97" w:rsidRPr="00C4205F" w:rsidRDefault="00201056">
    <w:pPr>
      <w:tabs>
        <w:tab w:val="right" w:pos="8640"/>
      </w:tabs>
      <w:rPr>
        <w:rFonts w:ascii="Arial" w:hAnsi="Arial" w:cs="Arial"/>
        <w:bCs/>
        <w:sz w:val="20"/>
      </w:rPr>
    </w:pPr>
    <w:r w:rsidRPr="00C4205F">
      <w:rPr>
        <w:rFonts w:ascii="Arial" w:hAnsi="Arial" w:cs="Arial"/>
        <w:bCs/>
        <w:sz w:val="20"/>
      </w:rPr>
      <w:t xml:space="preserve">Rider to </w:t>
    </w:r>
    <w:r w:rsidR="000663D0" w:rsidRPr="00C4205F">
      <w:rPr>
        <w:rFonts w:ascii="Arial" w:hAnsi="Arial" w:cs="Arial"/>
        <w:bCs/>
        <w:sz w:val="20"/>
      </w:rPr>
      <w:t>Loan Agreement</w:t>
    </w:r>
  </w:p>
  <w:p w14:paraId="12A0B423" w14:textId="6F0EF9D0" w:rsidR="00201056" w:rsidRPr="00C4205F" w:rsidRDefault="004708A6" w:rsidP="00E652DC">
    <w:pPr>
      <w:tabs>
        <w:tab w:val="right" w:pos="10080"/>
      </w:tabs>
      <w:rPr>
        <w:rFonts w:ascii="Arial" w:hAnsi="Arial" w:cs="Arial"/>
        <w:bCs/>
        <w:sz w:val="20"/>
      </w:rPr>
    </w:pPr>
    <w:r w:rsidRPr="00C4205F">
      <w:rPr>
        <w:rFonts w:ascii="Arial" w:hAnsi="Arial" w:cs="Arial"/>
        <w:bCs/>
        <w:sz w:val="20"/>
      </w:rPr>
      <w:t xml:space="preserve">Seniors Housing – </w:t>
    </w:r>
    <w:r w:rsidR="008839EF" w:rsidRPr="00C4205F">
      <w:rPr>
        <w:rFonts w:ascii="Arial" w:hAnsi="Arial" w:cs="Arial"/>
        <w:bCs/>
        <w:sz w:val="20"/>
      </w:rPr>
      <w:t>Operating Lease</w:t>
    </w:r>
    <w:r w:rsidR="00201056" w:rsidRPr="00C4205F">
      <w:rPr>
        <w:rFonts w:ascii="Arial" w:hAnsi="Arial" w:cs="Arial"/>
        <w:bCs/>
        <w:sz w:val="20"/>
      </w:rPr>
      <w:tab/>
      <w:t xml:space="preserve">Page </w:t>
    </w:r>
    <w:r w:rsidR="00201056" w:rsidRPr="00C4205F">
      <w:rPr>
        <w:rStyle w:val="PageNumber"/>
        <w:rFonts w:ascii="Arial" w:hAnsi="Arial" w:cs="Arial"/>
        <w:bCs/>
        <w:sz w:val="20"/>
      </w:rPr>
      <w:fldChar w:fldCharType="begin"/>
    </w:r>
    <w:r w:rsidR="00201056" w:rsidRPr="00C4205F">
      <w:rPr>
        <w:rStyle w:val="PageNumber"/>
        <w:rFonts w:ascii="Arial" w:hAnsi="Arial" w:cs="Arial"/>
        <w:bCs/>
        <w:sz w:val="20"/>
      </w:rPr>
      <w:instrText xml:space="preserve"> PAGE </w:instrText>
    </w:r>
    <w:r w:rsidR="00201056" w:rsidRPr="00C4205F">
      <w:rPr>
        <w:rStyle w:val="PageNumber"/>
        <w:rFonts w:ascii="Arial" w:hAnsi="Arial" w:cs="Arial"/>
        <w:bCs/>
        <w:sz w:val="20"/>
      </w:rPr>
      <w:fldChar w:fldCharType="separate"/>
    </w:r>
    <w:r w:rsidR="009A2EF2" w:rsidRPr="00C4205F">
      <w:rPr>
        <w:rStyle w:val="PageNumber"/>
        <w:rFonts w:ascii="Arial" w:hAnsi="Arial" w:cs="Arial"/>
        <w:bCs/>
        <w:noProof/>
        <w:sz w:val="20"/>
      </w:rPr>
      <w:t>3</w:t>
    </w:r>
    <w:r w:rsidR="00201056" w:rsidRPr="00C4205F">
      <w:rPr>
        <w:rStyle w:val="PageNumbe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FA94" w14:textId="77777777" w:rsidR="005A5E18" w:rsidRPr="005A5E18" w:rsidRDefault="005A5E18" w:rsidP="00CB35EC">
    <w:pPr>
      <w:tabs>
        <w:tab w:val="right" w:pos="8640"/>
      </w:tabs>
      <w:rPr>
        <w:rFonts w:ascii="Arial" w:hAnsi="Arial" w:cs="Arial"/>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A476" w14:textId="77777777" w:rsidR="002A4C28" w:rsidRDefault="002A4C28">
      <w:pPr>
        <w:pStyle w:val="cb1"/>
        <w:rPr>
          <w:noProof/>
        </w:rPr>
      </w:pPr>
      <w:r>
        <w:rPr>
          <w:noProof/>
        </w:rPr>
        <w:separator/>
      </w:r>
    </w:p>
  </w:footnote>
  <w:footnote w:type="continuationSeparator" w:id="0">
    <w:p w14:paraId="3AA0BAEA" w14:textId="77777777" w:rsidR="002A4C28" w:rsidRDefault="002A4C28">
      <w:pPr>
        <w:pStyle w:val="cb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E898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25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9C83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E4A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02E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D20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EA2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2EC6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863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E9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1C9"/>
    <w:multiLevelType w:val="hybridMultilevel"/>
    <w:tmpl w:val="6324B160"/>
    <w:lvl w:ilvl="0" w:tplc="2384DECA">
      <w:start w:val="1"/>
      <w:numFmt w:val="decimal"/>
      <w:pStyle w:val="Indent2"/>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2567BA0"/>
    <w:multiLevelType w:val="singleLevel"/>
    <w:tmpl w:val="82A0A694"/>
    <w:lvl w:ilvl="0">
      <w:start w:val="1"/>
      <w:numFmt w:val="lowerLetter"/>
      <w:pStyle w:val="hanga"/>
      <w:lvlText w:val="(%1)"/>
      <w:lvlJc w:val="left"/>
      <w:pPr>
        <w:tabs>
          <w:tab w:val="num" w:pos="360"/>
        </w:tabs>
        <w:ind w:left="0" w:firstLine="0"/>
      </w:pPr>
    </w:lvl>
  </w:abstractNum>
  <w:abstractNum w:abstractNumId="12" w15:restartNumberingAfterBreak="0">
    <w:nsid w:val="414711D5"/>
    <w:multiLevelType w:val="hybridMultilevel"/>
    <w:tmpl w:val="CDEC4BAE"/>
    <w:lvl w:ilvl="0" w:tplc="A9CEBC8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25D7826"/>
    <w:multiLevelType w:val="hybridMultilevel"/>
    <w:tmpl w:val="6292F552"/>
    <w:lvl w:ilvl="0" w:tplc="AD2AB3B2">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15" w15:restartNumberingAfterBreak="0">
    <w:nsid w:val="6A092F0C"/>
    <w:multiLevelType w:val="singleLevel"/>
    <w:tmpl w:val="273EF152"/>
    <w:lvl w:ilvl="0">
      <w:start w:val="1"/>
      <w:numFmt w:val="decimal"/>
      <w:pStyle w:val="hang1"/>
      <w:lvlText w:val="%1."/>
      <w:lvlJc w:val="left"/>
      <w:pPr>
        <w:tabs>
          <w:tab w:val="num" w:pos="360"/>
        </w:tabs>
        <w:ind w:left="360" w:hanging="360"/>
      </w:pPr>
    </w:lvl>
  </w:abstractNum>
  <w:abstractNum w:abstractNumId="16" w15:restartNumberingAfterBreak="0">
    <w:nsid w:val="77721D13"/>
    <w:multiLevelType w:val="multilevel"/>
    <w:tmpl w:val="24923760"/>
    <w:lvl w:ilvl="0">
      <w:start w:val="1"/>
      <w:numFmt w:val="upperLetter"/>
      <w:pStyle w:val="Heading1"/>
      <w:lvlText w:val="%1."/>
      <w:lvlJc w:val="left"/>
      <w:pPr>
        <w:tabs>
          <w:tab w:val="num" w:pos="1800"/>
        </w:tabs>
        <w:ind w:left="0" w:firstLine="1440"/>
      </w:pPr>
    </w:lvl>
    <w:lvl w:ilvl="1">
      <w:start w:val="1"/>
      <w:numFmt w:val="decimal"/>
      <w:pStyle w:val="Heading2"/>
      <w:lvlText w:val="%2."/>
      <w:lvlJc w:val="left"/>
      <w:pPr>
        <w:tabs>
          <w:tab w:val="num" w:pos="1800"/>
        </w:tabs>
        <w:ind w:left="0" w:firstLine="1440"/>
      </w:pPr>
    </w:lvl>
    <w:lvl w:ilvl="2">
      <w:start w:val="1"/>
      <w:numFmt w:val="lowerLetter"/>
      <w:pStyle w:val="Heading3"/>
      <w:lvlText w:val="(%3)"/>
      <w:lvlJc w:val="left"/>
      <w:pPr>
        <w:tabs>
          <w:tab w:val="num" w:pos="1800"/>
        </w:tabs>
        <w:ind w:left="0" w:firstLine="1440"/>
      </w:pPr>
    </w:lvl>
    <w:lvl w:ilvl="3">
      <w:start w:val="1"/>
      <w:numFmt w:val="lowerRoman"/>
      <w:pStyle w:val="Heading4"/>
      <w:lvlText w:val="(%4)"/>
      <w:lvlJc w:val="left"/>
      <w:pPr>
        <w:tabs>
          <w:tab w:val="num" w:pos="2160"/>
        </w:tabs>
        <w:ind w:left="0" w:firstLine="1440"/>
      </w:pPr>
    </w:lvl>
    <w:lvl w:ilvl="4">
      <w:start w:val="1"/>
      <w:numFmt w:val="upperLetter"/>
      <w:pStyle w:val="Heading5"/>
      <w:lvlText w:val="(%5)"/>
      <w:lvlJc w:val="left"/>
      <w:pPr>
        <w:tabs>
          <w:tab w:val="num" w:pos="1800"/>
        </w:tabs>
        <w:ind w:left="0" w:firstLine="1440"/>
      </w:pPr>
    </w:lvl>
    <w:lvl w:ilvl="5">
      <w:start w:val="1"/>
      <w:numFmt w:val="decimal"/>
      <w:pStyle w:val="Heading6"/>
      <w:lvlText w:val="(%6)"/>
      <w:lvlJc w:val="left"/>
      <w:pPr>
        <w:tabs>
          <w:tab w:val="num" w:pos="1800"/>
        </w:tabs>
        <w:ind w:left="0" w:firstLine="1440"/>
      </w:pPr>
    </w:lvl>
    <w:lvl w:ilvl="6">
      <w:start w:val="1"/>
      <w:numFmt w:val="lowerLetter"/>
      <w:pStyle w:val="Heading7"/>
      <w:lvlText w:val="%7."/>
      <w:lvlJc w:val="left"/>
      <w:pPr>
        <w:tabs>
          <w:tab w:val="num" w:pos="1800"/>
        </w:tabs>
        <w:ind w:left="0" w:firstLine="1440"/>
      </w:pPr>
    </w:lvl>
    <w:lvl w:ilvl="7">
      <w:start w:val="1"/>
      <w:numFmt w:val="lowerRoman"/>
      <w:pStyle w:val="Heading8"/>
      <w:lvlText w:val="%8."/>
      <w:lvlJc w:val="left"/>
      <w:pPr>
        <w:tabs>
          <w:tab w:val="num" w:pos="2160"/>
        </w:tabs>
        <w:ind w:left="0" w:firstLine="1440"/>
      </w:pPr>
    </w:lvl>
    <w:lvl w:ilvl="8">
      <w:start w:val="1"/>
      <w:numFmt w:val="upperLetter"/>
      <w:pStyle w:val="Heading9"/>
      <w:lvlText w:val="%9."/>
      <w:lvlJc w:val="left"/>
      <w:pPr>
        <w:tabs>
          <w:tab w:val="num" w:pos="1800"/>
        </w:tabs>
        <w:ind w:left="0" w:firstLine="1440"/>
      </w:pPr>
    </w:lvl>
  </w:abstractNum>
  <w:abstractNum w:abstractNumId="17" w15:restartNumberingAfterBreak="0">
    <w:nsid w:val="7BA83CDE"/>
    <w:multiLevelType w:val="hybridMultilevel"/>
    <w:tmpl w:val="14CC5BCE"/>
    <w:lvl w:ilvl="0" w:tplc="612EC164">
      <w:start w:val="5"/>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FC00052">
      <w:start w:val="4"/>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3"/>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2"/>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41"/>
    <w:rsid w:val="00055E52"/>
    <w:rsid w:val="000663D0"/>
    <w:rsid w:val="00127841"/>
    <w:rsid w:val="00150ED9"/>
    <w:rsid w:val="001C22A5"/>
    <w:rsid w:val="001E04A1"/>
    <w:rsid w:val="00201056"/>
    <w:rsid w:val="00202CEB"/>
    <w:rsid w:val="00207F56"/>
    <w:rsid w:val="00221771"/>
    <w:rsid w:val="002718DD"/>
    <w:rsid w:val="002760D7"/>
    <w:rsid w:val="00290907"/>
    <w:rsid w:val="00293AC4"/>
    <w:rsid w:val="002955B7"/>
    <w:rsid w:val="002A4C28"/>
    <w:rsid w:val="002B624E"/>
    <w:rsid w:val="002C59B6"/>
    <w:rsid w:val="00323F63"/>
    <w:rsid w:val="00336F5E"/>
    <w:rsid w:val="003826FF"/>
    <w:rsid w:val="00390ACF"/>
    <w:rsid w:val="003B0A15"/>
    <w:rsid w:val="00416DD5"/>
    <w:rsid w:val="00436C97"/>
    <w:rsid w:val="004638E6"/>
    <w:rsid w:val="004708A6"/>
    <w:rsid w:val="004935A1"/>
    <w:rsid w:val="004B34BB"/>
    <w:rsid w:val="004C626D"/>
    <w:rsid w:val="004E2144"/>
    <w:rsid w:val="005168EF"/>
    <w:rsid w:val="005823EC"/>
    <w:rsid w:val="00583ED0"/>
    <w:rsid w:val="005A151B"/>
    <w:rsid w:val="005A5E18"/>
    <w:rsid w:val="005A6E85"/>
    <w:rsid w:val="005B41A7"/>
    <w:rsid w:val="005B5F0A"/>
    <w:rsid w:val="005D45BA"/>
    <w:rsid w:val="00641406"/>
    <w:rsid w:val="006506E6"/>
    <w:rsid w:val="00684BAD"/>
    <w:rsid w:val="006A7081"/>
    <w:rsid w:val="006D58E1"/>
    <w:rsid w:val="006F287D"/>
    <w:rsid w:val="006F379B"/>
    <w:rsid w:val="007335DC"/>
    <w:rsid w:val="00756523"/>
    <w:rsid w:val="00756D3F"/>
    <w:rsid w:val="007804C8"/>
    <w:rsid w:val="00792AA8"/>
    <w:rsid w:val="0079374F"/>
    <w:rsid w:val="007C4E83"/>
    <w:rsid w:val="00801B1F"/>
    <w:rsid w:val="00816459"/>
    <w:rsid w:val="00840135"/>
    <w:rsid w:val="008839EF"/>
    <w:rsid w:val="008959CE"/>
    <w:rsid w:val="008B7989"/>
    <w:rsid w:val="008E5F77"/>
    <w:rsid w:val="00980760"/>
    <w:rsid w:val="009A2EF2"/>
    <w:rsid w:val="009B4110"/>
    <w:rsid w:val="00A0253E"/>
    <w:rsid w:val="00A32362"/>
    <w:rsid w:val="00A609BA"/>
    <w:rsid w:val="00A754B4"/>
    <w:rsid w:val="00A81A88"/>
    <w:rsid w:val="00A910D3"/>
    <w:rsid w:val="00A94C35"/>
    <w:rsid w:val="00AC11A0"/>
    <w:rsid w:val="00B00239"/>
    <w:rsid w:val="00B32BC8"/>
    <w:rsid w:val="00B353EB"/>
    <w:rsid w:val="00B81475"/>
    <w:rsid w:val="00B90308"/>
    <w:rsid w:val="00B9789B"/>
    <w:rsid w:val="00BD73BD"/>
    <w:rsid w:val="00BE7D28"/>
    <w:rsid w:val="00BF7931"/>
    <w:rsid w:val="00C00BDA"/>
    <w:rsid w:val="00C36243"/>
    <w:rsid w:val="00C4205F"/>
    <w:rsid w:val="00C52ABF"/>
    <w:rsid w:val="00CA06BB"/>
    <w:rsid w:val="00CA2C61"/>
    <w:rsid w:val="00CB35EC"/>
    <w:rsid w:val="00D361D7"/>
    <w:rsid w:val="00D443FB"/>
    <w:rsid w:val="00D63025"/>
    <w:rsid w:val="00D6339F"/>
    <w:rsid w:val="00D845B6"/>
    <w:rsid w:val="00DB3AE8"/>
    <w:rsid w:val="00DC6F30"/>
    <w:rsid w:val="00DF1E9B"/>
    <w:rsid w:val="00E10425"/>
    <w:rsid w:val="00E43790"/>
    <w:rsid w:val="00E46F9D"/>
    <w:rsid w:val="00E652DC"/>
    <w:rsid w:val="00E70BE1"/>
    <w:rsid w:val="00E85A1D"/>
    <w:rsid w:val="00EE28FF"/>
    <w:rsid w:val="00F06C2E"/>
    <w:rsid w:val="00F54D71"/>
    <w:rsid w:val="00F6576F"/>
    <w:rsid w:val="00F80B7B"/>
    <w:rsid w:val="00F80BB3"/>
    <w:rsid w:val="00F85332"/>
    <w:rsid w:val="00FE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AAC3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5"/>
    </w:rPr>
  </w:style>
  <w:style w:type="paragraph" w:styleId="Heading1">
    <w:name w:val="heading 1"/>
    <w:basedOn w:val="Normal"/>
    <w:link w:val="Heading1Char"/>
    <w:qFormat/>
    <w:pPr>
      <w:numPr>
        <w:numId w:val="15"/>
      </w:numPr>
      <w:tabs>
        <w:tab w:val="clear" w:pos="1800"/>
      </w:tabs>
      <w:spacing w:after="240"/>
      <w:ind w:left="720" w:hanging="720"/>
      <w:jc w:val="both"/>
      <w:outlineLvl w:val="0"/>
    </w:pPr>
  </w:style>
  <w:style w:type="paragraph" w:styleId="Heading2">
    <w:name w:val="heading 2"/>
    <w:basedOn w:val="Normal"/>
    <w:qFormat/>
    <w:pPr>
      <w:numPr>
        <w:ilvl w:val="1"/>
        <w:numId w:val="15"/>
      </w:numPr>
      <w:tabs>
        <w:tab w:val="clear" w:pos="1800"/>
      </w:tabs>
      <w:spacing w:after="240"/>
      <w:ind w:firstLine="720"/>
      <w:jc w:val="both"/>
      <w:outlineLvl w:val="1"/>
    </w:pPr>
  </w:style>
  <w:style w:type="paragraph" w:styleId="Heading3">
    <w:name w:val="heading 3"/>
    <w:basedOn w:val="Normal"/>
    <w:link w:val="Heading3Char"/>
    <w:qFormat/>
    <w:pPr>
      <w:numPr>
        <w:ilvl w:val="2"/>
        <w:numId w:val="15"/>
      </w:numPr>
      <w:tabs>
        <w:tab w:val="clear" w:pos="1800"/>
      </w:tabs>
      <w:spacing w:after="240"/>
      <w:ind w:left="1440" w:right="720" w:hanging="720"/>
      <w:jc w:val="both"/>
      <w:outlineLvl w:val="2"/>
    </w:pPr>
  </w:style>
  <w:style w:type="paragraph" w:styleId="Heading4">
    <w:name w:val="heading 4"/>
    <w:basedOn w:val="Normal"/>
    <w:qFormat/>
    <w:pPr>
      <w:numPr>
        <w:ilvl w:val="3"/>
        <w:numId w:val="15"/>
      </w:numPr>
      <w:tabs>
        <w:tab w:val="clear" w:pos="2160"/>
      </w:tabs>
      <w:spacing w:after="240"/>
      <w:ind w:left="1440" w:right="720" w:firstLine="720"/>
      <w:jc w:val="both"/>
      <w:outlineLvl w:val="3"/>
    </w:pPr>
  </w:style>
  <w:style w:type="paragraph" w:styleId="Heading5">
    <w:name w:val="heading 5"/>
    <w:basedOn w:val="Normal"/>
    <w:qFormat/>
    <w:pPr>
      <w:numPr>
        <w:ilvl w:val="4"/>
        <w:numId w:val="15"/>
      </w:numPr>
      <w:tabs>
        <w:tab w:val="clear" w:pos="1800"/>
      </w:tabs>
      <w:spacing w:after="240"/>
      <w:ind w:left="2160" w:right="720" w:firstLine="720"/>
      <w:jc w:val="both"/>
      <w:outlineLvl w:val="4"/>
    </w:pPr>
  </w:style>
  <w:style w:type="paragraph" w:styleId="Heading6">
    <w:name w:val="heading 6"/>
    <w:basedOn w:val="Normal"/>
    <w:link w:val="Heading6Char"/>
    <w:qFormat/>
    <w:pPr>
      <w:numPr>
        <w:ilvl w:val="5"/>
        <w:numId w:val="15"/>
      </w:numPr>
      <w:tabs>
        <w:tab w:val="clear" w:pos="1800"/>
      </w:tabs>
      <w:spacing w:after="240"/>
      <w:ind w:left="2160" w:right="720" w:hanging="720"/>
      <w:jc w:val="both"/>
      <w:outlineLvl w:val="5"/>
    </w:pPr>
  </w:style>
  <w:style w:type="paragraph" w:styleId="Heading7">
    <w:name w:val="heading 7"/>
    <w:basedOn w:val="Normal"/>
    <w:qFormat/>
    <w:pPr>
      <w:numPr>
        <w:ilvl w:val="6"/>
        <w:numId w:val="15"/>
      </w:numPr>
      <w:tabs>
        <w:tab w:val="clear" w:pos="1800"/>
      </w:tabs>
      <w:spacing w:after="240"/>
      <w:ind w:left="3600" w:right="720" w:firstLine="720"/>
      <w:jc w:val="both"/>
      <w:outlineLvl w:val="6"/>
    </w:pPr>
  </w:style>
  <w:style w:type="paragraph" w:styleId="Heading8">
    <w:name w:val="heading 8"/>
    <w:basedOn w:val="Normal"/>
    <w:qFormat/>
    <w:pPr>
      <w:numPr>
        <w:ilvl w:val="7"/>
        <w:numId w:val="15"/>
      </w:numPr>
      <w:tabs>
        <w:tab w:val="clear" w:pos="2160"/>
      </w:tabs>
      <w:spacing w:after="240"/>
      <w:ind w:left="4320" w:right="720" w:firstLine="720"/>
      <w:jc w:val="both"/>
      <w:outlineLvl w:val="7"/>
    </w:pPr>
  </w:style>
  <w:style w:type="paragraph" w:styleId="Heading9">
    <w:name w:val="heading 9"/>
    <w:basedOn w:val="Normal"/>
    <w:qFormat/>
    <w:pPr>
      <w:numPr>
        <w:ilvl w:val="8"/>
        <w:numId w:val="15"/>
      </w:numPr>
      <w:tabs>
        <w:tab w:val="clear" w:pos="1800"/>
      </w:tabs>
      <w:spacing w:after="240"/>
      <w:ind w:left="5040" w:right="72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24"/>
      <w:u w:val="single"/>
    </w:rPr>
  </w:style>
  <w:style w:type="paragraph" w:styleId="BodyText2">
    <w:name w:val="Body Text 2"/>
    <w:basedOn w:val="Normal"/>
    <w:pPr>
      <w:tabs>
        <w:tab w:val="left" w:pos="2160"/>
      </w:tabs>
      <w:ind w:left="2880" w:hanging="2880"/>
    </w:pPr>
    <w:rPr>
      <w:sz w:val="24"/>
    </w:rPr>
  </w:style>
  <w:style w:type="paragraph" w:styleId="BodyTextIndent2">
    <w:name w:val="Body Text Indent 2"/>
    <w:basedOn w:val="Normal"/>
    <w:pPr>
      <w:ind w:left="2160" w:hanging="2160"/>
      <w:jc w:val="both"/>
    </w:pPr>
    <w:rPr>
      <w:sz w:val="24"/>
    </w:rPr>
  </w:style>
  <w:style w:type="paragraph" w:styleId="BodyTextIndent">
    <w:name w:val="Body Text Indent"/>
    <w:basedOn w:val="Normal"/>
    <w:pPr>
      <w:ind w:left="2160" w:hanging="720"/>
    </w:pPr>
    <w:rPr>
      <w:sz w:val="24"/>
    </w:rPr>
  </w:style>
  <w:style w:type="paragraph" w:styleId="BodyTextIndent3">
    <w:name w:val="Body Text Indent 3"/>
    <w:basedOn w:val="Normal"/>
    <w:pPr>
      <w:ind w:left="14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right" w:pos="8640"/>
      </w:tabs>
    </w:pPr>
  </w:style>
  <w:style w:type="character" w:styleId="PageNumber">
    <w:name w:val="page number"/>
    <w:rPr>
      <w:kern w:val="0"/>
    </w:rPr>
  </w:style>
  <w:style w:type="paragraph" w:customStyle="1" w:styleId="55d1t">
    <w:name w:val=".5/.5d1t"/>
    <w:basedOn w:val="Normal"/>
    <w:next w:val="Normal"/>
    <w:pPr>
      <w:spacing w:line="480" w:lineRule="auto"/>
      <w:ind w:left="720" w:right="720" w:firstLine="720"/>
      <w:jc w:val="both"/>
    </w:pPr>
  </w:style>
  <w:style w:type="paragraph" w:customStyle="1" w:styleId="55d2t">
    <w:name w:val=".5/.5d2t"/>
    <w:basedOn w:val="Normal"/>
    <w:next w:val="Normal"/>
    <w:pPr>
      <w:spacing w:line="480" w:lineRule="auto"/>
      <w:ind w:left="720" w:right="720" w:firstLine="1440"/>
      <w:jc w:val="both"/>
    </w:pPr>
  </w:style>
  <w:style w:type="paragraph" w:customStyle="1" w:styleId="55s">
    <w:name w:val=".5/.5s"/>
    <w:basedOn w:val="Normal"/>
    <w:pPr>
      <w:spacing w:after="240"/>
      <w:ind w:left="720" w:right="720"/>
      <w:jc w:val="both"/>
    </w:pPr>
  </w:style>
  <w:style w:type="paragraph" w:customStyle="1" w:styleId="55s1t">
    <w:name w:val=".5/.5s1t"/>
    <w:basedOn w:val="55s"/>
    <w:pPr>
      <w:ind w:firstLine="720"/>
    </w:pPr>
  </w:style>
  <w:style w:type="paragraph" w:customStyle="1" w:styleId="55s2t">
    <w:name w:val=".5/.5s2t"/>
    <w:basedOn w:val="55s"/>
    <w:pPr>
      <w:ind w:firstLine="1440"/>
    </w:pPr>
  </w:style>
  <w:style w:type="paragraph" w:customStyle="1" w:styleId="50d1t">
    <w:name w:val=".5/0d1t"/>
    <w:basedOn w:val="Normal"/>
    <w:next w:val="Normal"/>
    <w:pPr>
      <w:spacing w:line="480" w:lineRule="auto"/>
      <w:ind w:left="720" w:firstLine="720"/>
      <w:jc w:val="both"/>
    </w:pPr>
  </w:style>
  <w:style w:type="paragraph" w:customStyle="1" w:styleId="50d2t">
    <w:name w:val=".5/0d2t"/>
    <w:basedOn w:val="Normal"/>
    <w:next w:val="Normal"/>
    <w:pPr>
      <w:spacing w:line="480" w:lineRule="auto"/>
      <w:ind w:left="720" w:firstLine="1440"/>
      <w:jc w:val="both"/>
    </w:pPr>
  </w:style>
  <w:style w:type="paragraph" w:customStyle="1" w:styleId="50s">
    <w:name w:val=".5/0s"/>
    <w:basedOn w:val="Normal"/>
    <w:next w:val="Normal"/>
    <w:pPr>
      <w:spacing w:after="240"/>
      <w:ind w:left="720"/>
      <w:jc w:val="both"/>
    </w:pPr>
  </w:style>
  <w:style w:type="paragraph" w:customStyle="1" w:styleId="50s1t">
    <w:name w:val=".5/0s1t"/>
    <w:basedOn w:val="50s"/>
    <w:next w:val="Normal"/>
    <w:pPr>
      <w:ind w:firstLine="720"/>
    </w:pPr>
  </w:style>
  <w:style w:type="paragraph" w:customStyle="1" w:styleId="50s2t">
    <w:name w:val=".5/0s2t"/>
    <w:basedOn w:val="50s"/>
    <w:next w:val="Normal"/>
    <w:pPr>
      <w:ind w:firstLine="1440"/>
    </w:pPr>
  </w:style>
  <w:style w:type="paragraph" w:customStyle="1" w:styleId="00d">
    <w:name w:val="0/0d"/>
    <w:basedOn w:val="Normal"/>
    <w:next w:val="Normal"/>
    <w:pPr>
      <w:spacing w:line="480" w:lineRule="auto"/>
      <w:jc w:val="both"/>
    </w:pPr>
  </w:style>
  <w:style w:type="paragraph" w:customStyle="1" w:styleId="00d1t">
    <w:name w:val="0/0d1t"/>
    <w:basedOn w:val="Normal"/>
    <w:next w:val="Normal"/>
    <w:pPr>
      <w:spacing w:line="480" w:lineRule="auto"/>
      <w:ind w:firstLine="720"/>
      <w:jc w:val="both"/>
    </w:pPr>
  </w:style>
  <w:style w:type="paragraph" w:customStyle="1" w:styleId="00d2t">
    <w:name w:val="0/0d2t"/>
    <w:basedOn w:val="Normal"/>
    <w:pPr>
      <w:spacing w:line="480" w:lineRule="auto"/>
      <w:ind w:firstLine="1440"/>
      <w:jc w:val="both"/>
    </w:pPr>
  </w:style>
  <w:style w:type="paragraph" w:customStyle="1" w:styleId="00s">
    <w:name w:val="0/0s"/>
    <w:basedOn w:val="Normal"/>
    <w:next w:val="Normal"/>
    <w:pPr>
      <w:spacing w:after="240"/>
      <w:jc w:val="both"/>
    </w:pPr>
  </w:style>
  <w:style w:type="paragraph" w:customStyle="1" w:styleId="00s1t">
    <w:name w:val="0/0s1t"/>
    <w:basedOn w:val="00s"/>
    <w:next w:val="Normal"/>
    <w:pPr>
      <w:ind w:firstLine="720"/>
    </w:pPr>
  </w:style>
  <w:style w:type="paragraph" w:customStyle="1" w:styleId="00s2t">
    <w:name w:val="0/0s2t"/>
    <w:basedOn w:val="00s"/>
    <w:pPr>
      <w:ind w:firstLine="1440"/>
    </w:pPr>
  </w:style>
  <w:style w:type="paragraph" w:customStyle="1" w:styleId="015s1t">
    <w:name w:val="0/1.5s1t"/>
    <w:basedOn w:val="Normal"/>
    <w:pPr>
      <w:spacing w:after="240"/>
    </w:pPr>
  </w:style>
  <w:style w:type="paragraph" w:customStyle="1" w:styleId="150s">
    <w:name w:val="1.5/0s"/>
    <w:basedOn w:val="Normal"/>
    <w:next w:val="Normal"/>
    <w:pPr>
      <w:spacing w:after="240"/>
      <w:ind w:left="2160"/>
      <w:jc w:val="both"/>
    </w:pPr>
  </w:style>
  <w:style w:type="paragraph" w:customStyle="1" w:styleId="150s1t">
    <w:name w:val="1.5/0s1t"/>
    <w:basedOn w:val="150s"/>
    <w:next w:val="Normal"/>
    <w:pPr>
      <w:ind w:firstLine="720"/>
    </w:pPr>
  </w:style>
  <w:style w:type="paragraph" w:customStyle="1" w:styleId="150s2t">
    <w:name w:val="1.5/0s2t"/>
    <w:basedOn w:val="150s"/>
    <w:next w:val="Normal"/>
    <w:pPr>
      <w:ind w:firstLine="1440"/>
    </w:pPr>
  </w:style>
  <w:style w:type="paragraph" w:customStyle="1" w:styleId="15s">
    <w:name w:val="1/.5s"/>
    <w:basedOn w:val="Normal"/>
    <w:next w:val="Normal"/>
    <w:pPr>
      <w:spacing w:after="240"/>
      <w:ind w:left="1440" w:right="720"/>
      <w:jc w:val="both"/>
    </w:pPr>
  </w:style>
  <w:style w:type="paragraph" w:customStyle="1" w:styleId="15s1t">
    <w:name w:val="1/.5s1t"/>
    <w:basedOn w:val="15s"/>
    <w:next w:val="Normal"/>
    <w:pPr>
      <w:ind w:firstLine="720"/>
    </w:pPr>
  </w:style>
  <w:style w:type="paragraph" w:customStyle="1" w:styleId="15s2t">
    <w:name w:val="1/.5s2t"/>
    <w:basedOn w:val="15s"/>
    <w:next w:val="Normal"/>
    <w:pPr>
      <w:ind w:firstLine="1440"/>
    </w:pPr>
  </w:style>
  <w:style w:type="paragraph" w:customStyle="1" w:styleId="10s">
    <w:name w:val="1/0s"/>
    <w:basedOn w:val="Normal"/>
    <w:next w:val="Normal"/>
    <w:pPr>
      <w:spacing w:after="240"/>
      <w:ind w:left="1440"/>
      <w:jc w:val="both"/>
    </w:pPr>
  </w:style>
  <w:style w:type="paragraph" w:customStyle="1" w:styleId="10s1t">
    <w:name w:val="1/0s1t"/>
    <w:basedOn w:val="10s"/>
    <w:next w:val="Normal"/>
    <w:pPr>
      <w:ind w:firstLine="720"/>
    </w:pPr>
  </w:style>
  <w:style w:type="paragraph" w:customStyle="1" w:styleId="10s2t">
    <w:name w:val="1/0s2t"/>
    <w:basedOn w:val="10s"/>
    <w:next w:val="Normal"/>
    <w:pPr>
      <w:ind w:firstLine="1440"/>
    </w:pPr>
  </w:style>
  <w:style w:type="paragraph" w:customStyle="1" w:styleId="11s">
    <w:name w:val="1/1s"/>
    <w:basedOn w:val="Normal"/>
    <w:next w:val="Normal"/>
    <w:pPr>
      <w:spacing w:after="240"/>
      <w:ind w:left="1440" w:right="1440"/>
      <w:jc w:val="both"/>
    </w:pPr>
  </w:style>
  <w:style w:type="paragraph" w:customStyle="1" w:styleId="11s1t">
    <w:name w:val="1/1s1t"/>
    <w:basedOn w:val="11s"/>
    <w:next w:val="Normal"/>
    <w:pPr>
      <w:ind w:firstLine="720"/>
    </w:pPr>
  </w:style>
  <w:style w:type="paragraph" w:customStyle="1" w:styleId="11s2t">
    <w:name w:val="1/1s2t"/>
    <w:basedOn w:val="11s"/>
    <w:next w:val="Normal"/>
    <w:pPr>
      <w:ind w:firstLine="1440"/>
    </w:pPr>
  </w:style>
  <w:style w:type="paragraph" w:customStyle="1" w:styleId="cb1">
    <w:name w:val="cb1"/>
    <w:basedOn w:val="Normal"/>
    <w:next w:val="Normal"/>
    <w:pPr>
      <w:keepNext/>
      <w:jc w:val="center"/>
    </w:pPr>
    <w:rPr>
      <w:b/>
    </w:rPr>
  </w:style>
  <w:style w:type="paragraph" w:customStyle="1" w:styleId="cb2">
    <w:name w:val="cb2"/>
    <w:basedOn w:val="Normal"/>
    <w:next w:val="Normal"/>
    <w:pPr>
      <w:keepNext/>
      <w:spacing w:after="240"/>
      <w:jc w:val="center"/>
    </w:pPr>
    <w:rPr>
      <w:b/>
    </w:rPr>
  </w:style>
  <w:style w:type="character" w:customStyle="1" w:styleId="DeltaViewDeletion">
    <w:name w:val="DeltaView Deletion"/>
    <w:rPr>
      <w:strike/>
      <w:spacing w:val="0"/>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Insertion">
    <w:name w:val="DeltaView Insertion"/>
    <w:rPr>
      <w:spacing w:val="0"/>
      <w:u w:val="double"/>
    </w:rPr>
  </w:style>
  <w:style w:type="character" w:customStyle="1" w:styleId="DeltaViewMoveDestination">
    <w:name w:val="DeltaView Move Destination"/>
    <w:rPr>
      <w:spacing w:val="0"/>
      <w:u w:val="double"/>
    </w:rPr>
  </w:style>
  <w:style w:type="character" w:customStyle="1" w:styleId="DeltaViewMoveSource">
    <w:name w:val="DeltaView Move Source"/>
    <w:rPr>
      <w:strike/>
      <w:spacing w:val="0"/>
    </w:rPr>
  </w:style>
  <w:style w:type="character" w:customStyle="1" w:styleId="DeltaViewMovedDeletion">
    <w:name w:val="DeltaView Moved Deletion"/>
    <w:rPr>
      <w:strike/>
      <w:color w:val="C08080"/>
      <w:spacing w:val="0"/>
    </w:rPr>
  </w:style>
  <w:style w:type="paragraph" w:customStyle="1" w:styleId="DeltaViewTableBody">
    <w:name w:val="DeltaView Table Body"/>
    <w:basedOn w:val="Normal"/>
    <w:pPr>
      <w:autoSpaceDE w:val="0"/>
      <w:autoSpaceDN w:val="0"/>
      <w:adjustRightInd w:val="0"/>
    </w:pPr>
    <w:rPr>
      <w:rFonts w:ascii="Arial" w:hAnsi="Arial" w:cs="Arial"/>
      <w:sz w:val="24"/>
      <w:szCs w:val="24"/>
    </w:rPr>
  </w:style>
  <w:style w:type="paragraph" w:customStyle="1" w:styleId="DeltaViewTableHeading">
    <w:name w:val="DeltaView Table Heading"/>
    <w:basedOn w:val="Normal"/>
    <w:pPr>
      <w:autoSpaceDE w:val="0"/>
      <w:autoSpaceDN w:val="0"/>
      <w:adjustRightInd w:val="0"/>
      <w:spacing w:after="120"/>
    </w:pPr>
    <w:rPr>
      <w:rFonts w:ascii="Arial" w:hAnsi="Arial" w:cs="Arial"/>
      <w:b/>
      <w:bCs/>
      <w:sz w:val="24"/>
      <w:szCs w:val="24"/>
    </w:rPr>
  </w:style>
  <w:style w:type="paragraph" w:customStyle="1" w:styleId="hanga">
    <w:name w:val="hang(a)"/>
    <w:basedOn w:val="Normal"/>
    <w:next w:val="Normal"/>
    <w:pPr>
      <w:numPr>
        <w:numId w:val="3"/>
      </w:numPr>
      <w:spacing w:after="240"/>
      <w:ind w:left="2160" w:hanging="720"/>
      <w:jc w:val="both"/>
    </w:pPr>
  </w:style>
  <w:style w:type="paragraph" w:customStyle="1" w:styleId="hang1">
    <w:name w:val="hang1"/>
    <w:basedOn w:val="Normal"/>
    <w:next w:val="Normal"/>
    <w:pPr>
      <w:numPr>
        <w:numId w:val="4"/>
      </w:numPr>
      <w:tabs>
        <w:tab w:val="clear" w:pos="360"/>
      </w:tabs>
      <w:spacing w:after="240"/>
      <w:ind w:left="2160" w:hanging="720"/>
      <w:jc w:val="both"/>
    </w:pPr>
  </w:style>
  <w:style w:type="character" w:customStyle="1" w:styleId="EmailStyle66">
    <w:name w:val="EmailStyle66"/>
    <w:rPr>
      <w:rFonts w:ascii="Arial" w:hAnsi="Arial" w:cs="Arial"/>
      <w:color w:val="auto"/>
      <w:sz w:val="20"/>
    </w:rPr>
  </w:style>
  <w:style w:type="character" w:customStyle="1" w:styleId="EmailStyle67">
    <w:name w:val="EmailStyle67"/>
    <w:rPr>
      <w:rFonts w:ascii="Arial" w:hAnsi="Arial" w:cs="Arial"/>
      <w:color w:val="auto"/>
      <w:sz w:val="20"/>
    </w:rPr>
  </w:style>
  <w:style w:type="paragraph" w:customStyle="1" w:styleId="Indent">
    <w:name w:val="Indent"/>
    <w:basedOn w:val="Normal"/>
    <w:pPr>
      <w:spacing w:after="240"/>
      <w:ind w:left="1440" w:hanging="720"/>
      <w:jc w:val="both"/>
    </w:pPr>
    <w:rPr>
      <w:szCs w:val="25"/>
    </w:rPr>
  </w:style>
  <w:style w:type="paragraph" w:customStyle="1" w:styleId="Indent2">
    <w:name w:val="Indent2"/>
    <w:basedOn w:val="BodyText2"/>
    <w:pPr>
      <w:numPr>
        <w:numId w:val="1"/>
      </w:numPr>
      <w:tabs>
        <w:tab w:val="clear" w:pos="1800"/>
        <w:tab w:val="clear" w:pos="2160"/>
      </w:tabs>
      <w:ind w:left="2160" w:hanging="720"/>
    </w:pPr>
    <w:rPr>
      <w:sz w:val="25"/>
      <w:szCs w:val="25"/>
    </w:rPr>
  </w:style>
  <w:style w:type="paragraph" w:customStyle="1" w:styleId="Indenttwo">
    <w:name w:val="Indenttwo"/>
    <w:basedOn w:val="Indent"/>
    <w:pPr>
      <w:ind w:left="2160"/>
    </w:pPr>
  </w:style>
  <w:style w:type="paragraph" w:customStyle="1" w:styleId="a">
    <w:name w:val="'"/>
    <w:basedOn w:val="Heading3"/>
  </w:style>
  <w:style w:type="paragraph" w:customStyle="1" w:styleId="00si">
    <w:name w:val="0/0si"/>
    <w:basedOn w:val="Normal"/>
    <w:pPr>
      <w:suppressAutoHyphens/>
      <w:spacing w:after="240"/>
    </w:pPr>
    <w:rPr>
      <w:b/>
      <w:i/>
    </w:rPr>
  </w:style>
  <w:style w:type="paragraph" w:customStyle="1" w:styleId="00sbold">
    <w:name w:val="0/0sbold"/>
    <w:basedOn w:val="Heading2"/>
    <w:pPr>
      <w:numPr>
        <w:ilvl w:val="0"/>
        <w:numId w:val="0"/>
      </w:numPr>
    </w:pPr>
  </w:style>
  <w:style w:type="paragraph" w:customStyle="1" w:styleId="Indentpara">
    <w:name w:val="Indentpara"/>
    <w:basedOn w:val="Heading3"/>
    <w:pPr>
      <w:numPr>
        <w:ilvl w:val="0"/>
        <w:numId w:val="0"/>
      </w:numPr>
      <w:ind w:left="1440" w:hanging="720"/>
    </w:pPr>
    <w:rPr>
      <w:bCs/>
    </w:rPr>
  </w:style>
  <w:style w:type="paragraph" w:styleId="BodyText">
    <w:name w:val="Body Text"/>
    <w:basedOn w:val="Normal"/>
    <w:pPr>
      <w:spacing w:after="120"/>
    </w:pPr>
  </w:style>
  <w:style w:type="paragraph" w:customStyle="1" w:styleId="Scheme11L1">
    <w:name w:val="Scheme11_L1"/>
    <w:basedOn w:val="Normal"/>
    <w:next w:val="BodyText"/>
    <w:pPr>
      <w:numPr>
        <w:numId w:val="16"/>
      </w:numPr>
      <w:spacing w:after="240"/>
      <w:jc w:val="both"/>
      <w:outlineLvl w:val="0"/>
    </w:pPr>
    <w:rPr>
      <w:sz w:val="24"/>
    </w:rPr>
  </w:style>
  <w:style w:type="paragraph" w:customStyle="1" w:styleId="Scheme11L2">
    <w:name w:val="Scheme11_L2"/>
    <w:basedOn w:val="Scheme11L1"/>
    <w:next w:val="BodyText"/>
    <w:pPr>
      <w:numPr>
        <w:ilvl w:val="1"/>
      </w:numPr>
      <w:tabs>
        <w:tab w:val="clear" w:pos="1440"/>
        <w:tab w:val="num" w:pos="360"/>
      </w:tabs>
      <w:outlineLvl w:val="1"/>
    </w:pPr>
    <w:rPr>
      <w:bCs/>
    </w:rPr>
  </w:style>
  <w:style w:type="paragraph" w:customStyle="1" w:styleId="Scheme11L3">
    <w:name w:val="Scheme11_L3"/>
    <w:basedOn w:val="Scheme11L2"/>
    <w:next w:val="BodyText"/>
    <w:pPr>
      <w:numPr>
        <w:ilvl w:val="2"/>
      </w:numPr>
      <w:tabs>
        <w:tab w:val="clear" w:pos="2160"/>
        <w:tab w:val="num" w:pos="360"/>
      </w:tabs>
      <w:outlineLvl w:val="2"/>
    </w:pPr>
  </w:style>
  <w:style w:type="paragraph" w:customStyle="1" w:styleId="Scheme11L4">
    <w:name w:val="Scheme11_L4"/>
    <w:basedOn w:val="Scheme11L3"/>
    <w:next w:val="BodyText"/>
    <w:pPr>
      <w:numPr>
        <w:ilvl w:val="3"/>
      </w:numPr>
      <w:tabs>
        <w:tab w:val="clear" w:pos="2880"/>
        <w:tab w:val="num" w:pos="360"/>
      </w:tabs>
      <w:outlineLvl w:val="3"/>
    </w:pPr>
  </w:style>
  <w:style w:type="paragraph" w:customStyle="1" w:styleId="Scheme11L5">
    <w:name w:val="Scheme11_L5"/>
    <w:basedOn w:val="Scheme11L4"/>
    <w:next w:val="BodyText"/>
    <w:pPr>
      <w:numPr>
        <w:ilvl w:val="4"/>
      </w:numPr>
      <w:tabs>
        <w:tab w:val="clear" w:pos="3600"/>
        <w:tab w:val="num" w:pos="360"/>
      </w:tabs>
      <w:outlineLvl w:val="4"/>
    </w:pPr>
  </w:style>
  <w:style w:type="paragraph" w:customStyle="1" w:styleId="Scheme11L6">
    <w:name w:val="Scheme11_L6"/>
    <w:basedOn w:val="Scheme11L5"/>
    <w:next w:val="BodyText"/>
    <w:pPr>
      <w:numPr>
        <w:ilvl w:val="5"/>
      </w:numPr>
      <w:tabs>
        <w:tab w:val="clear" w:pos="4320"/>
        <w:tab w:val="num" w:pos="360"/>
      </w:tabs>
      <w:jc w:val="left"/>
      <w:outlineLvl w:val="5"/>
    </w:pPr>
  </w:style>
  <w:style w:type="paragraph" w:customStyle="1" w:styleId="Scheme11L7">
    <w:name w:val="Scheme11_L7"/>
    <w:basedOn w:val="Scheme11L6"/>
    <w:next w:val="BodyText"/>
    <w:pPr>
      <w:numPr>
        <w:ilvl w:val="6"/>
      </w:numPr>
      <w:tabs>
        <w:tab w:val="clear" w:pos="5040"/>
        <w:tab w:val="num" w:pos="360"/>
      </w:tabs>
      <w:outlineLvl w:val="6"/>
    </w:pPr>
  </w:style>
  <w:style w:type="paragraph" w:customStyle="1" w:styleId="Scheme11L8">
    <w:name w:val="Scheme11_L8"/>
    <w:basedOn w:val="Scheme11L7"/>
    <w:next w:val="BodyText"/>
    <w:pPr>
      <w:numPr>
        <w:ilvl w:val="7"/>
      </w:numPr>
      <w:tabs>
        <w:tab w:val="clear" w:pos="5760"/>
        <w:tab w:val="num" w:pos="360"/>
      </w:tabs>
      <w:outlineLvl w:val="7"/>
    </w:pPr>
  </w:style>
  <w:style w:type="paragraph" w:customStyle="1" w:styleId="Scheme11L9">
    <w:name w:val="Scheme11_L9"/>
    <w:basedOn w:val="Scheme11L8"/>
    <w:next w:val="BodyText"/>
    <w:pPr>
      <w:numPr>
        <w:ilvl w:val="8"/>
      </w:numPr>
      <w:tabs>
        <w:tab w:val="clear" w:pos="6480"/>
        <w:tab w:val="num" w:pos="360"/>
      </w:tabs>
      <w:outlineLvl w:val="8"/>
    </w:pPr>
  </w:style>
  <w:style w:type="paragraph" w:customStyle="1" w:styleId="CoverPageLoanNumberandName">
    <w:name w:val="Cover Page (Loan Number and Name)"/>
    <w:basedOn w:val="Normal"/>
    <w:pPr>
      <w:spacing w:after="240"/>
      <w:jc w:val="both"/>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sid w:val="008E5F77"/>
    <w:rPr>
      <w:sz w:val="25"/>
    </w:rPr>
  </w:style>
  <w:style w:type="character" w:customStyle="1" w:styleId="Heading6Char">
    <w:name w:val="Heading 6 Char"/>
    <w:link w:val="Heading6"/>
    <w:rsid w:val="008E5F77"/>
    <w:rPr>
      <w:sz w:val="25"/>
    </w:rPr>
  </w:style>
  <w:style w:type="character" w:customStyle="1" w:styleId="Heading3Char">
    <w:name w:val="Heading 3 Char"/>
    <w:link w:val="Heading3"/>
    <w:rsid w:val="008E5F77"/>
    <w:rPr>
      <w:sz w:val="25"/>
    </w:rPr>
  </w:style>
  <w:style w:type="paragraph" w:styleId="Revision">
    <w:name w:val="Revision"/>
    <w:hidden/>
    <w:uiPriority w:val="99"/>
    <w:semiHidden/>
    <w:rsid w:val="00E10425"/>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DD1A-E416-4430-BA40-1E6DEBEE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1770</Words>
  <Characters>9329</Characters>
  <Application>Microsoft Office Word</Application>
  <DocSecurity>0</DocSecurity>
  <PresentationFormat>11|.DOC</PresentationFormat>
  <Lines>216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2022-05-03T18:21:00Z</dcterms:created>
  <dcterms:modified xsi:type="dcterms:W3CDTF">2022-06-02T17:20:00Z</dcterms:modified>
</cp:coreProperties>
</file>