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694E" w14:textId="4CF067DC" w:rsidR="00457DA0" w:rsidRDefault="00EE1183" w:rsidP="00457DA0">
      <w:pPr>
        <w:pStyle w:val="Header"/>
        <w:tabs>
          <w:tab w:val="left" w:pos="810"/>
        </w:tabs>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59B2868D" wp14:editId="79819933">
                <wp:simplePos x="0" y="0"/>
                <wp:positionH relativeFrom="column">
                  <wp:posOffset>2615979</wp:posOffset>
                </wp:positionH>
                <wp:positionV relativeFrom="paragraph">
                  <wp:posOffset>39757</wp:posOffset>
                </wp:positionV>
                <wp:extent cx="3841750" cy="389613"/>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D78C1" w14:textId="57DD6CFA" w:rsidR="00F74506" w:rsidRPr="00C53B15" w:rsidRDefault="00F74506" w:rsidP="00457DA0">
                            <w:pPr>
                              <w:rPr>
                                <w:color w:val="000000" w:themeColor="text1"/>
                              </w:rPr>
                            </w:pPr>
                            <w:r w:rsidRPr="00C53B15">
                              <w:rPr>
                                <w:rFonts w:ascii="Arial" w:hAnsi="Arial" w:cs="Arial"/>
                                <w:b/>
                                <w:color w:val="000000" w:themeColor="text1"/>
                              </w:rPr>
                              <w:t xml:space="preserve">Note Hybrid ARM </w:t>
                            </w:r>
                            <w:r>
                              <w:rPr>
                                <w:rFonts w:ascii="Arial" w:hAnsi="Arial" w:cs="Arial"/>
                                <w:b/>
                                <w:color w:val="000000" w:themeColor="text1"/>
                              </w:rPr>
                              <w:t>(</w:t>
                            </w:r>
                            <w:r w:rsidR="000E32B0">
                              <w:rPr>
                                <w:rFonts w:ascii="Arial" w:hAnsi="Arial" w:cs="Arial"/>
                                <w:b/>
                                <w:color w:val="000000" w:themeColor="text1"/>
                              </w:rPr>
                              <w:t xml:space="preserve">30-Day Average </w:t>
                            </w:r>
                            <w:r>
                              <w:rPr>
                                <w:rFonts w:ascii="Arial" w:hAnsi="Arial" w:cs="Arial"/>
                                <w:b/>
                                <w:color w:val="000000" w:themeColor="text1"/>
                              </w:rPr>
                              <w:t xml:space="preserve">SOFR) </w:t>
                            </w:r>
                            <w:r w:rsidRPr="00C53B15">
                              <w:rPr>
                                <w:rFonts w:ascii="Arial" w:hAnsi="Arial" w:cs="Arial"/>
                                <w:b/>
                                <w:color w:val="000000" w:themeColor="text1"/>
                              </w:rPr>
                              <w:t>– SBL (</w:t>
                            </w:r>
                            <w:r w:rsidR="00C72D49">
                              <w:rPr>
                                <w:rFonts w:ascii="Arial" w:hAnsi="Arial" w:cs="Arial"/>
                                <w:b/>
                                <w:color w:val="000000" w:themeColor="text1"/>
                              </w:rPr>
                              <w:t>6-</w:t>
                            </w:r>
                            <w:r w:rsidR="000761F6">
                              <w:rPr>
                                <w:rFonts w:ascii="Arial" w:hAnsi="Arial" w:cs="Arial"/>
                                <w:b/>
                                <w:color w:val="000000" w:themeColor="text1"/>
                              </w:rPr>
                              <w:t>13</w:t>
                            </w:r>
                            <w:r w:rsidR="00C72D49">
                              <w:rPr>
                                <w:rFonts w:ascii="Arial" w:hAnsi="Arial" w:cs="Arial"/>
                                <w:b/>
                                <w:color w:val="000000" w:themeColor="text1"/>
                              </w:rPr>
                              <w:t>-2023</w:t>
                            </w:r>
                            <w:r w:rsidR="00DF6B9A">
                              <w:rPr>
                                <w:rFonts w:ascii="Arial" w:hAnsi="Arial" w:cs="Arial"/>
                                <w:b/>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2868D" id="_x0000_t202" coordsize="21600,21600" o:spt="202" path="m,l,21600r21600,l21600,xe">
                <v:stroke joinstyle="miter"/>
                <v:path gradientshapeok="t" o:connecttype="rect"/>
              </v:shapetype>
              <v:shape id="Text Box 4" o:spid="_x0000_s1026" type="#_x0000_t202" style="position:absolute;margin-left:206pt;margin-top:3.15pt;width:302.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" stroked="f">
                <v:textbox>
                  <w:txbxContent>
                    <w:p w14:paraId="5D0D78C1" w14:textId="57DD6CFA" w:rsidR="00F74506" w:rsidRPr="00C53B15" w:rsidRDefault="00F74506" w:rsidP="00457DA0">
                      <w:pPr>
                        <w:rPr>
                          <w:color w:val="000000" w:themeColor="text1"/>
                        </w:rPr>
                      </w:pPr>
                      <w:r w:rsidRPr="00C53B15">
                        <w:rPr>
                          <w:rFonts w:ascii="Arial" w:hAnsi="Arial" w:cs="Arial"/>
                          <w:b/>
                          <w:color w:val="000000" w:themeColor="text1"/>
                        </w:rPr>
                        <w:t xml:space="preserve">Note Hybrid ARM </w:t>
                      </w:r>
                      <w:r>
                        <w:rPr>
                          <w:rFonts w:ascii="Arial" w:hAnsi="Arial" w:cs="Arial"/>
                          <w:b/>
                          <w:color w:val="000000" w:themeColor="text1"/>
                        </w:rPr>
                        <w:t>(</w:t>
                      </w:r>
                      <w:r w:rsidR="000E32B0">
                        <w:rPr>
                          <w:rFonts w:ascii="Arial" w:hAnsi="Arial" w:cs="Arial"/>
                          <w:b/>
                          <w:color w:val="000000" w:themeColor="text1"/>
                        </w:rPr>
                        <w:t xml:space="preserve">30-Day Average </w:t>
                      </w:r>
                      <w:r>
                        <w:rPr>
                          <w:rFonts w:ascii="Arial" w:hAnsi="Arial" w:cs="Arial"/>
                          <w:b/>
                          <w:color w:val="000000" w:themeColor="text1"/>
                        </w:rPr>
                        <w:t xml:space="preserve">SOFR) </w:t>
                      </w:r>
                      <w:r w:rsidRPr="00C53B15">
                        <w:rPr>
                          <w:rFonts w:ascii="Arial" w:hAnsi="Arial" w:cs="Arial"/>
                          <w:b/>
                          <w:color w:val="000000" w:themeColor="text1"/>
                        </w:rPr>
                        <w:t>– SBL (</w:t>
                      </w:r>
                      <w:r w:rsidR="00C72D49">
                        <w:rPr>
                          <w:rFonts w:ascii="Arial" w:hAnsi="Arial" w:cs="Arial"/>
                          <w:b/>
                          <w:color w:val="000000" w:themeColor="text1"/>
                        </w:rPr>
                        <w:t>6-</w:t>
                      </w:r>
                      <w:r w:rsidR="000761F6">
                        <w:rPr>
                          <w:rFonts w:ascii="Arial" w:hAnsi="Arial" w:cs="Arial"/>
                          <w:b/>
                          <w:color w:val="000000" w:themeColor="text1"/>
                        </w:rPr>
                        <w:t>13</w:t>
                      </w:r>
                      <w:r w:rsidR="00C72D49">
                        <w:rPr>
                          <w:rFonts w:ascii="Arial" w:hAnsi="Arial" w:cs="Arial"/>
                          <w:b/>
                          <w:color w:val="000000" w:themeColor="text1"/>
                        </w:rPr>
                        <w:t>-2023</w:t>
                      </w:r>
                      <w:r w:rsidR="00DF6B9A">
                        <w:rPr>
                          <w:rFonts w:ascii="Arial" w:hAnsi="Arial" w:cs="Arial"/>
                          <w:b/>
                          <w:color w:val="000000" w:themeColor="text1"/>
                        </w:rPr>
                        <w:t>)</w:t>
                      </w:r>
                    </w:p>
                  </w:txbxContent>
                </v:textbox>
              </v:shape>
            </w:pict>
          </mc:Fallback>
        </mc:AlternateContent>
      </w:r>
      <w:r w:rsidR="00457DA0">
        <w:rPr>
          <w:rFonts w:ascii="Arial" w:hAnsi="Arial" w:cs="Arial"/>
          <w:b/>
          <w:noProof/>
        </w:rPr>
        <w:drawing>
          <wp:anchor distT="0" distB="0" distL="114300" distR="114300" simplePos="0" relativeHeight="251661312" behindDoc="1" locked="0" layoutInCell="1" allowOverlap="1" wp14:anchorId="394C13BF" wp14:editId="369E65FF">
            <wp:simplePos x="0" y="0"/>
            <wp:positionH relativeFrom="column">
              <wp:posOffset>79375</wp:posOffset>
            </wp:positionH>
            <wp:positionV relativeFrom="paragraph">
              <wp:posOffset>80645</wp:posOffset>
            </wp:positionV>
            <wp:extent cx="1828800" cy="638175"/>
            <wp:effectExtent l="0" t="0" r="0" b="9525"/>
            <wp:wrapNone/>
            <wp:docPr id="2" name="Picture 2"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_mf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962">
        <w:rPr>
          <w:rFonts w:ascii="Arial" w:hAnsi="Arial" w:cs="Arial"/>
          <w:b/>
        </w:rPr>
        <w:t xml:space="preserve"> </w:t>
      </w:r>
    </w:p>
    <w:p w14:paraId="408FA0F0" w14:textId="77777777" w:rsidR="00457DA0" w:rsidRDefault="00457DA0" w:rsidP="00457DA0">
      <w:pPr>
        <w:pStyle w:val="Header"/>
        <w:tabs>
          <w:tab w:val="left" w:pos="810"/>
        </w:tabs>
        <w:rPr>
          <w:rFonts w:ascii="Arial" w:hAnsi="Arial" w:cs="Arial"/>
          <w:b/>
        </w:rPr>
      </w:pPr>
    </w:p>
    <w:p w14:paraId="611DFB97" w14:textId="77777777" w:rsidR="00457DA0" w:rsidRDefault="00457DA0" w:rsidP="00457DA0">
      <w:pPr>
        <w:pStyle w:val="Header"/>
        <w:tabs>
          <w:tab w:val="left" w:pos="810"/>
        </w:tabs>
        <w:rPr>
          <w:rFonts w:ascii="Arial" w:hAnsi="Arial" w:cs="Arial"/>
          <w:b/>
        </w:rPr>
      </w:pPr>
    </w:p>
    <w:p w14:paraId="5649B8FB" w14:textId="77777777" w:rsidR="00457DA0" w:rsidRPr="0015126B" w:rsidRDefault="00457DA0" w:rsidP="00457DA0">
      <w:pPr>
        <w:tabs>
          <w:tab w:val="left" w:pos="4230"/>
        </w:tabs>
        <w:rPr>
          <w:rFonts w:ascii="Arial" w:hAnsi="Arial" w:cs="Arial"/>
          <w:b/>
        </w:rPr>
      </w:pPr>
    </w:p>
    <w:tbl>
      <w:tblPr>
        <w:tblW w:w="0" w:type="auto"/>
        <w:tblInd w:w="4158" w:type="dxa"/>
        <w:tblLook w:val="04A0" w:firstRow="1" w:lastRow="0" w:firstColumn="1" w:lastColumn="0" w:noHBand="0" w:noVBand="1"/>
      </w:tblPr>
      <w:tblGrid>
        <w:gridCol w:w="2772"/>
        <w:gridCol w:w="2430"/>
      </w:tblGrid>
      <w:tr w:rsidR="00457DA0" w14:paraId="68B68570" w14:textId="77777777" w:rsidTr="00C53B15">
        <w:trPr>
          <w:trHeight w:val="277"/>
        </w:trPr>
        <w:tc>
          <w:tcPr>
            <w:tcW w:w="2772" w:type="dxa"/>
            <w:shd w:val="clear" w:color="auto" w:fill="auto"/>
          </w:tcPr>
          <w:p w14:paraId="654A48F4" w14:textId="77777777" w:rsidR="00457DA0" w:rsidRPr="003B3F43" w:rsidRDefault="00E34CED" w:rsidP="00E34CED">
            <w:pPr>
              <w:pStyle w:val="Header"/>
              <w:ind w:right="-2268"/>
              <w:rPr>
                <w:rFonts w:ascii="Arial" w:hAnsi="Arial" w:cs="Arial"/>
                <w:b/>
                <w:color w:val="7F7F7F" w:themeColor="text1" w:themeTint="80"/>
              </w:rPr>
            </w:pPr>
            <w:r w:rsidRPr="003B3F43">
              <w:rPr>
                <w:rFonts w:ascii="Arial" w:hAnsi="Arial" w:cs="Arial"/>
                <w:b/>
                <w:color w:val="7F7F7F" w:themeColor="text1" w:themeTint="80"/>
              </w:rPr>
              <w:t>Freddie Mac Loan Number:</w:t>
            </w:r>
          </w:p>
        </w:tc>
        <w:tc>
          <w:tcPr>
            <w:tcW w:w="2430" w:type="dxa"/>
            <w:shd w:val="clear" w:color="auto" w:fill="auto"/>
          </w:tcPr>
          <w:p w14:paraId="6DDD9553" w14:textId="77777777" w:rsidR="00457DA0" w:rsidRPr="003E269D" w:rsidRDefault="00457DA0" w:rsidP="00E34CED">
            <w:pPr>
              <w:pStyle w:val="Header"/>
              <w:rPr>
                <w:rFonts w:ascii="Arial" w:hAnsi="Arial" w:cs="Arial"/>
              </w:rPr>
            </w:pPr>
          </w:p>
        </w:tc>
      </w:tr>
      <w:tr w:rsidR="00E34CED" w14:paraId="08E85A24" w14:textId="77777777" w:rsidTr="00C53B15">
        <w:trPr>
          <w:trHeight w:val="277"/>
        </w:trPr>
        <w:tc>
          <w:tcPr>
            <w:tcW w:w="2772" w:type="dxa"/>
            <w:shd w:val="clear" w:color="auto" w:fill="auto"/>
          </w:tcPr>
          <w:p w14:paraId="3D2A164B" w14:textId="77777777" w:rsidR="00E34CED" w:rsidRPr="003B3F43" w:rsidRDefault="00E34CED" w:rsidP="00E34CED">
            <w:pPr>
              <w:pStyle w:val="Header"/>
              <w:ind w:right="-2268"/>
              <w:rPr>
                <w:rFonts w:ascii="Arial" w:hAnsi="Arial" w:cs="Arial"/>
                <w:b/>
                <w:color w:val="7F7F7F" w:themeColor="text1" w:themeTint="80"/>
              </w:rPr>
            </w:pPr>
            <w:r w:rsidRPr="003B3F43">
              <w:rPr>
                <w:rFonts w:ascii="Arial" w:hAnsi="Arial" w:cs="Arial"/>
                <w:b/>
                <w:color w:val="7F7F7F" w:themeColor="text1" w:themeTint="80"/>
              </w:rPr>
              <w:t>Property Name:</w:t>
            </w:r>
          </w:p>
        </w:tc>
        <w:tc>
          <w:tcPr>
            <w:tcW w:w="2430" w:type="dxa"/>
            <w:shd w:val="clear" w:color="auto" w:fill="auto"/>
          </w:tcPr>
          <w:p w14:paraId="12A617B6" w14:textId="77777777" w:rsidR="00E34CED" w:rsidRPr="003E269D" w:rsidRDefault="00E34CED" w:rsidP="00E34CED">
            <w:pPr>
              <w:pStyle w:val="Header"/>
              <w:rPr>
                <w:rFonts w:ascii="Arial" w:hAnsi="Arial" w:cs="Arial"/>
              </w:rPr>
            </w:pPr>
          </w:p>
        </w:tc>
      </w:tr>
    </w:tbl>
    <w:p w14:paraId="54D6D352" w14:textId="77777777" w:rsidR="00457DA0" w:rsidRDefault="00457DA0" w:rsidP="00457DA0">
      <w:pPr>
        <w:pStyle w:val="Header"/>
        <w:tabs>
          <w:tab w:val="left" w:pos="810"/>
        </w:tabs>
        <w:rPr>
          <w:rFonts w:ascii="Arial" w:hAnsi="Arial" w:cs="Arial"/>
          <w:b/>
        </w:rPr>
      </w:pPr>
    </w:p>
    <w:tbl>
      <w:tblPr>
        <w:tblW w:w="0" w:type="auto"/>
        <w:tblLook w:val="04A0" w:firstRow="1" w:lastRow="0" w:firstColumn="1" w:lastColumn="0" w:noHBand="0" w:noVBand="1"/>
      </w:tblPr>
      <w:tblGrid>
        <w:gridCol w:w="1620"/>
        <w:gridCol w:w="7740"/>
      </w:tblGrid>
      <w:tr w:rsidR="00E34CED" w:rsidRPr="006E6D56" w14:paraId="6988C818" w14:textId="77777777" w:rsidTr="00C53B15">
        <w:tc>
          <w:tcPr>
            <w:tcW w:w="1620" w:type="dxa"/>
            <w:shd w:val="clear" w:color="auto" w:fill="auto"/>
          </w:tcPr>
          <w:p w14:paraId="5075CC20" w14:textId="77777777" w:rsidR="00E34CED" w:rsidRPr="006E6D56" w:rsidRDefault="00E34CED" w:rsidP="00E34CED">
            <w:pPr>
              <w:rPr>
                <w:rFonts w:ascii="Arial" w:hAnsi="Arial" w:cs="Arial"/>
                <w:b/>
              </w:rPr>
            </w:pPr>
            <w:r w:rsidRPr="006E6D56">
              <w:rPr>
                <w:rFonts w:ascii="Arial" w:hAnsi="Arial" w:cs="Arial"/>
                <w:b/>
              </w:rPr>
              <w:t>Borrower</w:t>
            </w:r>
            <w:r w:rsidRPr="00C53B15">
              <w:rPr>
                <w:rFonts w:ascii="Arial" w:hAnsi="Arial" w:cs="Arial"/>
              </w:rPr>
              <w:t>:</w:t>
            </w:r>
          </w:p>
        </w:tc>
        <w:tc>
          <w:tcPr>
            <w:tcW w:w="7740" w:type="dxa"/>
            <w:shd w:val="clear" w:color="auto" w:fill="auto"/>
          </w:tcPr>
          <w:p w14:paraId="5224D193" w14:textId="77777777" w:rsidR="00E34CED" w:rsidRPr="006E6D56" w:rsidRDefault="00E34CED" w:rsidP="00E34CED">
            <w:pPr>
              <w:rPr>
                <w:rFonts w:ascii="Arial" w:hAnsi="Arial" w:cs="Arial"/>
              </w:rPr>
            </w:pPr>
          </w:p>
        </w:tc>
      </w:tr>
      <w:tr w:rsidR="00E34CED" w:rsidRPr="006E6D56" w14:paraId="1DA20230" w14:textId="77777777" w:rsidTr="00C53B15">
        <w:tc>
          <w:tcPr>
            <w:tcW w:w="1620" w:type="dxa"/>
            <w:shd w:val="clear" w:color="auto" w:fill="auto"/>
          </w:tcPr>
          <w:p w14:paraId="3F713CCD" w14:textId="77777777" w:rsidR="00E34CED" w:rsidRPr="006E6D56" w:rsidRDefault="00E34CED" w:rsidP="00E34CED">
            <w:pPr>
              <w:rPr>
                <w:rFonts w:ascii="Arial" w:hAnsi="Arial" w:cs="Arial"/>
                <w:b/>
              </w:rPr>
            </w:pPr>
            <w:r w:rsidRPr="006E6D56">
              <w:rPr>
                <w:rFonts w:ascii="Arial" w:hAnsi="Arial" w:cs="Arial"/>
                <w:b/>
              </w:rPr>
              <w:t>Lender</w:t>
            </w:r>
            <w:r w:rsidRPr="00C53B15">
              <w:rPr>
                <w:rFonts w:ascii="Arial" w:hAnsi="Arial" w:cs="Arial"/>
              </w:rPr>
              <w:t>:</w:t>
            </w:r>
          </w:p>
        </w:tc>
        <w:tc>
          <w:tcPr>
            <w:tcW w:w="7740" w:type="dxa"/>
            <w:shd w:val="clear" w:color="auto" w:fill="auto"/>
          </w:tcPr>
          <w:p w14:paraId="76365684" w14:textId="77777777" w:rsidR="00E34CED" w:rsidRPr="006E6D56" w:rsidRDefault="00E34CED" w:rsidP="00E34CED">
            <w:pPr>
              <w:rPr>
                <w:rFonts w:ascii="Arial" w:hAnsi="Arial" w:cs="Arial"/>
              </w:rPr>
            </w:pPr>
          </w:p>
        </w:tc>
      </w:tr>
      <w:tr w:rsidR="00E34CED" w:rsidRPr="006E6D56" w14:paraId="1FDED391" w14:textId="77777777" w:rsidTr="00C53B15">
        <w:tc>
          <w:tcPr>
            <w:tcW w:w="1620" w:type="dxa"/>
            <w:shd w:val="clear" w:color="auto" w:fill="auto"/>
          </w:tcPr>
          <w:p w14:paraId="6B3AA534" w14:textId="77777777" w:rsidR="00E34CED" w:rsidRPr="006E6D56" w:rsidRDefault="00E34CED" w:rsidP="00E34CED">
            <w:pPr>
              <w:rPr>
                <w:rFonts w:ascii="Arial" w:hAnsi="Arial" w:cs="Arial"/>
                <w:b/>
              </w:rPr>
            </w:pPr>
            <w:r w:rsidRPr="006E6D56">
              <w:rPr>
                <w:rFonts w:ascii="Arial" w:hAnsi="Arial" w:cs="Arial"/>
                <w:b/>
              </w:rPr>
              <w:t>Effective Date</w:t>
            </w:r>
            <w:r w:rsidRPr="00C53B15">
              <w:rPr>
                <w:rFonts w:ascii="Arial" w:hAnsi="Arial" w:cs="Arial"/>
              </w:rPr>
              <w:t>:</w:t>
            </w:r>
          </w:p>
        </w:tc>
        <w:tc>
          <w:tcPr>
            <w:tcW w:w="7740" w:type="dxa"/>
            <w:shd w:val="clear" w:color="auto" w:fill="auto"/>
          </w:tcPr>
          <w:p w14:paraId="43E0BDD1" w14:textId="77777777" w:rsidR="00E34CED" w:rsidRPr="006E6D56" w:rsidRDefault="00E34CED" w:rsidP="00E34CED">
            <w:pPr>
              <w:rPr>
                <w:rFonts w:ascii="Arial" w:hAnsi="Arial" w:cs="Arial"/>
              </w:rPr>
            </w:pPr>
          </w:p>
        </w:tc>
      </w:tr>
    </w:tbl>
    <w:p w14:paraId="426736F2" w14:textId="77777777" w:rsidR="00457DA0" w:rsidRDefault="00457DA0" w:rsidP="00457DA0">
      <w:pPr>
        <w:rPr>
          <w:rFonts w:ascii="Arial" w:hAnsi="Arial" w:cs="Arial"/>
          <w:highlight w:val="yellow"/>
        </w:rPr>
      </w:pPr>
    </w:p>
    <w:p w14:paraId="0CB3B084" w14:textId="77777777" w:rsidR="00457DA0" w:rsidRDefault="00457DA0" w:rsidP="00457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baseline"/>
        <w:rPr>
          <w:rFonts w:ascii="Arial" w:hAnsi="Arial" w:cs="Arial"/>
          <w:noProof/>
        </w:rPr>
      </w:pPr>
      <w:r w:rsidRPr="00C468C6">
        <w:rPr>
          <w:rFonts w:ascii="Arial" w:hAnsi="Arial" w:cs="Arial"/>
          <w:noProof/>
        </w:rPr>
        <w:t xml:space="preserve">FOR VALUE RECEIVED, </w:t>
      </w:r>
      <w:r>
        <w:rPr>
          <w:rFonts w:ascii="Arial" w:hAnsi="Arial" w:cs="Arial"/>
          <w:noProof/>
        </w:rPr>
        <w:t>Borrower</w:t>
      </w:r>
      <w:r w:rsidRPr="00C468C6">
        <w:rPr>
          <w:rFonts w:ascii="Arial" w:hAnsi="Arial" w:cs="Arial"/>
          <w:noProof/>
        </w:rPr>
        <w:t xml:space="preserve"> </w:t>
      </w:r>
      <w:r>
        <w:rPr>
          <w:rFonts w:ascii="Arial" w:hAnsi="Arial" w:cs="Arial"/>
          <w:noProof/>
        </w:rPr>
        <w:t>(</w:t>
      </w:r>
      <w:r w:rsidRPr="00C468C6">
        <w:rPr>
          <w:rFonts w:ascii="Arial" w:hAnsi="Arial" w:cs="Arial"/>
          <w:noProof/>
        </w:rPr>
        <w:t xml:space="preserve">jointly and severally if more than one), promises to pay to the order of </w:t>
      </w:r>
      <w:r>
        <w:rPr>
          <w:rFonts w:ascii="Arial" w:hAnsi="Arial" w:cs="Arial"/>
          <w:noProof/>
        </w:rPr>
        <w:t>Lender</w:t>
      </w:r>
      <w:r w:rsidRPr="00C468C6">
        <w:rPr>
          <w:rFonts w:ascii="Arial" w:hAnsi="Arial" w:cs="Arial"/>
          <w:noProof/>
        </w:rPr>
        <w:t xml:space="preserve"> the </w:t>
      </w:r>
      <w:r>
        <w:rPr>
          <w:rFonts w:ascii="Arial" w:hAnsi="Arial" w:cs="Arial"/>
          <w:noProof/>
        </w:rPr>
        <w:t>Principal Amount shown below</w:t>
      </w:r>
      <w:r w:rsidRPr="00C468C6">
        <w:rPr>
          <w:rFonts w:ascii="Arial" w:hAnsi="Arial" w:cs="Arial"/>
          <w:noProof/>
        </w:rPr>
        <w:t>, plus interest</w:t>
      </w:r>
      <w:r>
        <w:rPr>
          <w:rFonts w:ascii="Arial" w:hAnsi="Arial" w:cs="Arial"/>
          <w:noProof/>
        </w:rPr>
        <w:t>, according to the terms provided in this Note (</w:t>
      </w:r>
      <w:r w:rsidRPr="00B56777">
        <w:rPr>
          <w:rFonts w:ascii="Arial" w:hAnsi="Arial" w:cs="Arial"/>
          <w:b/>
          <w:noProof/>
        </w:rPr>
        <w:t>“Note”</w:t>
      </w:r>
      <w:r>
        <w:rPr>
          <w:rFonts w:ascii="Arial" w:hAnsi="Arial" w:cs="Arial"/>
          <w:noProof/>
        </w:rPr>
        <w:t>)</w:t>
      </w:r>
      <w:r w:rsidRPr="00C468C6">
        <w:rPr>
          <w:rFonts w:ascii="Arial" w:hAnsi="Arial" w:cs="Arial"/>
          <w:noProof/>
        </w:rPr>
        <w:t>.</w:t>
      </w:r>
    </w:p>
    <w:p w14:paraId="6487802F" w14:textId="77777777" w:rsidR="00457DA0" w:rsidRDefault="00457DA0" w:rsidP="00457D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baseline"/>
        <w:rPr>
          <w:rFonts w:ascii="Arial" w:hAnsi="Arial" w:cs="Arial"/>
          <w:noProof/>
        </w:rPr>
      </w:pPr>
    </w:p>
    <w:p w14:paraId="3D4D68CF" w14:textId="77777777" w:rsidR="00457DA0" w:rsidRDefault="00457DA0" w:rsidP="00457DA0">
      <w:pPr>
        <w:tabs>
          <w:tab w:val="left" w:pos="-1440"/>
          <w:tab w:val="left" w:pos="-720"/>
          <w:tab w:val="left" w:pos="720"/>
          <w:tab w:val="left" w:pos="1440"/>
        </w:tabs>
        <w:suppressAutoHyphens/>
        <w:ind w:left="360" w:hanging="360"/>
        <w:jc w:val="both"/>
        <w:textAlignment w:val="baseline"/>
        <w:rPr>
          <w:rFonts w:ascii="Arial" w:hAnsi="Arial" w:cs="Arial"/>
          <w:b/>
          <w:noProof/>
        </w:rPr>
      </w:pPr>
      <w:r w:rsidRPr="00BC37D0">
        <w:rPr>
          <w:rFonts w:ascii="Arial" w:hAnsi="Arial" w:cs="Arial"/>
          <w:b/>
          <w:noProof/>
        </w:rPr>
        <w:t>1.</w:t>
      </w:r>
      <w:r w:rsidRPr="00BC37D0">
        <w:rPr>
          <w:rFonts w:ascii="Arial" w:hAnsi="Arial" w:cs="Arial"/>
          <w:b/>
          <w:noProof/>
        </w:rPr>
        <w:tab/>
        <w:t xml:space="preserve">Key Terms. </w:t>
      </w:r>
      <w:r>
        <w:rPr>
          <w:rFonts w:ascii="Arial" w:hAnsi="Arial" w:cs="Arial"/>
          <w:b/>
          <w:noProof/>
        </w:rPr>
        <w:tab/>
      </w:r>
      <w:r>
        <w:rPr>
          <w:rFonts w:ascii="Arial" w:hAnsi="Arial" w:cs="Arial"/>
          <w:b/>
          <w:noProof/>
        </w:rPr>
        <w:tab/>
      </w:r>
    </w:p>
    <w:p w14:paraId="5DBAAFF4" w14:textId="77777777" w:rsidR="00457DA0" w:rsidRDefault="00E34CED" w:rsidP="00C53B15">
      <w:pPr>
        <w:tabs>
          <w:tab w:val="left" w:pos="-1440"/>
          <w:tab w:val="left" w:pos="-720"/>
          <w:tab w:val="left" w:pos="8220"/>
        </w:tabs>
        <w:suppressAutoHyphens/>
        <w:ind w:left="360" w:hanging="360"/>
        <w:jc w:val="both"/>
        <w:textAlignment w:val="baseline"/>
        <w:rPr>
          <w:rFonts w:ascii="Arial" w:hAnsi="Arial" w:cs="Arial"/>
          <w:b/>
          <w:noProof/>
        </w:rPr>
      </w:pPr>
      <w:r>
        <w:rPr>
          <w:rFonts w:ascii="Arial" w:hAnsi="Arial" w:cs="Arial"/>
          <w:b/>
          <w:noProof/>
        </w:rPr>
        <w:tab/>
      </w:r>
      <w:r>
        <w:rPr>
          <w:rFonts w:ascii="Arial" w:hAnsi="Arial" w:cs="Arial"/>
          <w:b/>
          <w:noProof/>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73"/>
      </w:tblGrid>
      <w:tr w:rsidR="00E34CED" w:rsidRPr="006E6D56" w14:paraId="2B0996ED" w14:textId="77777777" w:rsidTr="00E34CED">
        <w:tc>
          <w:tcPr>
            <w:tcW w:w="4682" w:type="dxa"/>
            <w:shd w:val="clear" w:color="auto" w:fill="auto"/>
          </w:tcPr>
          <w:p w14:paraId="5DFD0CEA" w14:textId="77777777" w:rsidR="00E34CED" w:rsidRPr="006E6D56" w:rsidRDefault="00E34CED" w:rsidP="00E34CED">
            <w:pPr>
              <w:spacing w:after="120"/>
              <w:rPr>
                <w:rFonts w:ascii="Arial" w:hAnsi="Arial" w:cs="Arial"/>
              </w:rPr>
            </w:pPr>
            <w:r w:rsidRPr="00D61125">
              <w:rPr>
                <w:rFonts w:ascii="Arial" w:hAnsi="Arial" w:cs="Arial"/>
                <w:b/>
              </w:rPr>
              <w:t>Principal Amount</w:t>
            </w:r>
            <w:r w:rsidRPr="006E6D56">
              <w:rPr>
                <w:rFonts w:ascii="Arial" w:hAnsi="Arial" w:cs="Arial"/>
              </w:rPr>
              <w:t>: US $</w:t>
            </w:r>
            <w:r w:rsidRPr="004C06F7">
              <w:rPr>
                <w:rFonts w:ascii="Arial" w:hAnsi="Arial" w:cs="Arial"/>
                <w:u w:val="single"/>
              </w:rPr>
              <w:t>____________</w:t>
            </w:r>
            <w:r>
              <w:rPr>
                <w:rFonts w:ascii="Arial" w:hAnsi="Arial" w:cs="Arial"/>
              </w:rPr>
              <w:t xml:space="preserve"> </w:t>
            </w:r>
          </w:p>
        </w:tc>
        <w:tc>
          <w:tcPr>
            <w:tcW w:w="4673" w:type="dxa"/>
            <w:shd w:val="clear" w:color="auto" w:fill="auto"/>
          </w:tcPr>
          <w:p w14:paraId="4FE54EB7" w14:textId="77777777" w:rsidR="00E34CED" w:rsidRPr="006E6D56" w:rsidRDefault="00E34CED" w:rsidP="00E34CED">
            <w:pPr>
              <w:spacing w:after="120"/>
              <w:rPr>
                <w:rFonts w:ascii="Arial" w:hAnsi="Arial" w:cs="Arial"/>
              </w:rPr>
            </w:pPr>
            <w:r w:rsidRPr="000622A4">
              <w:rPr>
                <w:rFonts w:ascii="Arial" w:hAnsi="Arial" w:cs="Arial"/>
                <w:b/>
              </w:rPr>
              <w:t>First Payment Date</w:t>
            </w:r>
            <w:r w:rsidRPr="000622A4">
              <w:rPr>
                <w:rFonts w:ascii="Arial" w:hAnsi="Arial" w:cs="Arial"/>
              </w:rPr>
              <w:t xml:space="preserve">: </w:t>
            </w:r>
            <w:r w:rsidRPr="004C06F7">
              <w:rPr>
                <w:rFonts w:ascii="Arial" w:hAnsi="Arial" w:cs="Arial"/>
                <w:u w:val="single"/>
              </w:rPr>
              <w:t>____________</w:t>
            </w:r>
          </w:p>
        </w:tc>
      </w:tr>
      <w:tr w:rsidR="00E34CED" w:rsidRPr="006E6D56" w14:paraId="719CCA9A" w14:textId="77777777" w:rsidTr="00E34CED">
        <w:tc>
          <w:tcPr>
            <w:tcW w:w="4682" w:type="dxa"/>
            <w:shd w:val="clear" w:color="auto" w:fill="auto"/>
          </w:tcPr>
          <w:p w14:paraId="29EFD0C6" w14:textId="77777777" w:rsidR="00E34CED" w:rsidRPr="00AA57F8" w:rsidRDefault="00E34CED" w:rsidP="00E34CED">
            <w:pPr>
              <w:rPr>
                <w:rFonts w:ascii="Arial" w:hAnsi="Arial" w:cs="Arial"/>
              </w:rPr>
            </w:pPr>
            <w:r w:rsidRPr="00D61125">
              <w:rPr>
                <w:rFonts w:ascii="Arial" w:hAnsi="Arial" w:cs="Arial"/>
                <w:b/>
              </w:rPr>
              <w:t>Loan Term</w:t>
            </w:r>
            <w:r w:rsidRPr="006E6D56">
              <w:rPr>
                <w:rFonts w:ascii="Arial" w:hAnsi="Arial" w:cs="Arial"/>
              </w:rPr>
              <w:t xml:space="preserve">: </w:t>
            </w:r>
            <w:r w:rsidRPr="004C06F7">
              <w:rPr>
                <w:rFonts w:ascii="Arial" w:hAnsi="Arial" w:cs="Arial"/>
                <w:u w:val="single"/>
              </w:rPr>
              <w:t>___</w:t>
            </w:r>
            <w:r>
              <w:rPr>
                <w:rFonts w:ascii="Arial" w:hAnsi="Arial" w:cs="Arial"/>
              </w:rPr>
              <w:t xml:space="preserve"> months</w:t>
            </w:r>
            <w:r w:rsidRPr="00D61125" w:rsidDel="00E34CED">
              <w:rPr>
                <w:rFonts w:ascii="Arial" w:hAnsi="Arial" w:cs="Arial"/>
                <w:b/>
              </w:rPr>
              <w:t xml:space="preserve"> </w:t>
            </w:r>
          </w:p>
        </w:tc>
        <w:tc>
          <w:tcPr>
            <w:tcW w:w="4673" w:type="dxa"/>
            <w:shd w:val="clear" w:color="auto" w:fill="auto"/>
          </w:tcPr>
          <w:p w14:paraId="70290B20" w14:textId="77777777" w:rsidR="00E34CED" w:rsidRPr="006E6D56" w:rsidRDefault="00E34CED" w:rsidP="00E34CED">
            <w:pPr>
              <w:spacing w:after="120"/>
              <w:rPr>
                <w:rFonts w:ascii="Arial" w:hAnsi="Arial" w:cs="Arial"/>
              </w:rPr>
            </w:pPr>
            <w:r w:rsidRPr="00D61125">
              <w:rPr>
                <w:rFonts w:ascii="Arial" w:hAnsi="Arial" w:cs="Arial"/>
                <w:b/>
              </w:rPr>
              <w:t>Maturity Date</w:t>
            </w:r>
            <w:r w:rsidRPr="006E6D56">
              <w:rPr>
                <w:rFonts w:ascii="Arial" w:hAnsi="Arial" w:cs="Arial"/>
              </w:rPr>
              <w:t xml:space="preserve">: </w:t>
            </w:r>
            <w:r w:rsidRPr="004C06F7">
              <w:rPr>
                <w:rFonts w:ascii="Arial" w:hAnsi="Arial" w:cs="Arial"/>
                <w:u w:val="single"/>
              </w:rPr>
              <w:t>____________</w:t>
            </w:r>
            <w:r>
              <w:rPr>
                <w:rFonts w:ascii="Arial" w:hAnsi="Arial" w:cs="Arial"/>
                <w:shd w:val="clear" w:color="auto" w:fill="F2F2F2"/>
              </w:rPr>
              <w:t xml:space="preserve"> </w:t>
            </w:r>
          </w:p>
        </w:tc>
      </w:tr>
      <w:tr w:rsidR="00E34CED" w:rsidRPr="006E6D56" w14:paraId="1F8CC101" w14:textId="77777777" w:rsidTr="00C53B15">
        <w:tc>
          <w:tcPr>
            <w:tcW w:w="4682" w:type="dxa"/>
            <w:shd w:val="clear" w:color="auto" w:fill="auto"/>
          </w:tcPr>
          <w:p w14:paraId="27155914" w14:textId="77777777" w:rsidR="00E34CED" w:rsidRPr="000622A4" w:rsidRDefault="00E34CED" w:rsidP="00E34CED">
            <w:pPr>
              <w:spacing w:after="120"/>
              <w:rPr>
                <w:rFonts w:ascii="Arial" w:hAnsi="Arial" w:cs="Arial"/>
              </w:rPr>
            </w:pPr>
            <w:r w:rsidRPr="00D61125">
              <w:rPr>
                <w:rFonts w:ascii="Arial" w:hAnsi="Arial" w:cs="Arial"/>
                <w:b/>
              </w:rPr>
              <w:t>Amortization Period</w:t>
            </w:r>
            <w:r w:rsidRPr="006E6D56">
              <w:rPr>
                <w:rFonts w:ascii="Arial" w:hAnsi="Arial" w:cs="Arial"/>
              </w:rPr>
              <w:t xml:space="preserve">: </w:t>
            </w:r>
            <w:r w:rsidRPr="004C06F7">
              <w:rPr>
                <w:rFonts w:ascii="Arial" w:hAnsi="Arial" w:cs="Arial"/>
                <w:u w:val="single"/>
              </w:rPr>
              <w:t>___</w:t>
            </w:r>
            <w:r w:rsidRPr="006E6D56">
              <w:rPr>
                <w:rFonts w:ascii="Arial" w:hAnsi="Arial" w:cs="Arial"/>
              </w:rPr>
              <w:t xml:space="preserve"> months</w:t>
            </w:r>
            <w:r w:rsidRPr="000622A4" w:rsidDel="00E34CED">
              <w:rPr>
                <w:rFonts w:ascii="Arial" w:hAnsi="Arial" w:cs="Arial"/>
                <w:b/>
              </w:rPr>
              <w:t xml:space="preserve"> </w:t>
            </w:r>
          </w:p>
        </w:tc>
        <w:tc>
          <w:tcPr>
            <w:tcW w:w="4673" w:type="dxa"/>
            <w:shd w:val="clear" w:color="auto" w:fill="D0CECE" w:themeFill="background2" w:themeFillShade="E6"/>
          </w:tcPr>
          <w:p w14:paraId="790713BA" w14:textId="77777777" w:rsidR="00E34CED" w:rsidRPr="006E6D56" w:rsidRDefault="00E34CED" w:rsidP="00E34CED">
            <w:pPr>
              <w:spacing w:after="120"/>
              <w:rPr>
                <w:rFonts w:ascii="Arial" w:hAnsi="Arial" w:cs="Arial"/>
              </w:rPr>
            </w:pPr>
          </w:p>
        </w:tc>
      </w:tr>
    </w:tbl>
    <w:p w14:paraId="75D515B5" w14:textId="77777777" w:rsidR="00457DA0" w:rsidRDefault="00457DA0" w:rsidP="00457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360" w:hanging="360"/>
        <w:jc w:val="both"/>
        <w:textAlignment w:val="baseline"/>
        <w:rPr>
          <w:rFonts w:ascii="Arial" w:hAnsi="Arial" w:cs="Arial"/>
          <w:b/>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457DA0" w:rsidRPr="000622A4" w14:paraId="6B0281C8" w14:textId="77777777" w:rsidTr="006147FB">
        <w:tc>
          <w:tcPr>
            <w:tcW w:w="9355" w:type="dxa"/>
            <w:gridSpan w:val="2"/>
            <w:shd w:val="clear" w:color="auto" w:fill="auto"/>
          </w:tcPr>
          <w:p w14:paraId="0AAEB280" w14:textId="77777777" w:rsidR="00457DA0" w:rsidRPr="000622A4" w:rsidRDefault="00457DA0" w:rsidP="00E34CED">
            <w:pPr>
              <w:spacing w:after="120"/>
              <w:rPr>
                <w:rFonts w:ascii="Arial" w:hAnsi="Arial" w:cs="Arial"/>
                <w:b/>
              </w:rPr>
            </w:pPr>
            <w:r w:rsidRPr="000622A4">
              <w:rPr>
                <w:rFonts w:ascii="Arial" w:hAnsi="Arial" w:cs="Arial"/>
                <w:b/>
              </w:rPr>
              <w:t xml:space="preserve">Fixed Rate Period: </w:t>
            </w:r>
            <w:r w:rsidRPr="000622A4">
              <w:rPr>
                <w:rFonts w:ascii="Arial" w:hAnsi="Arial" w:cs="Arial"/>
              </w:rPr>
              <w:t xml:space="preserve"> </w:t>
            </w:r>
            <w:r w:rsidRPr="004C06F7">
              <w:rPr>
                <w:rFonts w:ascii="Arial" w:hAnsi="Arial" w:cs="Arial"/>
                <w:u w:val="single"/>
              </w:rPr>
              <w:t>___</w:t>
            </w:r>
            <w:r w:rsidRPr="000622A4">
              <w:rPr>
                <w:rFonts w:ascii="Arial" w:hAnsi="Arial" w:cs="Arial"/>
              </w:rPr>
              <w:t xml:space="preserve"> months</w:t>
            </w:r>
          </w:p>
        </w:tc>
      </w:tr>
      <w:tr w:rsidR="00457DA0" w:rsidRPr="000622A4" w14:paraId="411E6BA6" w14:textId="77777777" w:rsidTr="00C53B15">
        <w:trPr>
          <w:trHeight w:val="467"/>
        </w:trPr>
        <w:tc>
          <w:tcPr>
            <w:tcW w:w="4675" w:type="dxa"/>
            <w:tcBorders>
              <w:bottom w:val="nil"/>
            </w:tcBorders>
            <w:shd w:val="clear" w:color="auto" w:fill="auto"/>
          </w:tcPr>
          <w:p w14:paraId="5A39D914" w14:textId="77777777" w:rsidR="00457DA0" w:rsidRPr="000622A4" w:rsidRDefault="00457DA0" w:rsidP="00E34CED">
            <w:pPr>
              <w:spacing w:after="60"/>
              <w:rPr>
                <w:rFonts w:ascii="Arial" w:hAnsi="Arial" w:cs="Arial"/>
              </w:rPr>
            </w:pPr>
            <w:r w:rsidRPr="000622A4">
              <w:rPr>
                <w:rFonts w:ascii="Arial" w:hAnsi="Arial" w:cs="Arial"/>
                <w:b/>
              </w:rPr>
              <w:t>Fixed Annual Interest Rate</w:t>
            </w:r>
            <w:r w:rsidRPr="000622A4">
              <w:rPr>
                <w:rFonts w:ascii="Arial" w:hAnsi="Arial" w:cs="Arial"/>
              </w:rPr>
              <w:t xml:space="preserve">: </w:t>
            </w:r>
            <w:r w:rsidRPr="004C06F7">
              <w:rPr>
                <w:rFonts w:ascii="Arial" w:hAnsi="Arial" w:cs="Arial"/>
                <w:u w:val="single"/>
              </w:rPr>
              <w:t>___</w:t>
            </w:r>
            <w:r w:rsidRPr="000622A4">
              <w:rPr>
                <w:rFonts w:ascii="Arial" w:hAnsi="Arial" w:cs="Arial"/>
              </w:rPr>
              <w:t>%</w:t>
            </w:r>
          </w:p>
        </w:tc>
        <w:tc>
          <w:tcPr>
            <w:tcW w:w="4680" w:type="dxa"/>
            <w:tcBorders>
              <w:bottom w:val="nil"/>
            </w:tcBorders>
            <w:shd w:val="clear" w:color="auto" w:fill="auto"/>
          </w:tcPr>
          <w:p w14:paraId="7849C52E" w14:textId="77777777" w:rsidR="00457DA0" w:rsidRPr="000622A4" w:rsidRDefault="00457DA0" w:rsidP="00E34CED">
            <w:pPr>
              <w:spacing w:after="60"/>
              <w:rPr>
                <w:rFonts w:ascii="Arial" w:hAnsi="Arial" w:cs="Arial"/>
                <w:shd w:val="clear" w:color="auto" w:fill="F2F2F2"/>
              </w:rPr>
            </w:pPr>
            <w:r w:rsidRPr="000622A4">
              <w:rPr>
                <w:rFonts w:ascii="Arial" w:hAnsi="Arial" w:cs="Arial"/>
                <w:b/>
              </w:rPr>
              <w:t>Fixed Monthly Principal and Interest Payment Amount</w:t>
            </w:r>
            <w:r w:rsidRPr="000622A4">
              <w:rPr>
                <w:rFonts w:ascii="Arial" w:hAnsi="Arial" w:cs="Arial"/>
              </w:rPr>
              <w:t>: $</w:t>
            </w:r>
            <w:r w:rsidRPr="004C06F7">
              <w:rPr>
                <w:rFonts w:ascii="Arial" w:hAnsi="Arial" w:cs="Arial"/>
                <w:u w:val="single"/>
              </w:rPr>
              <w:t>____________</w:t>
            </w:r>
            <w:r w:rsidRPr="000622A4">
              <w:rPr>
                <w:rFonts w:ascii="Arial" w:hAnsi="Arial" w:cs="Arial"/>
                <w:shd w:val="clear" w:color="auto" w:fill="F2F2F2"/>
              </w:rPr>
              <w:t xml:space="preserve"> </w:t>
            </w:r>
          </w:p>
        </w:tc>
      </w:tr>
      <w:tr w:rsidR="00457DA0" w:rsidRPr="000622A4" w14:paraId="2878412D" w14:textId="77777777" w:rsidTr="00C53B15">
        <w:tc>
          <w:tcPr>
            <w:tcW w:w="4675" w:type="dxa"/>
            <w:tcBorders>
              <w:top w:val="nil"/>
              <w:bottom w:val="single" w:sz="4" w:space="0" w:color="auto"/>
            </w:tcBorders>
            <w:shd w:val="clear" w:color="auto" w:fill="auto"/>
          </w:tcPr>
          <w:p w14:paraId="4714958C" w14:textId="77777777" w:rsidR="00457DA0" w:rsidRPr="000622A4" w:rsidRDefault="00457DA0" w:rsidP="00E34CED">
            <w:pPr>
              <w:spacing w:after="60"/>
              <w:rPr>
                <w:rFonts w:ascii="Arial" w:hAnsi="Arial" w:cs="Arial"/>
                <w:b/>
              </w:rPr>
            </w:pPr>
            <w:r w:rsidRPr="000622A4">
              <w:rPr>
                <w:rFonts w:ascii="Arial" w:hAnsi="Arial" w:cs="Arial"/>
                <w:i/>
                <w:sz w:val="16"/>
                <w:szCs w:val="16"/>
                <w:shd w:val="clear" w:color="auto" w:fill="FFFFFF"/>
              </w:rPr>
              <w:t>(applies during the Fixed Rate Period only)</w:t>
            </w:r>
          </w:p>
        </w:tc>
        <w:tc>
          <w:tcPr>
            <w:tcW w:w="4680" w:type="dxa"/>
            <w:tcBorders>
              <w:top w:val="nil"/>
              <w:bottom w:val="single" w:sz="4" w:space="0" w:color="auto"/>
            </w:tcBorders>
            <w:shd w:val="clear" w:color="auto" w:fill="auto"/>
          </w:tcPr>
          <w:p w14:paraId="7BB9F851" w14:textId="77777777" w:rsidR="00457DA0" w:rsidRPr="000622A4" w:rsidRDefault="00457DA0" w:rsidP="00E34CED">
            <w:pPr>
              <w:spacing w:after="60"/>
              <w:rPr>
                <w:rFonts w:ascii="Arial" w:hAnsi="Arial" w:cs="Arial"/>
                <w:b/>
              </w:rPr>
            </w:pPr>
            <w:r w:rsidRPr="000622A4">
              <w:rPr>
                <w:rFonts w:ascii="Arial" w:hAnsi="Arial" w:cs="Arial"/>
                <w:i/>
                <w:sz w:val="16"/>
                <w:szCs w:val="16"/>
                <w:shd w:val="clear" w:color="auto" w:fill="FFFFFF"/>
              </w:rPr>
              <w:t>(applies during the Fixed Rate Period only)</w:t>
            </w:r>
          </w:p>
        </w:tc>
      </w:tr>
    </w:tbl>
    <w:p w14:paraId="286917AB" w14:textId="77777777" w:rsidR="006147FB" w:rsidRDefault="006147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6147FB" w:rsidRPr="000622A4" w14:paraId="54E555A6" w14:textId="77777777" w:rsidTr="00C53B15">
        <w:tc>
          <w:tcPr>
            <w:tcW w:w="4675" w:type="dxa"/>
            <w:shd w:val="clear" w:color="auto" w:fill="auto"/>
          </w:tcPr>
          <w:p w14:paraId="62BDB710" w14:textId="77777777" w:rsidR="006147FB" w:rsidRPr="000622A4" w:rsidRDefault="006147FB" w:rsidP="00E34CED">
            <w:pPr>
              <w:spacing w:after="120"/>
              <w:rPr>
                <w:rFonts w:ascii="Arial" w:hAnsi="Arial" w:cs="Arial"/>
                <w:b/>
              </w:rPr>
            </w:pPr>
            <w:r w:rsidRPr="000622A4">
              <w:rPr>
                <w:rFonts w:ascii="Arial" w:hAnsi="Arial" w:cs="Arial"/>
                <w:b/>
              </w:rPr>
              <w:t xml:space="preserve">Floating Rate Period: </w:t>
            </w:r>
            <w:r w:rsidRPr="004C06F7">
              <w:rPr>
                <w:rFonts w:ascii="Arial" w:hAnsi="Arial" w:cs="Arial"/>
                <w:u w:val="single"/>
              </w:rPr>
              <w:t>___</w:t>
            </w:r>
            <w:r w:rsidRPr="000622A4">
              <w:rPr>
                <w:rFonts w:ascii="Arial" w:hAnsi="Arial" w:cs="Arial"/>
                <w:b/>
              </w:rPr>
              <w:t xml:space="preserve"> </w:t>
            </w:r>
            <w:r w:rsidRPr="000622A4">
              <w:rPr>
                <w:rFonts w:ascii="Arial" w:hAnsi="Arial" w:cs="Arial"/>
              </w:rPr>
              <w:t>months</w:t>
            </w:r>
          </w:p>
        </w:tc>
        <w:tc>
          <w:tcPr>
            <w:tcW w:w="4680" w:type="dxa"/>
            <w:shd w:val="clear" w:color="auto" w:fill="auto"/>
          </w:tcPr>
          <w:p w14:paraId="2324C6A4" w14:textId="77777777" w:rsidR="006147FB" w:rsidRPr="000622A4" w:rsidRDefault="006147FB" w:rsidP="00C53B15">
            <w:pPr>
              <w:spacing w:after="60"/>
              <w:rPr>
                <w:rFonts w:ascii="Arial" w:hAnsi="Arial" w:cs="Arial"/>
                <w:b/>
              </w:rPr>
            </w:pPr>
            <w:r w:rsidRPr="000622A4">
              <w:rPr>
                <w:rFonts w:ascii="Arial" w:hAnsi="Arial" w:cs="Arial"/>
                <w:b/>
              </w:rPr>
              <w:t xml:space="preserve">First Change Date: </w:t>
            </w:r>
            <w:r w:rsidRPr="004C06F7">
              <w:rPr>
                <w:rFonts w:ascii="Arial" w:hAnsi="Arial" w:cs="Arial"/>
                <w:u w:val="single"/>
              </w:rPr>
              <w:t>____________</w:t>
            </w:r>
          </w:p>
        </w:tc>
      </w:tr>
      <w:tr w:rsidR="00457DA0" w:rsidRPr="000622A4" w14:paraId="600BFF61" w14:textId="77777777" w:rsidTr="00C53B15">
        <w:trPr>
          <w:trHeight w:val="773"/>
        </w:trPr>
        <w:tc>
          <w:tcPr>
            <w:tcW w:w="4675" w:type="dxa"/>
            <w:tcBorders>
              <w:bottom w:val="single" w:sz="4" w:space="0" w:color="auto"/>
            </w:tcBorders>
            <w:shd w:val="clear" w:color="auto" w:fill="auto"/>
          </w:tcPr>
          <w:p w14:paraId="7D13937F" w14:textId="77777777" w:rsidR="00457DA0" w:rsidRPr="000622A4" w:rsidRDefault="00457DA0" w:rsidP="00E34CED">
            <w:pPr>
              <w:spacing w:after="60"/>
              <w:rPr>
                <w:rFonts w:ascii="Arial" w:hAnsi="Arial" w:cs="Arial"/>
                <w:b/>
              </w:rPr>
            </w:pPr>
            <w:r w:rsidRPr="000622A4">
              <w:rPr>
                <w:rFonts w:ascii="Arial" w:hAnsi="Arial" w:cs="Arial"/>
                <w:b/>
              </w:rPr>
              <w:t xml:space="preserve">Variable Annual Interest Rate: </w:t>
            </w:r>
            <w:r w:rsidR="00073A70" w:rsidRPr="0001223B">
              <w:rPr>
                <w:rFonts w:ascii="Arial" w:hAnsi="Arial" w:cs="Arial"/>
              </w:rPr>
              <w:t>Current</w:t>
            </w:r>
            <w:r w:rsidR="00073A70">
              <w:rPr>
                <w:rFonts w:ascii="Arial" w:hAnsi="Arial" w:cs="Arial"/>
                <w:b/>
              </w:rPr>
              <w:t xml:space="preserve"> </w:t>
            </w:r>
            <w:r w:rsidRPr="000622A4">
              <w:rPr>
                <w:rFonts w:ascii="Arial" w:hAnsi="Arial" w:cs="Arial"/>
              </w:rPr>
              <w:t>Index + Margin, subject to the limits described in Section 2(d)(iv)</w:t>
            </w:r>
          </w:p>
          <w:p w14:paraId="730E794D" w14:textId="77777777" w:rsidR="00073A70" w:rsidRDefault="00073A70" w:rsidP="00E34CED">
            <w:pPr>
              <w:rPr>
                <w:rFonts w:ascii="Arial" w:hAnsi="Arial" w:cs="Arial"/>
                <w:b/>
              </w:rPr>
            </w:pPr>
          </w:p>
          <w:p w14:paraId="0D507D15" w14:textId="08AD67F9" w:rsidR="00EE1183" w:rsidRPr="000622A4" w:rsidRDefault="00073A70" w:rsidP="005619B4">
            <w:pPr>
              <w:rPr>
                <w:rFonts w:ascii="Arial" w:hAnsi="Arial" w:cs="Arial"/>
                <w:b/>
              </w:rPr>
            </w:pPr>
            <w:r>
              <w:rPr>
                <w:rFonts w:ascii="Arial" w:hAnsi="Arial" w:cs="Arial"/>
                <w:b/>
              </w:rPr>
              <w:t xml:space="preserve">Current </w:t>
            </w:r>
            <w:r w:rsidR="00457DA0" w:rsidRPr="000622A4">
              <w:rPr>
                <w:rFonts w:ascii="Arial" w:hAnsi="Arial" w:cs="Arial"/>
                <w:b/>
              </w:rPr>
              <w:t xml:space="preserve">Index: </w:t>
            </w:r>
            <w:r w:rsidR="00A7652A">
              <w:rPr>
                <w:rFonts w:ascii="Arial" w:hAnsi="Arial" w:cs="Arial"/>
                <w:bCs/>
              </w:rPr>
              <w:t xml:space="preserve"> </w:t>
            </w:r>
            <w:r w:rsidR="00041725">
              <w:rPr>
                <w:rFonts w:ascii="Arial" w:hAnsi="Arial" w:cs="Arial"/>
                <w:bCs/>
              </w:rPr>
              <w:t xml:space="preserve">30-Day Average </w:t>
            </w:r>
            <w:r w:rsidR="005619B4" w:rsidRPr="006C3681">
              <w:rPr>
                <w:rFonts w:ascii="Arial" w:hAnsi="Arial" w:cs="Arial"/>
                <w:bCs/>
              </w:rPr>
              <w:t>SOFR</w:t>
            </w:r>
            <w:r w:rsidR="00A75F32">
              <w:rPr>
                <w:rFonts w:ascii="Arial" w:hAnsi="Arial" w:cs="Arial"/>
                <w:bCs/>
              </w:rPr>
              <w:t xml:space="preserve"> </w:t>
            </w:r>
            <w:r w:rsidR="002251D6" w:rsidRPr="00DC1D5B">
              <w:rPr>
                <w:rFonts w:ascii="Arial" w:hAnsi="Arial" w:cs="Arial"/>
              </w:rPr>
              <w:t>(</w:t>
            </w:r>
            <w:r w:rsidR="00457DA0" w:rsidRPr="005619B4">
              <w:rPr>
                <w:rFonts w:ascii="Arial" w:hAnsi="Arial" w:cs="Arial"/>
                <w:i/>
              </w:rPr>
              <w:t>see Section 2(d)(ii)</w:t>
            </w:r>
            <w:r w:rsidR="002251D6" w:rsidRPr="005619B4">
              <w:rPr>
                <w:rFonts w:ascii="Arial" w:hAnsi="Arial" w:cs="Arial"/>
              </w:rPr>
              <w:t>)</w:t>
            </w:r>
            <w:r w:rsidR="005619B4" w:rsidRPr="000622A4">
              <w:rPr>
                <w:rFonts w:ascii="Arial" w:hAnsi="Arial" w:cs="Arial"/>
                <w:b/>
              </w:rPr>
              <w:t xml:space="preserve"> </w:t>
            </w:r>
          </w:p>
        </w:tc>
        <w:tc>
          <w:tcPr>
            <w:tcW w:w="4680" w:type="dxa"/>
            <w:tcBorders>
              <w:bottom w:val="single" w:sz="4" w:space="0" w:color="auto"/>
            </w:tcBorders>
            <w:shd w:val="clear" w:color="auto" w:fill="auto"/>
          </w:tcPr>
          <w:p w14:paraId="63DB36B7" w14:textId="51F97875" w:rsidR="00073A70" w:rsidRDefault="00457DA0" w:rsidP="00E34CED">
            <w:pPr>
              <w:rPr>
                <w:rFonts w:ascii="Arial" w:hAnsi="Arial" w:cs="Arial"/>
              </w:rPr>
            </w:pPr>
            <w:r w:rsidRPr="000622A4">
              <w:rPr>
                <w:rFonts w:ascii="Arial" w:hAnsi="Arial" w:cs="Arial"/>
                <w:b/>
              </w:rPr>
              <w:t xml:space="preserve">Subsequent Change Dates: </w:t>
            </w:r>
            <w:r w:rsidRPr="000622A4">
              <w:rPr>
                <w:rFonts w:ascii="Arial" w:hAnsi="Arial" w:cs="Arial"/>
              </w:rPr>
              <w:t>the first day of every 6</w:t>
            </w:r>
            <w:r w:rsidRPr="000622A4">
              <w:rPr>
                <w:rFonts w:ascii="Arial" w:hAnsi="Arial" w:cs="Arial"/>
                <w:vertAlign w:val="superscript"/>
              </w:rPr>
              <w:t>th</w:t>
            </w:r>
            <w:r w:rsidRPr="000622A4">
              <w:rPr>
                <w:rFonts w:ascii="Arial" w:hAnsi="Arial" w:cs="Arial"/>
              </w:rPr>
              <w:t xml:space="preserve"> month after the First Change Date</w:t>
            </w:r>
            <w:r w:rsidR="00073A70">
              <w:rPr>
                <w:rFonts w:ascii="Arial" w:hAnsi="Arial" w:cs="Arial"/>
              </w:rPr>
              <w:t xml:space="preserve"> </w:t>
            </w:r>
          </w:p>
          <w:p w14:paraId="6A8EF3AC" w14:textId="77777777" w:rsidR="006C3681" w:rsidRDefault="006C3681" w:rsidP="00E34CED">
            <w:pPr>
              <w:rPr>
                <w:rFonts w:ascii="Arial" w:hAnsi="Arial" w:cs="Arial"/>
              </w:rPr>
            </w:pPr>
          </w:p>
          <w:p w14:paraId="7C1F83B0" w14:textId="21F968F6" w:rsidR="00457DA0" w:rsidRPr="000622A4" w:rsidRDefault="00457DA0" w:rsidP="00E34CED">
            <w:pPr>
              <w:rPr>
                <w:rFonts w:ascii="Arial" w:hAnsi="Arial" w:cs="Arial"/>
                <w:b/>
              </w:rPr>
            </w:pPr>
          </w:p>
        </w:tc>
      </w:tr>
      <w:tr w:rsidR="00457DA0" w:rsidRPr="000622A4" w14:paraId="0ECF8BFD" w14:textId="77777777" w:rsidTr="006147FB">
        <w:trPr>
          <w:trHeight w:val="251"/>
        </w:trPr>
        <w:tc>
          <w:tcPr>
            <w:tcW w:w="9355" w:type="dxa"/>
            <w:gridSpan w:val="2"/>
            <w:tcBorders>
              <w:top w:val="single" w:sz="4" w:space="0" w:color="auto"/>
              <w:bottom w:val="single" w:sz="4" w:space="0" w:color="auto"/>
            </w:tcBorders>
            <w:shd w:val="clear" w:color="auto" w:fill="auto"/>
          </w:tcPr>
          <w:p w14:paraId="47512399" w14:textId="77777777" w:rsidR="00457DA0" w:rsidRPr="000622A4" w:rsidRDefault="00457DA0" w:rsidP="00E34CED">
            <w:pPr>
              <w:spacing w:after="60"/>
              <w:rPr>
                <w:rFonts w:ascii="Arial" w:hAnsi="Arial" w:cs="Arial"/>
                <w:b/>
              </w:rPr>
            </w:pPr>
            <w:r w:rsidRPr="000622A4">
              <w:rPr>
                <w:rFonts w:ascii="Arial" w:hAnsi="Arial" w:cs="Arial"/>
                <w:b/>
              </w:rPr>
              <w:t xml:space="preserve">Margin: </w:t>
            </w:r>
            <w:r w:rsidRPr="004C06F7">
              <w:rPr>
                <w:rFonts w:ascii="Arial" w:hAnsi="Arial" w:cs="Arial"/>
                <w:u w:val="single"/>
              </w:rPr>
              <w:t>___</w:t>
            </w:r>
            <w:r w:rsidRPr="000622A4">
              <w:rPr>
                <w:rFonts w:ascii="Arial" w:hAnsi="Arial" w:cs="Arial"/>
              </w:rPr>
              <w:t>%</w:t>
            </w:r>
          </w:p>
        </w:tc>
      </w:tr>
    </w:tbl>
    <w:p w14:paraId="4B3A0F7F" w14:textId="77777777" w:rsidR="00457DA0" w:rsidRDefault="00457DA0" w:rsidP="00457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360" w:hanging="360"/>
        <w:jc w:val="both"/>
        <w:textAlignment w:val="baseline"/>
        <w:rPr>
          <w:rFonts w:ascii="Arial" w:hAnsi="Arial" w:cs="Arial"/>
          <w:b/>
          <w:noProof/>
        </w:rPr>
      </w:pPr>
    </w:p>
    <w:p w14:paraId="0D7169E2" w14:textId="77777777" w:rsidR="005238DB" w:rsidRPr="000622A4" w:rsidRDefault="005238DB" w:rsidP="00457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360" w:hanging="360"/>
        <w:jc w:val="both"/>
        <w:textAlignment w:val="baseline"/>
        <w:rPr>
          <w:rFonts w:ascii="Arial" w:hAnsi="Arial" w:cs="Arial"/>
          <w:b/>
          <w:noProof/>
        </w:rPr>
      </w:pPr>
    </w:p>
    <w:p w14:paraId="52F7C869" w14:textId="77777777" w:rsidR="00457DA0" w:rsidRPr="000622A4" w:rsidRDefault="006147FB" w:rsidP="00457DA0">
      <w:pPr>
        <w:rPr>
          <w:rFonts w:ascii="Arial" w:hAnsi="Arial" w:cs="Arial"/>
          <w:b/>
        </w:rPr>
      </w:pPr>
      <w:r>
        <w:rPr>
          <w:rFonts w:ascii="Arial" w:hAnsi="Arial" w:cs="Arial"/>
          <w:b/>
        </w:rPr>
        <w:t>C</w:t>
      </w:r>
      <w:r w:rsidR="00457DA0" w:rsidRPr="000622A4">
        <w:rPr>
          <w:rFonts w:ascii="Arial" w:hAnsi="Arial" w:cs="Arial"/>
          <w:b/>
        </w:rPr>
        <w:t>omplete the following for full or partial term interest-only loans: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57DA0" w:rsidRPr="000622A4" w14:paraId="7E009D0D" w14:textId="77777777" w:rsidTr="00457DA0">
        <w:tc>
          <w:tcPr>
            <w:tcW w:w="9360" w:type="dxa"/>
            <w:shd w:val="clear" w:color="auto" w:fill="auto"/>
          </w:tcPr>
          <w:p w14:paraId="06D03EA9" w14:textId="77777777" w:rsidR="00457DA0" w:rsidRPr="000622A4" w:rsidRDefault="00457DA0" w:rsidP="00E34CED">
            <w:pPr>
              <w:spacing w:after="120"/>
              <w:rPr>
                <w:rFonts w:ascii="Arial" w:hAnsi="Arial" w:cs="Arial"/>
              </w:rPr>
            </w:pPr>
            <w:r w:rsidRPr="000622A4">
              <w:rPr>
                <w:rFonts w:ascii="Arial" w:hAnsi="Arial" w:cs="Arial"/>
                <w:b/>
              </w:rPr>
              <w:t>Interest-Only Period:</w:t>
            </w:r>
            <w:r w:rsidRPr="000622A4">
              <w:rPr>
                <w:rFonts w:ascii="Arial" w:hAnsi="Arial" w:cs="Arial"/>
              </w:rPr>
              <w:t xml:space="preserve"> </w:t>
            </w:r>
            <w:r w:rsidRPr="004C06F7">
              <w:rPr>
                <w:rFonts w:ascii="Arial" w:hAnsi="Arial" w:cs="Arial"/>
                <w:u w:val="single"/>
              </w:rPr>
              <w:t>___</w:t>
            </w:r>
            <w:r w:rsidRPr="000622A4">
              <w:rPr>
                <w:rFonts w:ascii="Arial" w:hAnsi="Arial" w:cs="Arial"/>
              </w:rPr>
              <w:t xml:space="preserve"> months</w:t>
            </w:r>
          </w:p>
        </w:tc>
      </w:tr>
      <w:tr w:rsidR="00457DA0" w:rsidRPr="000622A4" w14:paraId="2D0E2380" w14:textId="77777777" w:rsidTr="00457DA0">
        <w:tc>
          <w:tcPr>
            <w:tcW w:w="9360" w:type="dxa"/>
            <w:shd w:val="clear" w:color="auto" w:fill="auto"/>
          </w:tcPr>
          <w:p w14:paraId="7895FCBF" w14:textId="77777777" w:rsidR="00457DA0" w:rsidRPr="000622A4" w:rsidRDefault="00457DA0">
            <w:pPr>
              <w:spacing w:after="120"/>
              <w:rPr>
                <w:rFonts w:ascii="Arial" w:hAnsi="Arial" w:cs="Arial"/>
                <w:shd w:val="clear" w:color="auto" w:fill="FFFFFF"/>
              </w:rPr>
            </w:pPr>
            <w:r w:rsidRPr="000622A4">
              <w:rPr>
                <w:rFonts w:ascii="Arial" w:hAnsi="Arial" w:cs="Arial"/>
                <w:b/>
              </w:rPr>
              <w:t>Per Diem Interest-Only Payment Amount:</w:t>
            </w:r>
            <w:r w:rsidRPr="000622A4">
              <w:rPr>
                <w:rFonts w:ascii="Arial" w:hAnsi="Arial" w:cs="Arial"/>
              </w:rPr>
              <w:t xml:space="preserve"> $</w:t>
            </w:r>
            <w:r w:rsidRPr="004C06F7">
              <w:rPr>
                <w:rFonts w:ascii="Arial" w:hAnsi="Arial" w:cs="Arial"/>
                <w:u w:val="single"/>
              </w:rPr>
              <w:t>____________</w:t>
            </w:r>
            <w:r w:rsidRPr="000622A4">
              <w:rPr>
                <w:rFonts w:ascii="Arial" w:hAnsi="Arial" w:cs="Arial"/>
                <w:shd w:val="clear" w:color="auto" w:fill="FFFFFF"/>
              </w:rPr>
              <w:t xml:space="preserve"> </w:t>
            </w:r>
            <w:r w:rsidR="006147FB">
              <w:rPr>
                <w:rFonts w:ascii="Arial" w:hAnsi="Arial" w:cs="Arial"/>
                <w:i/>
                <w:sz w:val="16"/>
                <w:szCs w:val="16"/>
                <w:shd w:val="clear" w:color="auto" w:fill="FFFFFF"/>
              </w:rPr>
              <w:t xml:space="preserve"> </w:t>
            </w:r>
            <w:r w:rsidRPr="000622A4">
              <w:rPr>
                <w:rFonts w:ascii="Arial" w:hAnsi="Arial" w:cs="Arial"/>
                <w:i/>
                <w:sz w:val="16"/>
                <w:szCs w:val="16"/>
                <w:shd w:val="clear" w:color="auto" w:fill="FFFFFF"/>
              </w:rPr>
              <w:t>(expressed to the fifth decimal place)</w:t>
            </w:r>
          </w:p>
        </w:tc>
      </w:tr>
      <w:tr w:rsidR="00457DA0" w:rsidRPr="000622A4" w14:paraId="1F1A751D" w14:textId="77777777" w:rsidTr="00457DA0">
        <w:tc>
          <w:tcPr>
            <w:tcW w:w="9360" w:type="dxa"/>
            <w:shd w:val="clear" w:color="auto" w:fill="auto"/>
          </w:tcPr>
          <w:p w14:paraId="12749F93" w14:textId="77777777" w:rsidR="00457DA0" w:rsidRPr="000622A4" w:rsidRDefault="00457DA0" w:rsidP="00E34CED">
            <w:pPr>
              <w:spacing w:after="120"/>
              <w:rPr>
                <w:rFonts w:ascii="Arial" w:hAnsi="Arial" w:cs="Arial"/>
              </w:rPr>
            </w:pPr>
            <w:r w:rsidRPr="000622A4">
              <w:rPr>
                <w:rFonts w:ascii="Arial" w:hAnsi="Arial" w:cs="Arial"/>
                <w:b/>
              </w:rPr>
              <w:t>First Principal and Interest Payment Date:</w:t>
            </w:r>
            <w:r w:rsidRPr="000622A4">
              <w:rPr>
                <w:rFonts w:ascii="Arial" w:hAnsi="Arial" w:cs="Arial"/>
              </w:rPr>
              <w:t xml:space="preserve"> </w:t>
            </w:r>
            <w:r w:rsidRPr="004C06F7">
              <w:rPr>
                <w:rFonts w:ascii="Arial" w:hAnsi="Arial" w:cs="Arial"/>
                <w:u w:val="single"/>
              </w:rPr>
              <w:t>____________</w:t>
            </w:r>
          </w:p>
        </w:tc>
      </w:tr>
    </w:tbl>
    <w:p w14:paraId="550BA18A" w14:textId="77777777" w:rsidR="00E25F2F" w:rsidRDefault="00E25F2F" w:rsidP="00457DA0">
      <w:pPr>
        <w:tabs>
          <w:tab w:val="left" w:pos="360"/>
        </w:tabs>
        <w:ind w:left="360" w:hanging="360"/>
        <w:jc w:val="both"/>
        <w:textAlignment w:val="baseline"/>
        <w:rPr>
          <w:rFonts w:ascii="Arial" w:hAnsi="Arial" w:cs="Arial"/>
          <w:b/>
          <w:noProof/>
        </w:rPr>
      </w:pPr>
    </w:p>
    <w:p w14:paraId="3A411A54" w14:textId="77777777" w:rsidR="00457DA0" w:rsidRDefault="00457DA0" w:rsidP="00457DA0">
      <w:pPr>
        <w:tabs>
          <w:tab w:val="left" w:pos="360"/>
        </w:tabs>
        <w:ind w:left="360" w:hanging="360"/>
        <w:jc w:val="both"/>
        <w:textAlignment w:val="baseline"/>
        <w:rPr>
          <w:rFonts w:ascii="Arial" w:hAnsi="Arial" w:cs="Arial"/>
          <w:b/>
          <w:noProof/>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905"/>
      </w:tblGrid>
      <w:tr w:rsidR="00E34CED" w:rsidRPr="00E34CED" w14:paraId="6AB82C37" w14:textId="77777777" w:rsidTr="00C53B15">
        <w:tc>
          <w:tcPr>
            <w:tcW w:w="9355" w:type="dxa"/>
            <w:gridSpan w:val="2"/>
            <w:shd w:val="clear" w:color="auto" w:fill="D0CECE" w:themeFill="background2" w:themeFillShade="E6"/>
          </w:tcPr>
          <w:p w14:paraId="6E9BD145" w14:textId="77777777" w:rsidR="00E34CED" w:rsidRPr="00E34CED" w:rsidRDefault="00E34CED">
            <w:pPr>
              <w:textAlignment w:val="baseline"/>
              <w:rPr>
                <w:rFonts w:ascii="Arial" w:hAnsi="Arial" w:cs="Arial"/>
                <w:b/>
                <w:i/>
                <w:noProof/>
                <w:sz w:val="16"/>
                <w:szCs w:val="16"/>
              </w:rPr>
            </w:pPr>
            <w:r w:rsidRPr="00E34CED">
              <w:rPr>
                <w:rFonts w:ascii="Arial" w:hAnsi="Arial" w:cs="Arial"/>
                <w:b/>
                <w:noProof/>
              </w:rPr>
              <w:t>Prepayment Charge</w:t>
            </w:r>
          </w:p>
        </w:tc>
      </w:tr>
      <w:tr w:rsidR="00E34CED" w:rsidRPr="00E34CED" w14:paraId="2D1F10E4" w14:textId="77777777" w:rsidTr="00C53B15">
        <w:tc>
          <w:tcPr>
            <w:tcW w:w="9355" w:type="dxa"/>
            <w:gridSpan w:val="2"/>
          </w:tcPr>
          <w:p w14:paraId="36852667" w14:textId="77777777" w:rsidR="00E34CED" w:rsidRPr="00E34CED" w:rsidRDefault="004E12E8" w:rsidP="00E34CED">
            <w:pPr>
              <w:textAlignment w:val="baseline"/>
              <w:rPr>
                <w:rFonts w:ascii="Arial" w:hAnsi="Arial" w:cs="Arial"/>
                <w:b/>
                <w:noProof/>
              </w:rPr>
            </w:pPr>
            <w:r w:rsidRPr="004E12E8">
              <w:rPr>
                <w:rFonts w:ascii="Arial" w:hAnsi="Arial" w:cs="Arial"/>
                <w:i/>
                <w:noProof/>
                <w:sz w:val="16"/>
                <w:szCs w:val="16"/>
              </w:rPr>
              <w:t>(see Schedule 1 for a full description of the applicable Prepayment Charge)</w:t>
            </w:r>
            <w:r w:rsidRPr="004E12E8">
              <w:rPr>
                <w:rFonts w:ascii="Arial" w:hAnsi="Arial" w:cs="Arial"/>
                <w:noProof/>
                <w:sz w:val="16"/>
                <w:szCs w:val="16"/>
              </w:rPr>
              <w:t>:</w:t>
            </w:r>
          </w:p>
        </w:tc>
      </w:tr>
      <w:tr w:rsidR="004E12E8" w:rsidRPr="0096616B" w14:paraId="2D039EA8" w14:textId="77777777" w:rsidTr="00C53B15">
        <w:tc>
          <w:tcPr>
            <w:tcW w:w="450" w:type="dxa"/>
            <w:shd w:val="clear" w:color="auto" w:fill="FFFFFF" w:themeFill="background1"/>
          </w:tcPr>
          <w:p w14:paraId="1BD7BBA5" w14:textId="77777777" w:rsidR="004E12E8" w:rsidRPr="00C53B15" w:rsidRDefault="004E12E8" w:rsidP="00C53B15">
            <w:pPr>
              <w:spacing w:before="40" w:after="40"/>
              <w:jc w:val="center"/>
              <w:rPr>
                <w:rFonts w:ascii="Arial" w:hAnsi="Arial" w:cs="Arial"/>
                <w:color w:val="000000"/>
                <w:sz w:val="18"/>
                <w:szCs w:val="18"/>
              </w:rPr>
            </w:pPr>
          </w:p>
        </w:tc>
        <w:tc>
          <w:tcPr>
            <w:tcW w:w="8905" w:type="dxa"/>
            <w:shd w:val="clear" w:color="auto" w:fill="FFFFFF" w:themeFill="background1"/>
          </w:tcPr>
          <w:p w14:paraId="3E4660FD" w14:textId="36ED697B" w:rsidR="004E12E8" w:rsidRPr="00C53B15" w:rsidRDefault="004E12E8" w:rsidP="00C53B15">
            <w:pPr>
              <w:spacing w:before="40" w:after="40"/>
              <w:rPr>
                <w:rFonts w:ascii="Arial" w:hAnsi="Arial" w:cs="Arial"/>
                <w:color w:val="000000"/>
              </w:rPr>
            </w:pPr>
            <w:r w:rsidRPr="00C53B15">
              <w:rPr>
                <w:rFonts w:ascii="Arial" w:hAnsi="Arial" w:cs="Arial"/>
                <w:color w:val="000000"/>
                <w:sz w:val="18"/>
                <w:szCs w:val="18"/>
              </w:rPr>
              <w:t xml:space="preserve">60 Month Fixed Rate Period + 180 Month Floating Rate Period </w:t>
            </w:r>
            <w:r w:rsidRPr="00C53B15">
              <w:rPr>
                <w:rFonts w:ascii="Arial" w:hAnsi="Arial" w:cs="Arial"/>
                <w:color w:val="000000"/>
                <w:sz w:val="18"/>
                <w:szCs w:val="18"/>
              </w:rPr>
              <w:br/>
              <w:t xml:space="preserve">Step-Down Prepayment Option #1 </w:t>
            </w:r>
            <w:r w:rsidR="00851962">
              <w:rPr>
                <w:rFonts w:ascii="Arial" w:hAnsi="Arial" w:cs="Arial"/>
                <w:color w:val="000000"/>
                <w:sz w:val="18"/>
                <w:szCs w:val="18"/>
              </w:rPr>
              <w:t>–</w:t>
            </w:r>
            <w:r w:rsidRPr="00C53B15">
              <w:rPr>
                <w:rFonts w:ascii="Arial" w:hAnsi="Arial" w:cs="Arial"/>
                <w:color w:val="000000"/>
                <w:sz w:val="18"/>
                <w:szCs w:val="18"/>
              </w:rPr>
              <w:t xml:space="preserve"> (5%, 4%, 3%, 2%, 1%)</w:t>
            </w:r>
          </w:p>
        </w:tc>
      </w:tr>
      <w:tr w:rsidR="004E12E8" w14:paraId="6C78E94D" w14:textId="77777777" w:rsidTr="00C53B15">
        <w:trPr>
          <w:trHeight w:val="179"/>
        </w:trPr>
        <w:tc>
          <w:tcPr>
            <w:tcW w:w="450" w:type="dxa"/>
            <w:shd w:val="clear" w:color="auto" w:fill="FFFFFF" w:themeFill="background1"/>
          </w:tcPr>
          <w:p w14:paraId="7EEA5736" w14:textId="77777777" w:rsidR="004E12E8" w:rsidRPr="00C53B15" w:rsidRDefault="004E12E8" w:rsidP="00C53B15">
            <w:pPr>
              <w:spacing w:before="40" w:after="40"/>
              <w:ind w:left="720" w:hanging="720"/>
              <w:jc w:val="center"/>
              <w:rPr>
                <w:rFonts w:ascii="Arial" w:hAnsi="Arial" w:cs="Arial"/>
                <w:color w:val="000000"/>
                <w:sz w:val="18"/>
                <w:szCs w:val="18"/>
              </w:rPr>
            </w:pPr>
          </w:p>
        </w:tc>
        <w:tc>
          <w:tcPr>
            <w:tcW w:w="8905" w:type="dxa"/>
            <w:shd w:val="clear" w:color="auto" w:fill="FFFFFF" w:themeFill="background1"/>
          </w:tcPr>
          <w:p w14:paraId="7F20BE0E" w14:textId="77777777"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60 Month Fixed Rate Period + 180 Month Floating Rate Period</w:t>
            </w:r>
          </w:p>
          <w:p w14:paraId="262820A4" w14:textId="4CF4717E"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 xml:space="preserve">Step-Down Prepayment Option #2 </w:t>
            </w:r>
            <w:r w:rsidR="00851962">
              <w:rPr>
                <w:rFonts w:ascii="Arial" w:hAnsi="Arial" w:cs="Arial"/>
                <w:color w:val="000000"/>
                <w:sz w:val="18"/>
                <w:szCs w:val="18"/>
              </w:rPr>
              <w:t>–</w:t>
            </w:r>
            <w:r w:rsidRPr="00C53B15">
              <w:rPr>
                <w:rFonts w:ascii="Arial" w:hAnsi="Arial" w:cs="Arial"/>
                <w:color w:val="000000"/>
                <w:sz w:val="18"/>
                <w:szCs w:val="18"/>
              </w:rPr>
              <w:t xml:space="preserve"> (3%, 2%, 1%, 1%, 1%)</w:t>
            </w:r>
          </w:p>
        </w:tc>
      </w:tr>
      <w:tr w:rsidR="004E12E8" w14:paraId="539BB011" w14:textId="77777777" w:rsidTr="00C53B15">
        <w:trPr>
          <w:trHeight w:val="179"/>
        </w:trPr>
        <w:tc>
          <w:tcPr>
            <w:tcW w:w="450" w:type="dxa"/>
            <w:shd w:val="clear" w:color="auto" w:fill="FFFFFF" w:themeFill="background1"/>
          </w:tcPr>
          <w:p w14:paraId="759B11E0" w14:textId="77777777" w:rsidR="004E12E8" w:rsidRPr="00C53B15" w:rsidRDefault="004E12E8" w:rsidP="00C53B15">
            <w:pPr>
              <w:spacing w:before="40" w:after="40"/>
              <w:ind w:left="720" w:hanging="720"/>
              <w:jc w:val="center"/>
              <w:rPr>
                <w:rFonts w:ascii="Arial" w:hAnsi="Arial" w:cs="Arial"/>
                <w:color w:val="000000"/>
                <w:sz w:val="18"/>
                <w:szCs w:val="18"/>
              </w:rPr>
            </w:pPr>
          </w:p>
        </w:tc>
        <w:tc>
          <w:tcPr>
            <w:tcW w:w="8905" w:type="dxa"/>
            <w:shd w:val="clear" w:color="auto" w:fill="FFFFFF" w:themeFill="background1"/>
          </w:tcPr>
          <w:p w14:paraId="5909B596" w14:textId="77777777"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60 Month Fixed Rate Period + 180 Month Floating Rate Period</w:t>
            </w:r>
          </w:p>
          <w:p w14:paraId="64881508" w14:textId="58B2D87F"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lastRenderedPageBreak/>
              <w:t xml:space="preserve">Step-Down Prepayment Option #3 </w:t>
            </w:r>
            <w:r w:rsidR="00851962">
              <w:rPr>
                <w:rFonts w:ascii="Arial" w:hAnsi="Arial" w:cs="Arial"/>
                <w:color w:val="000000"/>
                <w:sz w:val="18"/>
                <w:szCs w:val="18"/>
              </w:rPr>
              <w:t>–</w:t>
            </w:r>
            <w:r w:rsidRPr="00C53B15">
              <w:rPr>
                <w:rFonts w:ascii="Arial" w:hAnsi="Arial" w:cs="Arial"/>
                <w:color w:val="000000"/>
                <w:sz w:val="18"/>
                <w:szCs w:val="18"/>
              </w:rPr>
              <w:t xml:space="preserve"> (3%, 1%, 0%, 0%, 0%)</w:t>
            </w:r>
          </w:p>
        </w:tc>
      </w:tr>
      <w:tr w:rsidR="004E12E8" w14:paraId="522F1512" w14:textId="77777777" w:rsidTr="00C53B15">
        <w:tc>
          <w:tcPr>
            <w:tcW w:w="450" w:type="dxa"/>
            <w:shd w:val="clear" w:color="auto" w:fill="FFFFFF" w:themeFill="background1"/>
          </w:tcPr>
          <w:p w14:paraId="16BE660D" w14:textId="77777777" w:rsidR="004E12E8" w:rsidRPr="00C53B15" w:rsidRDefault="004E12E8" w:rsidP="00C53B15">
            <w:pPr>
              <w:spacing w:before="40" w:after="40"/>
              <w:ind w:left="720" w:hanging="720"/>
              <w:jc w:val="center"/>
              <w:rPr>
                <w:rFonts w:ascii="Arial" w:hAnsi="Arial" w:cs="Arial"/>
                <w:color w:val="000000"/>
                <w:sz w:val="18"/>
                <w:szCs w:val="18"/>
              </w:rPr>
            </w:pPr>
          </w:p>
        </w:tc>
        <w:tc>
          <w:tcPr>
            <w:tcW w:w="8905" w:type="dxa"/>
            <w:shd w:val="clear" w:color="auto" w:fill="FFFFFF" w:themeFill="background1"/>
          </w:tcPr>
          <w:p w14:paraId="215DCD74" w14:textId="77777777"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 xml:space="preserve">84 Month Fixed Rate Period + 156 Month Floating Rate Period </w:t>
            </w:r>
          </w:p>
          <w:p w14:paraId="269F8E9E" w14:textId="6028654A"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 xml:space="preserve">Step-Down Prepayment Option #1 </w:t>
            </w:r>
            <w:r w:rsidR="00851962">
              <w:rPr>
                <w:rFonts w:ascii="Arial" w:hAnsi="Arial" w:cs="Arial"/>
                <w:color w:val="000000"/>
                <w:sz w:val="18"/>
                <w:szCs w:val="18"/>
              </w:rPr>
              <w:t>–</w:t>
            </w:r>
            <w:r w:rsidRPr="00C53B15">
              <w:rPr>
                <w:rFonts w:ascii="Arial" w:hAnsi="Arial" w:cs="Arial"/>
                <w:color w:val="000000"/>
                <w:sz w:val="18"/>
                <w:szCs w:val="18"/>
              </w:rPr>
              <w:t xml:space="preserve"> (5%, 5%, 4%, 4%, 3%, 2%, 1%)</w:t>
            </w:r>
          </w:p>
        </w:tc>
      </w:tr>
      <w:tr w:rsidR="004E12E8" w14:paraId="59330547" w14:textId="77777777" w:rsidTr="00C53B15">
        <w:tc>
          <w:tcPr>
            <w:tcW w:w="450" w:type="dxa"/>
            <w:shd w:val="clear" w:color="auto" w:fill="FFFFFF" w:themeFill="background1"/>
          </w:tcPr>
          <w:p w14:paraId="73482CED" w14:textId="77777777" w:rsidR="004E12E8" w:rsidRPr="00C53B15" w:rsidRDefault="004E12E8" w:rsidP="00C53B15">
            <w:pPr>
              <w:spacing w:before="40" w:after="40"/>
              <w:ind w:left="720" w:hanging="720"/>
              <w:jc w:val="center"/>
              <w:rPr>
                <w:rFonts w:ascii="Arial" w:hAnsi="Arial" w:cs="Arial"/>
                <w:color w:val="000000"/>
                <w:sz w:val="18"/>
                <w:szCs w:val="18"/>
              </w:rPr>
            </w:pPr>
          </w:p>
        </w:tc>
        <w:tc>
          <w:tcPr>
            <w:tcW w:w="8905" w:type="dxa"/>
            <w:shd w:val="clear" w:color="auto" w:fill="FFFFFF" w:themeFill="background1"/>
          </w:tcPr>
          <w:p w14:paraId="32F074B0" w14:textId="77777777"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84 Month Fixed Rate Period + 156 Month Floating Rate Period</w:t>
            </w:r>
          </w:p>
          <w:p w14:paraId="4DB94FB1" w14:textId="08C2A9F8" w:rsidR="004E12E8" w:rsidRPr="00C53B15" w:rsidRDefault="004E12E8" w:rsidP="00C53B15">
            <w:pPr>
              <w:spacing w:before="40" w:after="40"/>
              <w:ind w:left="720" w:hanging="720"/>
              <w:rPr>
                <w:rFonts w:ascii="Arial" w:hAnsi="Arial" w:cs="Arial"/>
                <w:color w:val="000000"/>
                <w:sz w:val="18"/>
                <w:szCs w:val="18"/>
              </w:rPr>
            </w:pPr>
            <w:r w:rsidRPr="00C53B15">
              <w:rPr>
                <w:rFonts w:ascii="Arial" w:hAnsi="Arial" w:cs="Arial"/>
                <w:color w:val="000000"/>
                <w:sz w:val="18"/>
                <w:szCs w:val="18"/>
              </w:rPr>
              <w:t xml:space="preserve">Step-Down Prepayment Option #2 </w:t>
            </w:r>
            <w:r w:rsidR="00851962">
              <w:rPr>
                <w:rFonts w:ascii="Arial" w:hAnsi="Arial" w:cs="Arial"/>
                <w:color w:val="000000"/>
                <w:sz w:val="18"/>
                <w:szCs w:val="18"/>
              </w:rPr>
              <w:t>–</w:t>
            </w:r>
            <w:r w:rsidRPr="00C53B15">
              <w:rPr>
                <w:rFonts w:ascii="Arial" w:hAnsi="Arial" w:cs="Arial"/>
                <w:color w:val="000000"/>
                <w:sz w:val="18"/>
                <w:szCs w:val="18"/>
              </w:rPr>
              <w:t xml:space="preserve"> (3%, 3%, 2%, 2%, 1%, 1%, 1%)</w:t>
            </w:r>
          </w:p>
        </w:tc>
      </w:tr>
      <w:tr w:rsidR="004E12E8" w:rsidRPr="0096616B" w14:paraId="0BFEC7D4" w14:textId="77777777" w:rsidTr="00C53B15">
        <w:tc>
          <w:tcPr>
            <w:tcW w:w="450" w:type="dxa"/>
            <w:shd w:val="clear" w:color="auto" w:fill="FFFFFF" w:themeFill="background1"/>
          </w:tcPr>
          <w:p w14:paraId="155E55AE" w14:textId="77777777" w:rsidR="004E12E8" w:rsidRPr="00C53B15" w:rsidRDefault="004E12E8" w:rsidP="00C53B15">
            <w:pPr>
              <w:spacing w:before="40" w:after="40"/>
              <w:jc w:val="center"/>
              <w:rPr>
                <w:rFonts w:ascii="Arial" w:hAnsi="Arial" w:cs="Arial"/>
                <w:color w:val="000000"/>
                <w:sz w:val="18"/>
                <w:szCs w:val="18"/>
              </w:rPr>
            </w:pPr>
          </w:p>
        </w:tc>
        <w:tc>
          <w:tcPr>
            <w:tcW w:w="8905" w:type="dxa"/>
            <w:shd w:val="clear" w:color="auto" w:fill="FFFFFF" w:themeFill="background1"/>
          </w:tcPr>
          <w:p w14:paraId="5F09A25D" w14:textId="77777777" w:rsidR="004E12E8" w:rsidRPr="00C53B15" w:rsidRDefault="004E12E8" w:rsidP="00C53B15">
            <w:pPr>
              <w:spacing w:before="40" w:after="40"/>
              <w:rPr>
                <w:rFonts w:ascii="Arial" w:hAnsi="Arial" w:cs="Arial"/>
                <w:color w:val="000000"/>
                <w:sz w:val="18"/>
                <w:szCs w:val="18"/>
              </w:rPr>
            </w:pPr>
            <w:r w:rsidRPr="00C53B15">
              <w:rPr>
                <w:rFonts w:ascii="Arial" w:hAnsi="Arial" w:cs="Arial"/>
                <w:color w:val="000000"/>
                <w:sz w:val="18"/>
                <w:szCs w:val="18"/>
              </w:rPr>
              <w:t>120 Month Fixed Rate Period + 120 Month Floating Rate Period</w:t>
            </w:r>
          </w:p>
          <w:p w14:paraId="0FA6C5CB" w14:textId="2EFF39A8" w:rsidR="004E12E8" w:rsidRPr="00C53B15" w:rsidRDefault="004E12E8" w:rsidP="00C53B15">
            <w:pPr>
              <w:spacing w:before="40" w:after="40"/>
              <w:rPr>
                <w:rFonts w:ascii="Arial" w:hAnsi="Arial" w:cs="Arial"/>
                <w:color w:val="000000"/>
                <w:sz w:val="18"/>
                <w:szCs w:val="18"/>
              </w:rPr>
            </w:pPr>
            <w:r w:rsidRPr="00C53B15">
              <w:rPr>
                <w:rFonts w:ascii="Arial" w:hAnsi="Arial" w:cs="Arial"/>
                <w:color w:val="000000"/>
                <w:sz w:val="18"/>
                <w:szCs w:val="18"/>
              </w:rPr>
              <w:t xml:space="preserve">Step-Down Prepayment Option #1 </w:t>
            </w:r>
            <w:r w:rsidR="00851962">
              <w:rPr>
                <w:rFonts w:ascii="Arial" w:hAnsi="Arial" w:cs="Arial"/>
                <w:color w:val="000000"/>
                <w:sz w:val="18"/>
                <w:szCs w:val="18"/>
              </w:rPr>
              <w:t>–</w:t>
            </w:r>
            <w:r w:rsidRPr="00C53B15">
              <w:rPr>
                <w:rFonts w:ascii="Arial" w:hAnsi="Arial" w:cs="Arial"/>
                <w:color w:val="000000"/>
                <w:sz w:val="18"/>
                <w:szCs w:val="18"/>
              </w:rPr>
              <w:t xml:space="preserve"> (5%, 5%, 4%, 4%, 3%, 3%, 2%, 2%, 1%, 1%)</w:t>
            </w:r>
          </w:p>
        </w:tc>
      </w:tr>
      <w:tr w:rsidR="004E12E8" w14:paraId="07B21D78" w14:textId="77777777" w:rsidTr="00C53B15">
        <w:tc>
          <w:tcPr>
            <w:tcW w:w="450" w:type="dxa"/>
            <w:shd w:val="clear" w:color="auto" w:fill="FFFFFF" w:themeFill="background1"/>
          </w:tcPr>
          <w:p w14:paraId="4844C3A4" w14:textId="77777777" w:rsidR="004E12E8" w:rsidRPr="00C53B15" w:rsidRDefault="004E12E8" w:rsidP="00C53B15">
            <w:pPr>
              <w:spacing w:before="40" w:after="40"/>
              <w:jc w:val="center"/>
              <w:rPr>
                <w:rFonts w:ascii="Arial" w:hAnsi="Arial" w:cs="Arial"/>
                <w:color w:val="000000"/>
                <w:sz w:val="18"/>
                <w:szCs w:val="18"/>
              </w:rPr>
            </w:pPr>
          </w:p>
        </w:tc>
        <w:tc>
          <w:tcPr>
            <w:tcW w:w="8905" w:type="dxa"/>
            <w:shd w:val="clear" w:color="auto" w:fill="FFFFFF" w:themeFill="background1"/>
          </w:tcPr>
          <w:p w14:paraId="11124A31" w14:textId="77777777" w:rsidR="004E12E8" w:rsidRPr="00C53B15" w:rsidRDefault="004E12E8" w:rsidP="00C53B15">
            <w:pPr>
              <w:spacing w:before="40" w:after="40"/>
              <w:rPr>
                <w:rFonts w:ascii="Arial" w:hAnsi="Arial" w:cs="Arial"/>
                <w:color w:val="000000"/>
                <w:sz w:val="18"/>
                <w:szCs w:val="18"/>
              </w:rPr>
            </w:pPr>
            <w:r w:rsidRPr="00C53B15">
              <w:rPr>
                <w:rFonts w:ascii="Arial" w:hAnsi="Arial" w:cs="Arial"/>
                <w:color w:val="000000"/>
                <w:sz w:val="18"/>
                <w:szCs w:val="18"/>
              </w:rPr>
              <w:t xml:space="preserve">120 Month Fixed Rate Period + 120 Month Floating Rate Period </w:t>
            </w:r>
          </w:p>
          <w:p w14:paraId="05B4E497" w14:textId="10539C1B" w:rsidR="004E12E8" w:rsidRPr="00C53B15" w:rsidRDefault="004E12E8" w:rsidP="00C53B15">
            <w:pPr>
              <w:spacing w:before="40" w:after="40"/>
              <w:rPr>
                <w:rFonts w:ascii="Arial" w:hAnsi="Arial" w:cs="Arial"/>
                <w:color w:val="000000"/>
                <w:sz w:val="18"/>
                <w:szCs w:val="18"/>
              </w:rPr>
            </w:pPr>
            <w:r w:rsidRPr="00C53B15">
              <w:rPr>
                <w:rFonts w:ascii="Arial" w:hAnsi="Arial" w:cs="Arial"/>
                <w:color w:val="000000"/>
                <w:sz w:val="18"/>
                <w:szCs w:val="18"/>
              </w:rPr>
              <w:t xml:space="preserve">Step-Down Prepayment Option #2 </w:t>
            </w:r>
            <w:r w:rsidR="00851962">
              <w:rPr>
                <w:rFonts w:ascii="Arial" w:hAnsi="Arial" w:cs="Arial"/>
                <w:color w:val="000000"/>
                <w:sz w:val="18"/>
                <w:szCs w:val="18"/>
              </w:rPr>
              <w:t>–</w:t>
            </w:r>
            <w:r w:rsidRPr="00C53B15">
              <w:rPr>
                <w:rFonts w:ascii="Arial" w:hAnsi="Arial" w:cs="Arial"/>
                <w:color w:val="000000"/>
                <w:sz w:val="18"/>
                <w:szCs w:val="18"/>
              </w:rPr>
              <w:t xml:space="preserve"> (3%, 3%, 3%, 2%, 2%, 2%, 1%, 1%, 1%, 1%)</w:t>
            </w:r>
          </w:p>
        </w:tc>
      </w:tr>
      <w:tr w:rsidR="004E12E8" w14:paraId="07FFFFDD" w14:textId="77777777" w:rsidTr="00C53B15">
        <w:tc>
          <w:tcPr>
            <w:tcW w:w="450" w:type="dxa"/>
            <w:shd w:val="clear" w:color="auto" w:fill="FFFFFF" w:themeFill="background1"/>
          </w:tcPr>
          <w:p w14:paraId="5721494D" w14:textId="77777777" w:rsidR="004E12E8" w:rsidRPr="00C53B15" w:rsidRDefault="004E12E8" w:rsidP="00C53B15">
            <w:pPr>
              <w:suppressAutoHyphens/>
              <w:spacing w:before="40" w:after="40"/>
              <w:ind w:left="630" w:hanging="630"/>
              <w:jc w:val="center"/>
              <w:rPr>
                <w:rFonts w:ascii="Arial" w:hAnsi="Arial" w:cs="Arial"/>
                <w:color w:val="000000"/>
                <w:sz w:val="18"/>
                <w:szCs w:val="18"/>
              </w:rPr>
            </w:pPr>
          </w:p>
        </w:tc>
        <w:tc>
          <w:tcPr>
            <w:tcW w:w="8905" w:type="dxa"/>
            <w:shd w:val="clear" w:color="auto" w:fill="FFFFFF" w:themeFill="background1"/>
          </w:tcPr>
          <w:p w14:paraId="3305FE78" w14:textId="77777777" w:rsidR="004E12E8" w:rsidRPr="00BD6291" w:rsidRDefault="004E12E8" w:rsidP="00C53B15">
            <w:pPr>
              <w:suppressAutoHyphens/>
              <w:spacing w:before="40" w:after="40"/>
              <w:ind w:left="630" w:hanging="630"/>
              <w:rPr>
                <w:rFonts w:ascii="Arial" w:hAnsi="Arial" w:cs="Arial"/>
                <w:i/>
              </w:rPr>
            </w:pPr>
            <w:r w:rsidRPr="00C53B15">
              <w:rPr>
                <w:rFonts w:ascii="Arial" w:hAnsi="Arial" w:cs="Arial"/>
                <w:color w:val="000000"/>
                <w:sz w:val="18"/>
                <w:szCs w:val="18"/>
              </w:rPr>
              <w:t>Yield Maintenance Prepayment Charge</w:t>
            </w:r>
          </w:p>
        </w:tc>
      </w:tr>
    </w:tbl>
    <w:p w14:paraId="03077298" w14:textId="77777777" w:rsidR="004E12E8" w:rsidRDefault="004E12E8" w:rsidP="00E34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4FC3D243" w14:textId="77777777" w:rsidR="004E12E8" w:rsidRPr="00E34CED" w:rsidRDefault="004E12E8" w:rsidP="00E34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4CED" w:rsidRPr="00E34CED" w14:paraId="399EDC88" w14:textId="77777777" w:rsidTr="00C53B15">
        <w:tc>
          <w:tcPr>
            <w:tcW w:w="10098" w:type="dxa"/>
            <w:shd w:val="clear" w:color="auto" w:fill="D0CECE" w:themeFill="background2" w:themeFillShade="E6"/>
          </w:tcPr>
          <w:p w14:paraId="26663227" w14:textId="77777777" w:rsidR="00E34CED" w:rsidRPr="00E34CED" w:rsidRDefault="00E34CED" w:rsidP="00E34CED">
            <w:pPr>
              <w:textAlignment w:val="baseline"/>
              <w:rPr>
                <w:rFonts w:ascii="Arial" w:hAnsi="Arial" w:cs="Arial"/>
                <w:b/>
                <w:noProof/>
              </w:rPr>
            </w:pPr>
            <w:r w:rsidRPr="00E34CED">
              <w:rPr>
                <w:rFonts w:ascii="Arial" w:hAnsi="Arial" w:cs="Arial"/>
                <w:b/>
                <w:noProof/>
              </w:rPr>
              <w:t>Property Jurisdiction (</w:t>
            </w:r>
            <w:r w:rsidR="006147FB">
              <w:rPr>
                <w:rFonts w:ascii="Arial" w:hAnsi="Arial" w:cs="Arial"/>
                <w:b/>
                <w:noProof/>
              </w:rPr>
              <w:t>State</w:t>
            </w:r>
            <w:r w:rsidRPr="00E34CED">
              <w:rPr>
                <w:rFonts w:ascii="Arial" w:hAnsi="Arial" w:cs="Arial"/>
                <w:b/>
                <w:noProof/>
              </w:rPr>
              <w:t>)</w:t>
            </w:r>
            <w:r w:rsidRPr="00E34CED">
              <w:rPr>
                <w:rFonts w:ascii="Arial" w:hAnsi="Arial" w:cs="Arial"/>
                <w:noProof/>
              </w:rPr>
              <w:t>:</w:t>
            </w:r>
          </w:p>
        </w:tc>
      </w:tr>
      <w:tr w:rsidR="004E12E8" w:rsidRPr="00E34CED" w14:paraId="0F67A9AF" w14:textId="77777777" w:rsidTr="00C53B15">
        <w:tc>
          <w:tcPr>
            <w:tcW w:w="10098" w:type="dxa"/>
            <w:shd w:val="clear" w:color="auto" w:fill="FFFFFF" w:themeFill="background1"/>
          </w:tcPr>
          <w:p w14:paraId="1E7F297F" w14:textId="72986284" w:rsidR="004E12E8" w:rsidRPr="00E34CED" w:rsidRDefault="00BD6291" w:rsidP="00E34CED">
            <w:pPr>
              <w:textAlignment w:val="baseline"/>
              <w:rPr>
                <w:rFonts w:ascii="Arial" w:hAnsi="Arial" w:cs="Arial"/>
                <w:b/>
                <w:noProof/>
              </w:rPr>
            </w:pPr>
            <w:r w:rsidRPr="000B43AC">
              <w:rPr>
                <w:rFonts w:ascii="Arial" w:hAnsi="Arial" w:cs="Arial"/>
                <w:i/>
                <w:noProof/>
                <w:sz w:val="16"/>
                <w:szCs w:val="16"/>
              </w:rPr>
              <w:t xml:space="preserve">(see Schedule </w:t>
            </w:r>
            <w:r w:rsidR="004B6D8A">
              <w:rPr>
                <w:rFonts w:ascii="Arial" w:hAnsi="Arial" w:cs="Arial"/>
                <w:i/>
                <w:noProof/>
                <w:sz w:val="16"/>
                <w:szCs w:val="16"/>
              </w:rPr>
              <w:t>3</w:t>
            </w:r>
            <w:r w:rsidRPr="000B43AC">
              <w:rPr>
                <w:rFonts w:ascii="Arial" w:hAnsi="Arial" w:cs="Arial"/>
                <w:i/>
                <w:noProof/>
                <w:sz w:val="16"/>
                <w:szCs w:val="16"/>
              </w:rPr>
              <w:t xml:space="preserve"> for </w:t>
            </w:r>
            <w:r>
              <w:rPr>
                <w:rFonts w:ascii="Arial" w:hAnsi="Arial" w:cs="Arial"/>
                <w:i/>
                <w:noProof/>
                <w:sz w:val="16"/>
                <w:szCs w:val="16"/>
              </w:rPr>
              <w:t>applicable State-specific provisions)</w:t>
            </w:r>
          </w:p>
        </w:tc>
      </w:tr>
      <w:tr w:rsidR="00E34CED" w:rsidRPr="00E34CED" w14:paraId="75309DE9" w14:textId="77777777" w:rsidTr="00E34CED">
        <w:tc>
          <w:tcPr>
            <w:tcW w:w="10098" w:type="dxa"/>
          </w:tcPr>
          <w:p w14:paraId="16E54910" w14:textId="77777777" w:rsidR="00E34CED" w:rsidRPr="00E34CED" w:rsidRDefault="00E34CED" w:rsidP="00E34CED">
            <w:pPr>
              <w:textAlignment w:val="baseline"/>
              <w:rPr>
                <w:rFonts w:ascii="Arial" w:hAnsi="Arial" w:cs="Arial"/>
                <w:b/>
                <w:noProof/>
              </w:rPr>
            </w:pPr>
          </w:p>
        </w:tc>
      </w:tr>
    </w:tbl>
    <w:p w14:paraId="6526EF33" w14:textId="77777777" w:rsidR="00E34CED" w:rsidRDefault="00E34CED" w:rsidP="00E34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21B36599" w14:textId="77777777" w:rsidR="00E25F2F" w:rsidRPr="00E34CED" w:rsidRDefault="00E25F2F" w:rsidP="00E34C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4CED" w:rsidRPr="00E34CED" w14:paraId="08178429" w14:textId="77777777" w:rsidTr="00C53B15">
        <w:tc>
          <w:tcPr>
            <w:tcW w:w="10098" w:type="dxa"/>
            <w:shd w:val="clear" w:color="auto" w:fill="D0CECE" w:themeFill="background2" w:themeFillShade="E6"/>
          </w:tcPr>
          <w:p w14:paraId="7A4D71E6" w14:textId="77777777" w:rsidR="00E34CED" w:rsidRPr="00E34CED" w:rsidRDefault="00E34CED" w:rsidP="00E34CED">
            <w:pPr>
              <w:textAlignment w:val="baseline"/>
              <w:rPr>
                <w:rFonts w:ascii="Arial" w:hAnsi="Arial" w:cs="Arial"/>
                <w:b/>
                <w:noProof/>
              </w:rPr>
            </w:pPr>
            <w:r w:rsidRPr="00E34CED">
              <w:rPr>
                <w:rFonts w:ascii="Arial" w:hAnsi="Arial" w:cs="Arial"/>
                <w:b/>
                <w:noProof/>
              </w:rPr>
              <w:t>Lender Address for Payment</w:t>
            </w:r>
            <w:r w:rsidRPr="00E34CED">
              <w:rPr>
                <w:rFonts w:ascii="Arial" w:hAnsi="Arial" w:cs="Arial"/>
                <w:noProof/>
              </w:rPr>
              <w:t>:</w:t>
            </w:r>
          </w:p>
        </w:tc>
      </w:tr>
      <w:tr w:rsidR="00E34CED" w:rsidRPr="00E34CED" w14:paraId="71DC93F0" w14:textId="77777777" w:rsidTr="00E34CED">
        <w:tc>
          <w:tcPr>
            <w:tcW w:w="10098" w:type="dxa"/>
          </w:tcPr>
          <w:p w14:paraId="0935D943" w14:textId="77777777" w:rsidR="00E34CED" w:rsidRPr="00E34CED" w:rsidRDefault="00E34CED" w:rsidP="00E34CED">
            <w:pPr>
              <w:textAlignment w:val="baseline"/>
              <w:rPr>
                <w:rFonts w:ascii="Arial" w:hAnsi="Arial" w:cs="Arial"/>
                <w:b/>
                <w:noProof/>
              </w:rPr>
            </w:pPr>
          </w:p>
        </w:tc>
      </w:tr>
    </w:tbl>
    <w:p w14:paraId="36244BA9" w14:textId="77777777" w:rsidR="00E25F2F" w:rsidRPr="000622A4" w:rsidRDefault="00E25F2F" w:rsidP="00457DA0">
      <w:pPr>
        <w:tabs>
          <w:tab w:val="left" w:pos="360"/>
        </w:tabs>
        <w:ind w:left="360" w:hanging="360"/>
        <w:jc w:val="both"/>
        <w:textAlignment w:val="baseline"/>
        <w:rPr>
          <w:rFonts w:ascii="Arial" w:hAnsi="Arial" w:cs="Arial"/>
          <w:b/>
          <w:noProof/>
        </w:rPr>
      </w:pPr>
    </w:p>
    <w:p w14:paraId="29775468" w14:textId="77777777" w:rsidR="00457DA0" w:rsidRDefault="00457DA0" w:rsidP="0001223B">
      <w:pPr>
        <w:overflowPunct/>
        <w:autoSpaceDE/>
        <w:autoSpaceDN/>
        <w:adjustRightInd/>
        <w:spacing w:after="160" w:line="259" w:lineRule="auto"/>
        <w:rPr>
          <w:rFonts w:ascii="Arial" w:hAnsi="Arial" w:cs="Arial"/>
          <w:b/>
        </w:rPr>
      </w:pPr>
      <w:r w:rsidRPr="000622A4">
        <w:rPr>
          <w:rFonts w:ascii="Arial" w:hAnsi="Arial" w:cs="Arial"/>
          <w:b/>
          <w:noProof/>
        </w:rPr>
        <w:t>2</w:t>
      </w:r>
      <w:r w:rsidRPr="000622A4">
        <w:rPr>
          <w:rFonts w:ascii="Arial" w:hAnsi="Arial" w:cs="Arial"/>
          <w:b/>
        </w:rPr>
        <w:t xml:space="preserve">. </w:t>
      </w:r>
      <w:r w:rsidRPr="000622A4">
        <w:rPr>
          <w:rFonts w:ascii="Arial" w:hAnsi="Arial" w:cs="Arial"/>
          <w:b/>
        </w:rPr>
        <w:tab/>
        <w:t>Interest.</w:t>
      </w:r>
    </w:p>
    <w:p w14:paraId="61EDF498" w14:textId="77777777" w:rsidR="00457DA0" w:rsidRDefault="00457DA0" w:rsidP="00457DA0">
      <w:pPr>
        <w:tabs>
          <w:tab w:val="left" w:pos="198"/>
          <w:tab w:val="left" w:pos="360"/>
        </w:tabs>
        <w:ind w:left="360" w:hanging="360"/>
        <w:jc w:val="both"/>
        <w:rPr>
          <w:rFonts w:ascii="Arial" w:hAnsi="Arial" w:cs="Arial"/>
          <w:b/>
        </w:rPr>
      </w:pPr>
    </w:p>
    <w:p w14:paraId="00CD4AC2" w14:textId="77777777" w:rsidR="00457DA0" w:rsidRDefault="00457DA0" w:rsidP="00457DA0">
      <w:pPr>
        <w:ind w:left="1440" w:hanging="1080"/>
        <w:jc w:val="both"/>
        <w:rPr>
          <w:rFonts w:ascii="Arial" w:hAnsi="Arial" w:cs="Arial"/>
          <w:b/>
        </w:rPr>
      </w:pPr>
      <w:r w:rsidDel="007861EB">
        <w:rPr>
          <w:rFonts w:ascii="Arial" w:hAnsi="Arial" w:cs="Arial"/>
          <w:b/>
        </w:rPr>
        <w:t xml:space="preserve"> </w:t>
      </w:r>
      <w:r>
        <w:rPr>
          <w:rFonts w:ascii="Arial" w:hAnsi="Arial" w:cs="Arial"/>
        </w:rPr>
        <w:t xml:space="preserve">(a) </w:t>
      </w:r>
      <w:r w:rsidRPr="00F3460F">
        <w:rPr>
          <w:rFonts w:ascii="Arial" w:hAnsi="Arial" w:cs="Arial"/>
          <w:b/>
        </w:rPr>
        <w:t>Interest Rate</w:t>
      </w:r>
      <w:r>
        <w:rPr>
          <w:rFonts w:ascii="Arial" w:hAnsi="Arial" w:cs="Arial"/>
          <w:b/>
        </w:rPr>
        <w:t>.</w:t>
      </w:r>
    </w:p>
    <w:p w14:paraId="5EB9984A" w14:textId="77777777" w:rsidR="00457DA0" w:rsidRDefault="00457DA0" w:rsidP="00457DA0">
      <w:pPr>
        <w:ind w:left="720" w:hanging="360"/>
        <w:jc w:val="both"/>
        <w:rPr>
          <w:rFonts w:ascii="Arial" w:hAnsi="Arial" w:cs="Arial"/>
          <w:b/>
        </w:rPr>
      </w:pPr>
    </w:p>
    <w:p w14:paraId="11144859" w14:textId="77777777" w:rsidR="00457DA0" w:rsidRDefault="00457DA0" w:rsidP="00457DA0">
      <w:pPr>
        <w:ind w:left="1440" w:hanging="720"/>
        <w:jc w:val="both"/>
        <w:rPr>
          <w:rFonts w:ascii="Arial" w:hAnsi="Arial" w:cs="Arial"/>
        </w:rPr>
      </w:pPr>
      <w:r w:rsidRPr="00BC37D0">
        <w:rPr>
          <w:rFonts w:ascii="Arial" w:hAnsi="Arial" w:cs="Arial"/>
        </w:rPr>
        <w:t>(i)</w:t>
      </w:r>
      <w:r w:rsidRPr="00BC37D0">
        <w:rPr>
          <w:rFonts w:ascii="Arial" w:hAnsi="Arial" w:cs="Arial"/>
        </w:rPr>
        <w:tab/>
      </w:r>
      <w:r w:rsidRPr="00486A00">
        <w:rPr>
          <w:rFonts w:ascii="Arial" w:hAnsi="Arial" w:cs="Arial"/>
          <w:b/>
        </w:rPr>
        <w:t>During Fixed Rate Period</w:t>
      </w:r>
      <w:r>
        <w:rPr>
          <w:rFonts w:ascii="Arial" w:hAnsi="Arial" w:cs="Arial"/>
        </w:rPr>
        <w:t>.  Prior to the First Change Date, interest will accrue on the outstanding principal balance of this Note at the Fixed Annual Interest Rate,</w:t>
      </w:r>
      <w:r w:rsidRPr="007861EB">
        <w:rPr>
          <w:rFonts w:ascii="Arial" w:hAnsi="Arial" w:cs="Arial"/>
        </w:rPr>
        <w:t xml:space="preserve"> </w:t>
      </w:r>
      <w:r>
        <w:rPr>
          <w:rFonts w:ascii="Arial" w:hAnsi="Arial" w:cs="Arial"/>
        </w:rPr>
        <w:t xml:space="preserve">subject to the provisions of </w:t>
      </w:r>
      <w:r w:rsidRPr="00BC37D0">
        <w:rPr>
          <w:rFonts w:ascii="Arial" w:hAnsi="Arial" w:cs="Arial"/>
        </w:rPr>
        <w:t>Section 5</w:t>
      </w:r>
      <w:r>
        <w:rPr>
          <w:rFonts w:ascii="Arial" w:hAnsi="Arial" w:cs="Arial"/>
        </w:rPr>
        <w:t xml:space="preserve">(b) of this Note related to the Default Annual Interest Rate. </w:t>
      </w:r>
    </w:p>
    <w:p w14:paraId="522827C4" w14:textId="77777777" w:rsidR="00457DA0" w:rsidRDefault="00457DA0" w:rsidP="00457DA0">
      <w:pPr>
        <w:tabs>
          <w:tab w:val="left" w:pos="720"/>
        </w:tabs>
        <w:ind w:left="720" w:hanging="360"/>
        <w:jc w:val="both"/>
        <w:rPr>
          <w:rFonts w:ascii="Arial" w:hAnsi="Arial" w:cs="Arial"/>
        </w:rPr>
      </w:pPr>
    </w:p>
    <w:p w14:paraId="698A7533" w14:textId="77777777" w:rsidR="00457DA0" w:rsidRDefault="00457DA0" w:rsidP="00457DA0">
      <w:pPr>
        <w:ind w:left="1440" w:hanging="720"/>
        <w:jc w:val="both"/>
        <w:rPr>
          <w:rFonts w:ascii="Arial" w:hAnsi="Arial" w:cs="Arial"/>
        </w:rPr>
      </w:pPr>
      <w:r>
        <w:rPr>
          <w:rFonts w:ascii="Arial" w:hAnsi="Arial" w:cs="Arial"/>
        </w:rPr>
        <w:t>(ii)</w:t>
      </w:r>
      <w:r>
        <w:rPr>
          <w:rFonts w:ascii="Arial" w:hAnsi="Arial" w:cs="Arial"/>
        </w:rPr>
        <w:tab/>
      </w:r>
      <w:r w:rsidRPr="00F3460F">
        <w:rPr>
          <w:rFonts w:ascii="Arial" w:hAnsi="Arial" w:cs="Arial"/>
          <w:b/>
        </w:rPr>
        <w:t>During Floating Rate Period</w:t>
      </w:r>
      <w:r>
        <w:rPr>
          <w:rFonts w:ascii="Arial" w:hAnsi="Arial" w:cs="Arial"/>
        </w:rPr>
        <w:t xml:space="preserve">.  On and after the First Change Date, interest will accrue on the outstanding principal balance of this Note at the Variable Annual Interest Rate, subject to the limits on Variable Annual Interest Rate Changes described in </w:t>
      </w:r>
      <w:r w:rsidRPr="00A87048">
        <w:rPr>
          <w:rFonts w:ascii="Arial" w:hAnsi="Arial" w:cs="Arial"/>
        </w:rPr>
        <w:t xml:space="preserve">Section </w:t>
      </w:r>
      <w:r>
        <w:rPr>
          <w:rFonts w:ascii="Arial" w:hAnsi="Arial" w:cs="Arial"/>
        </w:rPr>
        <w:t xml:space="preserve">2(d)(iv) of this Note and further subject to the provisions of </w:t>
      </w:r>
      <w:r w:rsidRPr="00A87048">
        <w:rPr>
          <w:rFonts w:ascii="Arial" w:hAnsi="Arial" w:cs="Arial"/>
        </w:rPr>
        <w:t>Section 5</w:t>
      </w:r>
      <w:r>
        <w:rPr>
          <w:rFonts w:ascii="Arial" w:hAnsi="Arial" w:cs="Arial"/>
        </w:rPr>
        <w:t>(b) of this Note related to the Default Annual Interest Rate.</w:t>
      </w:r>
    </w:p>
    <w:p w14:paraId="7FBF0E0C" w14:textId="77777777" w:rsidR="00457DA0" w:rsidRDefault="00457DA0" w:rsidP="00457DA0">
      <w:pPr>
        <w:ind w:left="720" w:hanging="360"/>
        <w:jc w:val="both"/>
        <w:rPr>
          <w:rFonts w:ascii="Arial" w:hAnsi="Arial" w:cs="Arial"/>
        </w:rPr>
      </w:pPr>
    </w:p>
    <w:p w14:paraId="5F8AF179" w14:textId="77777777" w:rsidR="00457DA0" w:rsidRDefault="00457DA0" w:rsidP="00457DA0">
      <w:pPr>
        <w:ind w:left="720" w:hanging="360"/>
        <w:rPr>
          <w:rFonts w:ascii="Arial" w:hAnsi="Arial" w:cs="Arial"/>
        </w:rPr>
      </w:pPr>
      <w:r>
        <w:rPr>
          <w:rFonts w:ascii="Arial" w:hAnsi="Arial" w:cs="Arial"/>
        </w:rPr>
        <w:t>(b)</w:t>
      </w:r>
      <w:r>
        <w:rPr>
          <w:rFonts w:ascii="Arial" w:hAnsi="Arial" w:cs="Arial"/>
        </w:rPr>
        <w:tab/>
      </w:r>
      <w:r w:rsidRPr="00D47D4C">
        <w:rPr>
          <w:rFonts w:ascii="Arial" w:hAnsi="Arial" w:cs="Arial"/>
          <w:b/>
        </w:rPr>
        <w:t>Interest Due for Partial Month.</w:t>
      </w:r>
      <w:r w:rsidRPr="00D47D4C">
        <w:rPr>
          <w:rFonts w:ascii="Arial" w:hAnsi="Arial" w:cs="Arial"/>
        </w:rPr>
        <w:t xml:space="preserve"> </w:t>
      </w:r>
      <w:r>
        <w:rPr>
          <w:rFonts w:ascii="Arial" w:hAnsi="Arial" w:cs="Arial"/>
        </w:rPr>
        <w:t xml:space="preserve"> </w:t>
      </w:r>
      <w:r w:rsidRPr="00D47D4C">
        <w:rPr>
          <w:rFonts w:ascii="Arial" w:hAnsi="Arial" w:cs="Arial"/>
        </w:rPr>
        <w:t>Unless Lender disb</w:t>
      </w:r>
      <w:r w:rsidRPr="00C468C6">
        <w:rPr>
          <w:rFonts w:ascii="Arial" w:hAnsi="Arial" w:cs="Arial"/>
        </w:rPr>
        <w:t xml:space="preserve">urses </w:t>
      </w:r>
      <w:r>
        <w:rPr>
          <w:rFonts w:ascii="Arial" w:hAnsi="Arial" w:cs="Arial"/>
        </w:rPr>
        <w:t xml:space="preserve">the </w:t>
      </w:r>
      <w:r w:rsidRPr="00C468C6">
        <w:rPr>
          <w:rFonts w:ascii="Arial" w:hAnsi="Arial" w:cs="Arial"/>
        </w:rPr>
        <w:t xml:space="preserve">Principal </w:t>
      </w:r>
      <w:r>
        <w:rPr>
          <w:rFonts w:ascii="Arial" w:hAnsi="Arial" w:cs="Arial"/>
        </w:rPr>
        <w:t xml:space="preserve">Amount </w:t>
      </w:r>
      <w:r w:rsidRPr="00C468C6">
        <w:rPr>
          <w:rFonts w:ascii="Arial" w:hAnsi="Arial" w:cs="Arial"/>
        </w:rPr>
        <w:t xml:space="preserve">to Borrower on the first day of a month, Borrower must pay interest for </w:t>
      </w:r>
      <w:r>
        <w:rPr>
          <w:rFonts w:ascii="Arial" w:hAnsi="Arial" w:cs="Arial"/>
        </w:rPr>
        <w:t>that</w:t>
      </w:r>
      <w:r w:rsidRPr="00C468C6">
        <w:rPr>
          <w:rFonts w:ascii="Arial" w:hAnsi="Arial" w:cs="Arial"/>
        </w:rPr>
        <w:t xml:space="preserve"> partial </w:t>
      </w:r>
      <w:r>
        <w:rPr>
          <w:rFonts w:ascii="Arial" w:hAnsi="Arial" w:cs="Arial"/>
        </w:rPr>
        <w:t xml:space="preserve">first </w:t>
      </w:r>
      <w:r w:rsidRPr="00C468C6">
        <w:rPr>
          <w:rFonts w:ascii="Arial" w:hAnsi="Arial" w:cs="Arial"/>
        </w:rPr>
        <w:t xml:space="preserve">month. </w:t>
      </w:r>
    </w:p>
    <w:p w14:paraId="705E8665" w14:textId="77777777" w:rsidR="00457DA0" w:rsidRDefault="00457DA0" w:rsidP="00457DA0">
      <w:pPr>
        <w:ind w:left="720" w:hanging="360"/>
        <w:jc w:val="both"/>
        <w:rPr>
          <w:rFonts w:ascii="Arial" w:hAnsi="Arial" w:cs="Arial"/>
        </w:rPr>
      </w:pPr>
    </w:p>
    <w:p w14:paraId="7556CFEB" w14:textId="77777777" w:rsidR="00457DA0" w:rsidRDefault="00457DA0" w:rsidP="00457DA0">
      <w:pPr>
        <w:ind w:left="720" w:hanging="360"/>
        <w:jc w:val="both"/>
        <w:rPr>
          <w:rFonts w:ascii="Arial" w:hAnsi="Arial" w:cs="Arial"/>
          <w:b/>
        </w:rPr>
      </w:pPr>
      <w:r>
        <w:rPr>
          <w:rFonts w:ascii="Arial" w:hAnsi="Arial" w:cs="Arial"/>
        </w:rPr>
        <w:t xml:space="preserve">(c) </w:t>
      </w:r>
      <w:r>
        <w:rPr>
          <w:rFonts w:ascii="Arial" w:hAnsi="Arial" w:cs="Arial"/>
        </w:rPr>
        <w:tab/>
      </w:r>
      <w:r w:rsidRPr="00C468C6">
        <w:rPr>
          <w:rFonts w:ascii="Arial" w:hAnsi="Arial" w:cs="Arial"/>
          <w:b/>
        </w:rPr>
        <w:t>Interest Calculation.</w:t>
      </w:r>
      <w:r>
        <w:rPr>
          <w:rFonts w:ascii="Arial" w:hAnsi="Arial" w:cs="Arial"/>
          <w:b/>
        </w:rPr>
        <w:t xml:space="preserve">  </w:t>
      </w:r>
    </w:p>
    <w:p w14:paraId="1E7354B2" w14:textId="77777777" w:rsidR="00457DA0" w:rsidRDefault="00457DA0" w:rsidP="00457DA0">
      <w:pPr>
        <w:ind w:left="720" w:hanging="360"/>
        <w:jc w:val="both"/>
        <w:rPr>
          <w:rFonts w:ascii="Arial" w:hAnsi="Arial" w:cs="Arial"/>
        </w:rPr>
      </w:pPr>
    </w:p>
    <w:p w14:paraId="498500E9" w14:textId="77777777" w:rsidR="00457DA0" w:rsidRDefault="00457DA0" w:rsidP="00457DA0">
      <w:pPr>
        <w:pStyle w:val="ListParagraph"/>
        <w:numPr>
          <w:ilvl w:val="0"/>
          <w:numId w:val="1"/>
        </w:numPr>
        <w:jc w:val="both"/>
        <w:rPr>
          <w:rFonts w:ascii="Arial" w:hAnsi="Arial" w:cs="Arial"/>
        </w:rPr>
      </w:pPr>
      <w:r w:rsidRPr="00BC37D0">
        <w:rPr>
          <w:rFonts w:ascii="Arial" w:hAnsi="Arial" w:cs="Arial"/>
        </w:rPr>
        <w:t>Lender will determine and allocate interest using an actual/360 interest schedule (interest is payable for the actual number of days in each month, and each month’s interest is calculated by multiplying the unpaid Principal Amount as of the 1</w:t>
      </w:r>
      <w:r w:rsidRPr="006C3681">
        <w:rPr>
          <w:rFonts w:ascii="Arial" w:hAnsi="Arial" w:cs="Arial"/>
          <w:vertAlign w:val="superscript"/>
        </w:rPr>
        <w:t>st</w:t>
      </w:r>
      <w:r w:rsidRPr="00BC37D0">
        <w:rPr>
          <w:rFonts w:ascii="Arial" w:hAnsi="Arial" w:cs="Arial"/>
        </w:rPr>
        <w:t xml:space="preserve"> day of the month for which interest is being calculated by the applicable interest rate, dividing the product by 360, and multiplying the quotient by the number of days in the month for which interest is being calculated).  </w:t>
      </w:r>
      <w:r>
        <w:rPr>
          <w:rFonts w:ascii="Arial" w:hAnsi="Arial" w:cs="Arial"/>
        </w:rPr>
        <w:t>T</w:t>
      </w:r>
      <w:r w:rsidRPr="00BC37D0">
        <w:rPr>
          <w:rFonts w:ascii="Arial" w:hAnsi="Arial" w:cs="Arial"/>
        </w:rPr>
        <w:t xml:space="preserve">he amount of each payment attributable to </w:t>
      </w:r>
      <w:r>
        <w:rPr>
          <w:rFonts w:ascii="Arial" w:hAnsi="Arial" w:cs="Arial"/>
        </w:rPr>
        <w:t>principal</w:t>
      </w:r>
      <w:r w:rsidRPr="00BC37D0">
        <w:rPr>
          <w:rFonts w:ascii="Arial" w:hAnsi="Arial" w:cs="Arial"/>
        </w:rPr>
        <w:t xml:space="preserve"> and the amount attributable to interest will be based on an actual/360 interest schedule so it will vary based upon the number of days in the month for which such payment is paid.</w:t>
      </w:r>
      <w:r w:rsidRPr="00393552">
        <w:rPr>
          <w:rFonts w:ascii="Arial" w:hAnsi="Arial" w:cs="Arial"/>
        </w:rPr>
        <w:t xml:space="preserve"> </w:t>
      </w:r>
    </w:p>
    <w:p w14:paraId="0E80D918" w14:textId="77777777" w:rsidR="00457DA0" w:rsidRDefault="00457DA0" w:rsidP="00457DA0">
      <w:pPr>
        <w:pStyle w:val="ListParagraph"/>
        <w:ind w:left="1440"/>
        <w:jc w:val="both"/>
        <w:rPr>
          <w:rFonts w:ascii="Arial" w:hAnsi="Arial" w:cs="Arial"/>
        </w:rPr>
      </w:pPr>
    </w:p>
    <w:p w14:paraId="00151729" w14:textId="77777777" w:rsidR="00457DA0" w:rsidRPr="00BC37D0" w:rsidRDefault="00457DA0" w:rsidP="00457DA0">
      <w:pPr>
        <w:pStyle w:val="ListParagraph"/>
        <w:numPr>
          <w:ilvl w:val="0"/>
          <w:numId w:val="1"/>
        </w:numPr>
        <w:jc w:val="both"/>
        <w:rPr>
          <w:rFonts w:ascii="Arial" w:hAnsi="Arial" w:cs="Arial"/>
        </w:rPr>
      </w:pPr>
      <w:r w:rsidRPr="0014747F">
        <w:rPr>
          <w:rFonts w:ascii="Arial" w:hAnsi="Arial" w:cs="Arial"/>
        </w:rPr>
        <w:t xml:space="preserve">For convenience, to calculate the </w:t>
      </w:r>
      <w:r w:rsidRPr="00BC37D0">
        <w:rPr>
          <w:rFonts w:ascii="Arial" w:hAnsi="Arial" w:cs="Arial"/>
        </w:rPr>
        <w:t xml:space="preserve">actual monthly </w:t>
      </w:r>
      <w:r w:rsidRPr="0014747F">
        <w:rPr>
          <w:rFonts w:ascii="Arial" w:hAnsi="Arial" w:cs="Arial"/>
        </w:rPr>
        <w:t xml:space="preserve">principal and interest payment amounts, Lender will use a 30/360 interest calculation payment schedule (each year is treated as consisting of twelve 30-day months).  </w:t>
      </w:r>
    </w:p>
    <w:p w14:paraId="44261E2A" w14:textId="77777777" w:rsidR="00457DA0" w:rsidRDefault="00457DA0" w:rsidP="00457DA0">
      <w:pPr>
        <w:ind w:left="720" w:hanging="360"/>
        <w:jc w:val="both"/>
        <w:rPr>
          <w:rFonts w:ascii="Arial" w:hAnsi="Arial" w:cs="Arial"/>
        </w:rPr>
      </w:pPr>
    </w:p>
    <w:p w14:paraId="056019CA" w14:textId="77777777" w:rsidR="00457DA0" w:rsidRDefault="00457DA0" w:rsidP="00457DA0">
      <w:pPr>
        <w:pStyle w:val="ListParagraph"/>
        <w:numPr>
          <w:ilvl w:val="0"/>
          <w:numId w:val="1"/>
        </w:numPr>
        <w:tabs>
          <w:tab w:val="left" w:pos="720"/>
        </w:tabs>
        <w:jc w:val="both"/>
        <w:rPr>
          <w:rFonts w:ascii="Arial" w:hAnsi="Arial" w:cs="Arial"/>
        </w:rPr>
      </w:pPr>
      <w:r>
        <w:rPr>
          <w:rFonts w:ascii="Arial" w:hAnsi="Arial" w:cs="Arial"/>
        </w:rPr>
        <w:lastRenderedPageBreak/>
        <w:t>I</w:t>
      </w:r>
      <w:r w:rsidRPr="00BC37D0">
        <w:rPr>
          <w:rFonts w:ascii="Arial" w:hAnsi="Arial" w:cs="Arial"/>
        </w:rPr>
        <w:t>f Lender receives any monthly payment before its Payment Date, Lender will be deemed to have received the payment on its Payment Date</w:t>
      </w:r>
      <w:r>
        <w:rPr>
          <w:rFonts w:ascii="Arial" w:hAnsi="Arial" w:cs="Arial"/>
        </w:rPr>
        <w:t xml:space="preserve"> for the purpose of calculating interest due</w:t>
      </w:r>
      <w:r w:rsidRPr="00BC37D0">
        <w:rPr>
          <w:rFonts w:ascii="Arial" w:hAnsi="Arial" w:cs="Arial"/>
        </w:rPr>
        <w:t>.</w:t>
      </w:r>
    </w:p>
    <w:p w14:paraId="52CA040B" w14:textId="77777777" w:rsidR="00457DA0" w:rsidRPr="00BC37D0" w:rsidRDefault="00457DA0" w:rsidP="00457DA0">
      <w:pPr>
        <w:pStyle w:val="ListParagraph"/>
        <w:rPr>
          <w:rFonts w:ascii="Arial" w:hAnsi="Arial" w:cs="Arial"/>
        </w:rPr>
      </w:pPr>
    </w:p>
    <w:p w14:paraId="2B09F389" w14:textId="77777777" w:rsidR="00457DA0" w:rsidRPr="00BC37D0" w:rsidRDefault="00457DA0" w:rsidP="00457DA0">
      <w:pPr>
        <w:pStyle w:val="ListParagraph"/>
        <w:numPr>
          <w:ilvl w:val="0"/>
          <w:numId w:val="1"/>
        </w:numPr>
        <w:tabs>
          <w:tab w:val="left" w:pos="360"/>
        </w:tabs>
        <w:jc w:val="both"/>
        <w:rPr>
          <w:rFonts w:ascii="Arial" w:hAnsi="Arial" w:cs="Arial"/>
        </w:rPr>
      </w:pPr>
      <w:r w:rsidRPr="007861EB">
        <w:rPr>
          <w:rFonts w:ascii="Arial" w:hAnsi="Arial" w:cs="Arial"/>
        </w:rPr>
        <w:t xml:space="preserve">Any </w:t>
      </w:r>
      <w:r>
        <w:rPr>
          <w:rFonts w:ascii="Arial" w:hAnsi="Arial" w:cs="Arial"/>
        </w:rPr>
        <w:t xml:space="preserve">accrued </w:t>
      </w:r>
      <w:r w:rsidRPr="007861EB">
        <w:rPr>
          <w:rFonts w:ascii="Arial" w:hAnsi="Arial" w:cs="Arial"/>
        </w:rPr>
        <w:t>interest remaining past due for 30 days or more may be added to and become part of the unpaid Principal Amount and any reference to “</w:t>
      </w:r>
      <w:r w:rsidRPr="007861EB">
        <w:rPr>
          <w:rFonts w:ascii="Arial" w:hAnsi="Arial" w:cs="Arial"/>
          <w:b/>
        </w:rPr>
        <w:t>accrued interest</w:t>
      </w:r>
      <w:r w:rsidRPr="007861EB">
        <w:rPr>
          <w:rFonts w:ascii="Arial" w:hAnsi="Arial" w:cs="Arial"/>
        </w:rPr>
        <w:t>” will refer to accrued interest which has not yet become part of the unpaid Principal Amount.  Any amount added to the Principal Amount pursuant to the Loan Documents will bear interest at the applicable rate or rates specified in this Note and will be payable with such interest upon demand by Lender and, absent such demand, as provided in this Note for the payment of principal and interest.</w:t>
      </w:r>
    </w:p>
    <w:p w14:paraId="37D0AAEF" w14:textId="77777777" w:rsidR="00457DA0" w:rsidRPr="002A6987" w:rsidRDefault="00457DA0" w:rsidP="00457DA0">
      <w:pPr>
        <w:ind w:left="1440" w:hanging="720"/>
        <w:jc w:val="both"/>
        <w:rPr>
          <w:rFonts w:ascii="Arial" w:hAnsi="Arial" w:cs="Arial"/>
        </w:rPr>
      </w:pPr>
    </w:p>
    <w:p w14:paraId="5B3A5655" w14:textId="77777777" w:rsidR="00457DA0" w:rsidRPr="00BC37D0" w:rsidRDefault="00457DA0" w:rsidP="00457DA0">
      <w:pPr>
        <w:ind w:left="720" w:hanging="360"/>
        <w:jc w:val="both"/>
        <w:rPr>
          <w:rFonts w:ascii="Arial" w:hAnsi="Arial" w:cs="Arial"/>
        </w:rPr>
      </w:pPr>
      <w:r w:rsidRPr="00BC37D0">
        <w:rPr>
          <w:rFonts w:ascii="Arial" w:hAnsi="Arial" w:cs="Arial"/>
        </w:rPr>
        <w:t>(d)</w:t>
      </w:r>
      <w:r w:rsidRPr="00BC37D0">
        <w:rPr>
          <w:rFonts w:ascii="Arial" w:hAnsi="Arial" w:cs="Arial"/>
        </w:rPr>
        <w:tab/>
      </w:r>
      <w:r w:rsidRPr="00BC37D0">
        <w:rPr>
          <w:rFonts w:ascii="Arial" w:hAnsi="Arial" w:cs="Arial"/>
          <w:b/>
        </w:rPr>
        <w:t>Variable Annual Interest Rate.</w:t>
      </w:r>
    </w:p>
    <w:p w14:paraId="680EEDF7" w14:textId="77777777" w:rsidR="00457DA0" w:rsidRPr="00BC37D0" w:rsidRDefault="00457DA0" w:rsidP="00457DA0">
      <w:pPr>
        <w:ind w:firstLine="720"/>
        <w:jc w:val="both"/>
        <w:rPr>
          <w:rFonts w:ascii="Arial" w:hAnsi="Arial" w:cs="Arial"/>
        </w:rPr>
      </w:pPr>
    </w:p>
    <w:p w14:paraId="1FCC1CEF" w14:textId="77777777" w:rsidR="00073A70" w:rsidRDefault="00457DA0" w:rsidP="00457DA0">
      <w:pPr>
        <w:ind w:left="1440" w:hanging="720"/>
        <w:jc w:val="both"/>
        <w:rPr>
          <w:rFonts w:ascii="Arial" w:hAnsi="Arial" w:cs="Arial"/>
        </w:rPr>
      </w:pPr>
      <w:r w:rsidRPr="00BC37D0">
        <w:rPr>
          <w:rFonts w:ascii="Arial" w:hAnsi="Arial" w:cs="Arial"/>
        </w:rPr>
        <w:t>(i)</w:t>
      </w:r>
      <w:r w:rsidRPr="00BC37D0">
        <w:rPr>
          <w:rFonts w:ascii="Arial" w:hAnsi="Arial" w:cs="Arial"/>
        </w:rPr>
        <w:tab/>
      </w:r>
      <w:r w:rsidRPr="00BC37D0">
        <w:rPr>
          <w:rFonts w:ascii="Arial" w:hAnsi="Arial" w:cs="Arial"/>
          <w:b/>
        </w:rPr>
        <w:t>Change Dates</w:t>
      </w:r>
      <w:r w:rsidRPr="00BC37D0">
        <w:rPr>
          <w:rFonts w:ascii="Arial" w:hAnsi="Arial" w:cs="Arial"/>
        </w:rPr>
        <w:t xml:space="preserve">. The Variable Annual Interest Rate may change on </w:t>
      </w:r>
      <w:r w:rsidR="00073A70">
        <w:rPr>
          <w:rFonts w:ascii="Arial" w:hAnsi="Arial" w:cs="Arial"/>
        </w:rPr>
        <w:t xml:space="preserve">each of </w:t>
      </w:r>
      <w:r w:rsidRPr="00BC37D0">
        <w:rPr>
          <w:rFonts w:ascii="Arial" w:hAnsi="Arial" w:cs="Arial"/>
        </w:rPr>
        <w:t xml:space="preserve">the </w:t>
      </w:r>
      <w:r w:rsidR="00073A70">
        <w:rPr>
          <w:rFonts w:ascii="Arial" w:hAnsi="Arial" w:cs="Arial"/>
        </w:rPr>
        <w:t xml:space="preserve">following: </w:t>
      </w:r>
    </w:p>
    <w:p w14:paraId="747ECE7E" w14:textId="77777777" w:rsidR="00073A70" w:rsidRDefault="00073A70" w:rsidP="0001223B">
      <w:pPr>
        <w:ind w:left="1440"/>
        <w:jc w:val="both"/>
        <w:rPr>
          <w:rFonts w:ascii="Arial" w:hAnsi="Arial" w:cs="Arial"/>
        </w:rPr>
      </w:pPr>
    </w:p>
    <w:p w14:paraId="3FC4B787" w14:textId="77777777" w:rsidR="00073A70" w:rsidRDefault="00457DA0" w:rsidP="0001223B">
      <w:pPr>
        <w:pStyle w:val="ListParagraph"/>
        <w:numPr>
          <w:ilvl w:val="0"/>
          <w:numId w:val="10"/>
        </w:numPr>
        <w:jc w:val="both"/>
        <w:rPr>
          <w:rFonts w:ascii="Arial" w:hAnsi="Arial" w:cs="Arial"/>
        </w:rPr>
      </w:pPr>
      <w:r w:rsidRPr="0001223B">
        <w:rPr>
          <w:rFonts w:ascii="Arial" w:hAnsi="Arial" w:cs="Arial"/>
        </w:rPr>
        <w:t>First Change Date</w:t>
      </w:r>
    </w:p>
    <w:p w14:paraId="78C18457" w14:textId="77777777" w:rsidR="00073A70" w:rsidRDefault="00457DA0" w:rsidP="0001223B">
      <w:pPr>
        <w:pStyle w:val="ListParagraph"/>
        <w:numPr>
          <w:ilvl w:val="0"/>
          <w:numId w:val="10"/>
        </w:numPr>
        <w:jc w:val="both"/>
        <w:rPr>
          <w:rFonts w:ascii="Arial" w:hAnsi="Arial" w:cs="Arial"/>
        </w:rPr>
      </w:pPr>
      <w:r w:rsidRPr="0001223B">
        <w:rPr>
          <w:rFonts w:ascii="Arial" w:hAnsi="Arial" w:cs="Arial"/>
        </w:rPr>
        <w:t>Subsequent Change Date</w:t>
      </w:r>
      <w:r w:rsidR="00073A70">
        <w:rPr>
          <w:rFonts w:ascii="Arial" w:hAnsi="Arial" w:cs="Arial"/>
        </w:rPr>
        <w:t>s</w:t>
      </w:r>
    </w:p>
    <w:p w14:paraId="00D31004" w14:textId="2697C671" w:rsidR="00955B9E" w:rsidRPr="00955B9E" w:rsidRDefault="00955B9E" w:rsidP="00E1680A">
      <w:pPr>
        <w:pStyle w:val="ListParagraph"/>
        <w:numPr>
          <w:ilvl w:val="0"/>
          <w:numId w:val="10"/>
        </w:numPr>
        <w:jc w:val="both"/>
        <w:rPr>
          <w:rFonts w:ascii="Arial" w:hAnsi="Arial" w:cs="Arial"/>
        </w:rPr>
      </w:pPr>
      <w:r w:rsidRPr="00955B9E">
        <w:rPr>
          <w:rFonts w:ascii="Arial" w:hAnsi="Arial" w:cs="Arial"/>
        </w:rPr>
        <w:t xml:space="preserve">A Benchmark Replacement Date </w:t>
      </w:r>
      <w:r>
        <w:rPr>
          <w:rFonts w:ascii="Arial" w:hAnsi="Arial" w:cs="Arial"/>
        </w:rPr>
        <w:t>(as defined on Schedule 2)</w:t>
      </w:r>
    </w:p>
    <w:p w14:paraId="7A4AAC27" w14:textId="77777777" w:rsidR="00073A70" w:rsidRDefault="00073A70" w:rsidP="0001223B">
      <w:pPr>
        <w:ind w:left="1440"/>
        <w:jc w:val="both"/>
        <w:rPr>
          <w:rFonts w:ascii="Arial" w:hAnsi="Arial" w:cs="Arial"/>
        </w:rPr>
      </w:pPr>
    </w:p>
    <w:p w14:paraId="1DBB5BCA" w14:textId="2848DA1A" w:rsidR="00457DA0" w:rsidRPr="00BC37D0" w:rsidRDefault="00457DA0" w:rsidP="0001223B">
      <w:pPr>
        <w:ind w:left="1440"/>
        <w:jc w:val="both"/>
        <w:rPr>
          <w:rFonts w:ascii="Arial" w:hAnsi="Arial" w:cs="Arial"/>
        </w:rPr>
      </w:pPr>
      <w:r w:rsidRPr="00BC37D0">
        <w:rPr>
          <w:rFonts w:ascii="Arial" w:hAnsi="Arial" w:cs="Arial"/>
        </w:rPr>
        <w:t>Each of the First Change Date</w:t>
      </w:r>
      <w:r w:rsidR="00073A70">
        <w:rPr>
          <w:rFonts w:ascii="Arial" w:hAnsi="Arial" w:cs="Arial"/>
        </w:rPr>
        <w:t>,</w:t>
      </w:r>
      <w:r w:rsidRPr="00BC37D0">
        <w:rPr>
          <w:rFonts w:ascii="Arial" w:hAnsi="Arial" w:cs="Arial"/>
        </w:rPr>
        <w:t xml:space="preserve"> the Subsequent Change Dates</w:t>
      </w:r>
      <w:r w:rsidR="00955B9E">
        <w:rPr>
          <w:rFonts w:ascii="Arial" w:hAnsi="Arial" w:cs="Arial"/>
        </w:rPr>
        <w:t xml:space="preserve">, and </w:t>
      </w:r>
      <w:r w:rsidR="000128E8">
        <w:rPr>
          <w:rFonts w:ascii="Arial" w:hAnsi="Arial" w:cs="Arial"/>
        </w:rPr>
        <w:t xml:space="preserve">any </w:t>
      </w:r>
      <w:r w:rsidR="00955B9E">
        <w:rPr>
          <w:rFonts w:ascii="Arial" w:hAnsi="Arial" w:cs="Arial"/>
        </w:rPr>
        <w:t xml:space="preserve">Benchmark Replacement Date </w:t>
      </w:r>
      <w:r w:rsidRPr="00BC37D0">
        <w:rPr>
          <w:rFonts w:ascii="Arial" w:hAnsi="Arial" w:cs="Arial"/>
        </w:rPr>
        <w:t>is a “</w:t>
      </w:r>
      <w:r w:rsidRPr="00BC37D0">
        <w:rPr>
          <w:rFonts w:ascii="Arial" w:hAnsi="Arial" w:cs="Arial"/>
          <w:b/>
        </w:rPr>
        <w:t>Change Date</w:t>
      </w:r>
      <w:r w:rsidRPr="00BC37D0">
        <w:rPr>
          <w:rFonts w:ascii="Arial" w:hAnsi="Arial" w:cs="Arial"/>
        </w:rPr>
        <w:t>.” The new Variable Annual Interest Rate will become effective on each Change Date.</w:t>
      </w:r>
    </w:p>
    <w:p w14:paraId="37BD2588" w14:textId="77777777" w:rsidR="00457DA0" w:rsidRPr="00BC37D0" w:rsidRDefault="00457DA0" w:rsidP="00457DA0">
      <w:pPr>
        <w:ind w:left="2160" w:hanging="720"/>
        <w:jc w:val="both"/>
        <w:rPr>
          <w:rFonts w:ascii="Arial" w:hAnsi="Arial" w:cs="Arial"/>
        </w:rPr>
      </w:pPr>
    </w:p>
    <w:p w14:paraId="6E55A161" w14:textId="77318E4D" w:rsidR="00457DA0" w:rsidRDefault="00457DA0" w:rsidP="00457DA0">
      <w:pPr>
        <w:ind w:left="1440" w:hanging="720"/>
        <w:jc w:val="both"/>
        <w:rPr>
          <w:rFonts w:ascii="Arial" w:hAnsi="Arial" w:cs="Arial"/>
          <w:b/>
        </w:rPr>
      </w:pPr>
      <w:r w:rsidRPr="00BC37D0">
        <w:rPr>
          <w:rFonts w:ascii="Arial" w:hAnsi="Arial" w:cs="Arial"/>
        </w:rPr>
        <w:t>(ii)</w:t>
      </w:r>
      <w:r w:rsidRPr="00BC37D0">
        <w:rPr>
          <w:rFonts w:ascii="Arial" w:hAnsi="Arial" w:cs="Arial"/>
        </w:rPr>
        <w:tab/>
      </w:r>
      <w:r w:rsidRPr="00160896">
        <w:rPr>
          <w:rFonts w:ascii="Arial" w:hAnsi="Arial" w:cs="Arial"/>
          <w:b/>
        </w:rPr>
        <w:t>Index.</w:t>
      </w:r>
    </w:p>
    <w:p w14:paraId="661CF14F" w14:textId="77777777" w:rsidR="00457DA0" w:rsidRDefault="00457DA0" w:rsidP="006C3681">
      <w:pPr>
        <w:ind w:left="2160" w:hanging="720"/>
        <w:jc w:val="both"/>
        <w:rPr>
          <w:rFonts w:ascii="Arial" w:hAnsi="Arial" w:cs="Arial"/>
        </w:rPr>
      </w:pPr>
    </w:p>
    <w:p w14:paraId="6F8CFD45" w14:textId="77777777" w:rsidR="006C3681" w:rsidRDefault="00457DA0" w:rsidP="006C3681">
      <w:pPr>
        <w:ind w:left="2160" w:hanging="720"/>
        <w:jc w:val="both"/>
        <w:rPr>
          <w:rFonts w:ascii="Arial" w:hAnsi="Arial" w:cs="Arial"/>
        </w:rPr>
      </w:pPr>
      <w:r>
        <w:rPr>
          <w:rFonts w:ascii="Arial" w:hAnsi="Arial" w:cs="Arial"/>
        </w:rPr>
        <w:t>(A)</w:t>
      </w:r>
      <w:r>
        <w:rPr>
          <w:rFonts w:ascii="Arial" w:hAnsi="Arial" w:cs="Arial"/>
        </w:rPr>
        <w:tab/>
      </w:r>
      <w:r w:rsidRPr="00160896">
        <w:rPr>
          <w:rFonts w:ascii="Arial" w:hAnsi="Arial" w:cs="Arial"/>
        </w:rPr>
        <w:t>The “</w:t>
      </w:r>
      <w:r w:rsidRPr="00160896">
        <w:rPr>
          <w:rFonts w:ascii="Arial" w:hAnsi="Arial" w:cs="Arial"/>
          <w:b/>
        </w:rPr>
        <w:t>Index</w:t>
      </w:r>
      <w:r w:rsidRPr="00160896">
        <w:rPr>
          <w:rFonts w:ascii="Arial" w:hAnsi="Arial" w:cs="Arial"/>
        </w:rPr>
        <w:t>” is defined as follows:</w:t>
      </w:r>
      <w:r>
        <w:rPr>
          <w:rFonts w:ascii="Arial" w:hAnsi="Arial" w:cs="Arial"/>
          <w:b/>
        </w:rPr>
        <w:t xml:space="preserve"> </w:t>
      </w:r>
    </w:p>
    <w:p w14:paraId="57D515F3" w14:textId="77777777" w:rsidR="006C3681" w:rsidRDefault="006C3681" w:rsidP="006C3681">
      <w:pPr>
        <w:ind w:left="2160" w:hanging="720"/>
        <w:jc w:val="both"/>
        <w:rPr>
          <w:rFonts w:ascii="Arial" w:hAnsi="Arial" w:cs="Arial"/>
        </w:rPr>
      </w:pPr>
    </w:p>
    <w:p w14:paraId="691FB484" w14:textId="25CBED34" w:rsidR="00457DA0" w:rsidRPr="006C3681" w:rsidRDefault="00457DA0" w:rsidP="006C3681">
      <w:pPr>
        <w:ind w:left="2880" w:hanging="720"/>
        <w:jc w:val="both"/>
        <w:rPr>
          <w:rFonts w:ascii="Arial" w:hAnsi="Arial" w:cs="Arial"/>
        </w:rPr>
      </w:pPr>
      <w:r w:rsidRPr="00160896">
        <w:rPr>
          <w:rFonts w:ascii="Arial" w:hAnsi="Arial" w:cs="Arial"/>
        </w:rPr>
        <w:t>(1)</w:t>
      </w:r>
      <w:r w:rsidRPr="00160896">
        <w:rPr>
          <w:rFonts w:ascii="Arial" w:hAnsi="Arial" w:cs="Arial"/>
        </w:rPr>
        <w:tab/>
      </w:r>
      <w:r w:rsidR="00041725">
        <w:rPr>
          <w:rFonts w:ascii="Arial" w:hAnsi="Arial" w:cs="Arial"/>
        </w:rPr>
        <w:t xml:space="preserve">Beginning on </w:t>
      </w:r>
      <w:r>
        <w:rPr>
          <w:rFonts w:ascii="Arial" w:hAnsi="Arial" w:cs="Arial"/>
        </w:rPr>
        <w:t>the Effective Date</w:t>
      </w:r>
      <w:r w:rsidR="00937444">
        <w:rPr>
          <w:rFonts w:ascii="Arial" w:hAnsi="Arial" w:cs="Arial"/>
        </w:rPr>
        <w:t>,</w:t>
      </w:r>
      <w:r w:rsidRPr="00160896">
        <w:rPr>
          <w:rFonts w:ascii="Arial" w:hAnsi="Arial" w:cs="Arial"/>
        </w:rPr>
        <w:t xml:space="preserve"> </w:t>
      </w:r>
      <w:r>
        <w:rPr>
          <w:rFonts w:ascii="Arial" w:hAnsi="Arial" w:cs="Arial"/>
        </w:rPr>
        <w:t xml:space="preserve">the Index is </w:t>
      </w:r>
      <w:r w:rsidR="00041725">
        <w:rPr>
          <w:rFonts w:ascii="Arial" w:hAnsi="Arial" w:cs="Arial"/>
        </w:rPr>
        <w:t xml:space="preserve">30-Day Average </w:t>
      </w:r>
      <w:r w:rsidR="00937444">
        <w:rPr>
          <w:rFonts w:ascii="Arial" w:hAnsi="Arial" w:cs="Arial"/>
        </w:rPr>
        <w:t>SOFR</w:t>
      </w:r>
      <w:r w:rsidRPr="00160896">
        <w:rPr>
          <w:rFonts w:ascii="Arial" w:hAnsi="Arial" w:cs="Arial"/>
        </w:rPr>
        <w:t>.</w:t>
      </w:r>
      <w:r>
        <w:rPr>
          <w:rFonts w:ascii="Arial" w:hAnsi="Arial" w:cs="Arial"/>
        </w:rPr>
        <w:t xml:space="preserve"> </w:t>
      </w:r>
    </w:p>
    <w:p w14:paraId="005D1A2D" w14:textId="77777777" w:rsidR="00457DA0" w:rsidRDefault="00457DA0" w:rsidP="006C3681">
      <w:pPr>
        <w:ind w:left="2880" w:hanging="720"/>
        <w:jc w:val="both"/>
        <w:rPr>
          <w:rFonts w:ascii="Arial" w:hAnsi="Arial" w:cs="Arial"/>
        </w:rPr>
      </w:pPr>
    </w:p>
    <w:p w14:paraId="53DAEA79" w14:textId="0AFC7E57" w:rsidR="001F066A" w:rsidRPr="001F066A" w:rsidRDefault="00955B9E" w:rsidP="001F066A">
      <w:pPr>
        <w:tabs>
          <w:tab w:val="left" w:pos="3150"/>
        </w:tabs>
        <w:ind w:left="2880" w:hanging="720"/>
        <w:jc w:val="both"/>
        <w:rPr>
          <w:rFonts w:ascii="Arial" w:hAnsi="Arial" w:cs="Arial"/>
        </w:rPr>
      </w:pPr>
      <w:r>
        <w:rPr>
          <w:rFonts w:ascii="Arial" w:hAnsi="Arial" w:cs="Arial"/>
        </w:rPr>
        <w:t>(</w:t>
      </w:r>
      <w:r w:rsidR="00041725">
        <w:rPr>
          <w:rFonts w:ascii="Arial" w:hAnsi="Arial" w:cs="Arial"/>
        </w:rPr>
        <w:t>2</w:t>
      </w:r>
      <w:r>
        <w:rPr>
          <w:rFonts w:ascii="Arial" w:hAnsi="Arial" w:cs="Arial"/>
        </w:rPr>
        <w:t>)</w:t>
      </w:r>
      <w:r>
        <w:rPr>
          <w:rFonts w:ascii="Arial" w:hAnsi="Arial" w:cs="Arial"/>
        </w:rPr>
        <w:tab/>
      </w:r>
      <w:r w:rsidR="001F066A" w:rsidRPr="001F066A">
        <w:rPr>
          <w:rFonts w:ascii="Arial" w:hAnsi="Arial" w:cs="Arial"/>
        </w:rPr>
        <w:t xml:space="preserve">Notwithstanding Section 2(d)(ii)(A)(1) , </w:t>
      </w:r>
      <w:r w:rsidR="001F066A">
        <w:rPr>
          <w:rFonts w:ascii="Arial" w:hAnsi="Arial" w:cs="Arial"/>
        </w:rPr>
        <w:t xml:space="preserve">if </w:t>
      </w:r>
      <w:r w:rsidR="001F066A" w:rsidRPr="001F066A">
        <w:rPr>
          <w:rFonts w:ascii="Arial" w:hAnsi="Arial" w:cs="Arial"/>
        </w:rPr>
        <w:t>Lender determines that a Benchmark Transition Event (as defined in Schedule 2) has occurred</w:t>
      </w:r>
      <w:r w:rsidR="001F066A">
        <w:rPr>
          <w:rFonts w:ascii="Arial" w:hAnsi="Arial" w:cs="Arial"/>
        </w:rPr>
        <w:t>, then b</w:t>
      </w:r>
      <w:r>
        <w:rPr>
          <w:rFonts w:ascii="Arial" w:hAnsi="Arial" w:cs="Arial"/>
        </w:rPr>
        <w:t xml:space="preserve">eginning on each Benchmark Replacement Date, the Index is the </w:t>
      </w:r>
      <w:r w:rsidR="00F80328">
        <w:rPr>
          <w:rFonts w:ascii="Arial" w:hAnsi="Arial" w:cs="Arial"/>
        </w:rPr>
        <w:t xml:space="preserve">applicable </w:t>
      </w:r>
      <w:r>
        <w:rPr>
          <w:rFonts w:ascii="Arial" w:hAnsi="Arial" w:cs="Arial"/>
        </w:rPr>
        <w:t>Benchmark Replacement (as defined on Schedule 2)</w:t>
      </w:r>
      <w:r w:rsidR="001F066A">
        <w:rPr>
          <w:rFonts w:ascii="Arial" w:hAnsi="Arial" w:cs="Arial"/>
        </w:rPr>
        <w:t xml:space="preserve">. </w:t>
      </w:r>
    </w:p>
    <w:p w14:paraId="406A7A86" w14:textId="49054520" w:rsidR="00457DA0" w:rsidRDefault="001F066A" w:rsidP="001F066A">
      <w:pPr>
        <w:tabs>
          <w:tab w:val="left" w:pos="3150"/>
        </w:tabs>
        <w:ind w:left="2880" w:hanging="720"/>
        <w:jc w:val="both"/>
        <w:rPr>
          <w:rFonts w:ascii="Arial" w:hAnsi="Arial" w:cs="Arial"/>
        </w:rPr>
      </w:pPr>
      <w:r w:rsidRPr="001F066A">
        <w:rPr>
          <w:rFonts w:ascii="Arial" w:hAnsi="Arial" w:cs="Arial"/>
        </w:rPr>
        <w:t xml:space="preserve"> </w:t>
      </w:r>
    </w:p>
    <w:p w14:paraId="4FEB3616" w14:textId="77777777" w:rsidR="004B6D8A" w:rsidRPr="001A22E3" w:rsidRDefault="004B6D8A" w:rsidP="004B6D8A">
      <w:pPr>
        <w:tabs>
          <w:tab w:val="left" w:pos="3150"/>
        </w:tabs>
        <w:ind w:left="2160"/>
        <w:rPr>
          <w:rFonts w:ascii="Arial" w:hAnsi="Arial" w:cs="Arial"/>
          <w:b/>
          <w:bCs/>
        </w:rPr>
      </w:pPr>
      <w:r>
        <w:rPr>
          <w:rFonts w:ascii="Arial" w:hAnsi="Arial" w:cs="Arial"/>
        </w:rPr>
        <w:t>“</w:t>
      </w:r>
      <w:r w:rsidRPr="001A22E3">
        <w:rPr>
          <w:rFonts w:ascii="Arial" w:hAnsi="Arial" w:cs="Arial"/>
          <w:b/>
          <w:bCs/>
        </w:rPr>
        <w:t>SOF</w:t>
      </w:r>
      <w:r>
        <w:rPr>
          <w:rFonts w:ascii="Arial" w:hAnsi="Arial" w:cs="Arial"/>
          <w:b/>
          <w:bCs/>
        </w:rPr>
        <w:t xml:space="preserve">R” </w:t>
      </w:r>
      <w:r w:rsidRPr="001A22E3">
        <w:rPr>
          <w:rFonts w:ascii="Arial" w:hAnsi="Arial" w:cs="Arial"/>
        </w:rPr>
        <w:t>means the Secured Overnight Financing Rate</w:t>
      </w:r>
      <w:r>
        <w:rPr>
          <w:rFonts w:ascii="Arial" w:hAnsi="Arial" w:cs="Arial"/>
        </w:rPr>
        <w:t>.</w:t>
      </w:r>
      <w:r w:rsidRPr="001A22E3">
        <w:rPr>
          <w:rFonts w:ascii="Arial" w:hAnsi="Arial" w:cs="Arial"/>
        </w:rPr>
        <w:br/>
      </w:r>
      <w:r>
        <w:rPr>
          <w:rFonts w:ascii="Arial" w:hAnsi="Arial" w:cs="Arial"/>
        </w:rPr>
        <w:t xml:space="preserve"> </w:t>
      </w:r>
    </w:p>
    <w:p w14:paraId="0D86BA05" w14:textId="1387973D" w:rsidR="004B6D8A" w:rsidRDefault="004B6D8A" w:rsidP="005619B4">
      <w:pPr>
        <w:tabs>
          <w:tab w:val="left" w:pos="3150"/>
        </w:tabs>
        <w:ind w:left="2160"/>
        <w:jc w:val="both"/>
        <w:rPr>
          <w:rFonts w:ascii="Arial" w:hAnsi="Arial" w:cs="Arial"/>
        </w:rPr>
      </w:pPr>
      <w:r>
        <w:rPr>
          <w:rFonts w:ascii="Arial" w:hAnsi="Arial" w:cs="Arial"/>
        </w:rPr>
        <w:t>“</w:t>
      </w:r>
      <w:r w:rsidR="00041725">
        <w:rPr>
          <w:rFonts w:ascii="Arial" w:hAnsi="Arial" w:cs="Arial"/>
        </w:rPr>
        <w:t>30-Day</w:t>
      </w:r>
      <w:r w:rsidR="00A75F32">
        <w:rPr>
          <w:rFonts w:ascii="Arial" w:hAnsi="Arial" w:cs="Arial"/>
        </w:rPr>
        <w:t xml:space="preserve"> </w:t>
      </w:r>
      <w:r w:rsidR="00041725">
        <w:rPr>
          <w:rFonts w:ascii="Arial" w:hAnsi="Arial" w:cs="Arial"/>
        </w:rPr>
        <w:t xml:space="preserve">Average </w:t>
      </w:r>
      <w:r>
        <w:rPr>
          <w:rFonts w:ascii="Arial" w:hAnsi="Arial" w:cs="Arial"/>
          <w:b/>
          <w:bCs/>
        </w:rPr>
        <w:t>SOFR”</w:t>
      </w:r>
      <w:r>
        <w:rPr>
          <w:rFonts w:ascii="Arial" w:hAnsi="Arial" w:cs="Arial"/>
        </w:rPr>
        <w:t xml:space="preserve"> means </w:t>
      </w:r>
      <w:r w:rsidRPr="00937444">
        <w:rPr>
          <w:rFonts w:ascii="Arial" w:hAnsi="Arial" w:cs="Arial"/>
        </w:rPr>
        <w:t xml:space="preserve">the compounded average of SOFR over a rolling 30-calendar day period as such rate is currently identified on </w:t>
      </w:r>
      <w:r>
        <w:rPr>
          <w:rFonts w:ascii="Arial" w:hAnsi="Arial" w:cs="Arial"/>
        </w:rPr>
        <w:t xml:space="preserve">the Index Source </w:t>
      </w:r>
      <w:r w:rsidRPr="00937444">
        <w:rPr>
          <w:rFonts w:ascii="Arial" w:hAnsi="Arial" w:cs="Arial"/>
        </w:rPr>
        <w:t>as “30-Day Average SOFR”</w:t>
      </w:r>
      <w:r>
        <w:rPr>
          <w:rFonts w:ascii="Arial" w:hAnsi="Arial" w:cs="Arial"/>
        </w:rPr>
        <w:t xml:space="preserve">. </w:t>
      </w:r>
    </w:p>
    <w:p w14:paraId="049B04FF" w14:textId="77777777" w:rsidR="004B6D8A" w:rsidRDefault="004B6D8A" w:rsidP="005619B4">
      <w:pPr>
        <w:tabs>
          <w:tab w:val="left" w:pos="3150"/>
        </w:tabs>
        <w:ind w:left="2160"/>
        <w:jc w:val="both"/>
        <w:rPr>
          <w:rFonts w:ascii="Arial" w:hAnsi="Arial" w:cs="Arial"/>
        </w:rPr>
      </w:pPr>
    </w:p>
    <w:p w14:paraId="2E5FBD93" w14:textId="29F88A3E" w:rsidR="001E0B6B" w:rsidRDefault="001E0B6B" w:rsidP="00935C97">
      <w:pPr>
        <w:tabs>
          <w:tab w:val="left" w:pos="3150"/>
        </w:tabs>
        <w:ind w:left="2160"/>
        <w:jc w:val="both"/>
        <w:rPr>
          <w:rFonts w:ascii="Arial" w:hAnsi="Arial" w:cs="Arial"/>
        </w:rPr>
      </w:pPr>
    </w:p>
    <w:p w14:paraId="4AA7E44B" w14:textId="25EDE205" w:rsidR="00A5191F" w:rsidRPr="00A5191F" w:rsidRDefault="00A5191F" w:rsidP="007F568F">
      <w:pPr>
        <w:tabs>
          <w:tab w:val="left" w:pos="-2160"/>
          <w:tab w:val="left" w:pos="-1440"/>
          <w:tab w:val="left" w:pos="-720"/>
        </w:tabs>
        <w:suppressAutoHyphens/>
        <w:ind w:left="2160"/>
        <w:jc w:val="both"/>
        <w:rPr>
          <w:rFonts w:ascii="Arial" w:hAnsi="Arial" w:cs="Arial"/>
        </w:rPr>
      </w:pPr>
    </w:p>
    <w:p w14:paraId="22E890EA" w14:textId="6CCA7063" w:rsidR="00457DA0" w:rsidRDefault="00457DA0" w:rsidP="004B6D8A">
      <w:pPr>
        <w:ind w:left="2160" w:hanging="720"/>
        <w:jc w:val="both"/>
        <w:rPr>
          <w:rFonts w:ascii="Arial" w:hAnsi="Arial" w:cs="Arial"/>
        </w:rPr>
      </w:pPr>
      <w:r>
        <w:rPr>
          <w:rFonts w:ascii="Arial" w:hAnsi="Arial" w:cs="Arial"/>
        </w:rPr>
        <w:t>(B)</w:t>
      </w:r>
      <w:r>
        <w:rPr>
          <w:rFonts w:ascii="Arial" w:hAnsi="Arial" w:cs="Arial"/>
        </w:rPr>
        <w:tab/>
      </w:r>
      <w:r w:rsidR="005619B4">
        <w:rPr>
          <w:rFonts w:ascii="Arial" w:hAnsi="Arial" w:cs="Arial"/>
        </w:rPr>
        <w:t xml:space="preserve">Reserved. </w:t>
      </w:r>
    </w:p>
    <w:p w14:paraId="4F0C148F" w14:textId="77777777" w:rsidR="00457DA0" w:rsidRDefault="00457DA0" w:rsidP="00457DA0">
      <w:pPr>
        <w:ind w:left="2160" w:hanging="720"/>
        <w:jc w:val="both"/>
        <w:rPr>
          <w:rFonts w:ascii="Arial" w:hAnsi="Arial" w:cs="Arial"/>
        </w:rPr>
      </w:pPr>
    </w:p>
    <w:p w14:paraId="1D7D8A98" w14:textId="22EA772E" w:rsidR="00085AC9" w:rsidRDefault="00457DA0" w:rsidP="006C3681">
      <w:pPr>
        <w:ind w:left="2160" w:hanging="720"/>
        <w:jc w:val="both"/>
        <w:rPr>
          <w:rFonts w:ascii="Arial" w:hAnsi="Arial" w:cs="Arial"/>
        </w:rPr>
      </w:pPr>
      <w:r>
        <w:rPr>
          <w:rFonts w:ascii="Arial" w:hAnsi="Arial" w:cs="Arial"/>
        </w:rPr>
        <w:t>(C)</w:t>
      </w:r>
      <w:r>
        <w:rPr>
          <w:rFonts w:ascii="Arial" w:hAnsi="Arial" w:cs="Arial"/>
        </w:rPr>
        <w:tab/>
      </w:r>
      <w:r w:rsidR="005619B4">
        <w:rPr>
          <w:rFonts w:ascii="Arial" w:hAnsi="Arial" w:cs="Arial"/>
        </w:rPr>
        <w:t xml:space="preserve">Reserved.  </w:t>
      </w:r>
    </w:p>
    <w:p w14:paraId="743A981F" w14:textId="77777777" w:rsidR="00457DA0" w:rsidRDefault="00457DA0" w:rsidP="006C3681">
      <w:pPr>
        <w:jc w:val="both"/>
        <w:rPr>
          <w:rFonts w:ascii="Arial" w:hAnsi="Arial" w:cs="Arial"/>
        </w:rPr>
      </w:pPr>
    </w:p>
    <w:p w14:paraId="798FC35F" w14:textId="719798F2" w:rsidR="005619B4" w:rsidRDefault="00457DA0" w:rsidP="006C3681">
      <w:pPr>
        <w:ind w:left="2160" w:hanging="720"/>
        <w:jc w:val="both"/>
        <w:rPr>
          <w:rFonts w:ascii="Arial" w:hAnsi="Arial" w:cs="Arial"/>
        </w:rPr>
      </w:pPr>
      <w:r>
        <w:rPr>
          <w:rFonts w:ascii="Arial" w:hAnsi="Arial" w:cs="Arial"/>
        </w:rPr>
        <w:t>(D)</w:t>
      </w:r>
      <w:r>
        <w:rPr>
          <w:rFonts w:ascii="Arial" w:hAnsi="Arial" w:cs="Arial"/>
        </w:rPr>
        <w:tab/>
        <w:t xml:space="preserve">The applicable Index </w:t>
      </w:r>
      <w:r w:rsidR="00075A7E">
        <w:rPr>
          <w:rFonts w:ascii="Arial" w:hAnsi="Arial" w:cs="Arial"/>
        </w:rPr>
        <w:t xml:space="preserve">published </w:t>
      </w:r>
      <w:r w:rsidR="005619B4">
        <w:rPr>
          <w:rFonts w:ascii="Arial" w:hAnsi="Arial" w:cs="Arial"/>
        </w:rPr>
        <w:t xml:space="preserve">on the Index Source </w:t>
      </w:r>
      <w:r w:rsidR="00075A7E">
        <w:rPr>
          <w:rFonts w:ascii="Arial" w:hAnsi="Arial" w:cs="Arial"/>
        </w:rPr>
        <w:t xml:space="preserve">on the Determination Date </w:t>
      </w:r>
      <w:r>
        <w:rPr>
          <w:rFonts w:ascii="Arial" w:hAnsi="Arial" w:cs="Arial"/>
        </w:rPr>
        <w:t xml:space="preserve"> is the “</w:t>
      </w:r>
      <w:r w:rsidRPr="00160896">
        <w:rPr>
          <w:rFonts w:ascii="Arial" w:hAnsi="Arial" w:cs="Arial"/>
          <w:b/>
        </w:rPr>
        <w:t>Current Index</w:t>
      </w:r>
      <w:r>
        <w:rPr>
          <w:rFonts w:ascii="Arial" w:hAnsi="Arial" w:cs="Arial"/>
        </w:rPr>
        <w:t>.”  If at any time the Current Index is less than zero, the Current Index will be deemed to be zero for all purposes of this Note.</w:t>
      </w:r>
      <w:r w:rsidR="005619B4">
        <w:rPr>
          <w:rFonts w:ascii="Arial" w:hAnsi="Arial" w:cs="Arial"/>
        </w:rPr>
        <w:t xml:space="preserve"> </w:t>
      </w:r>
    </w:p>
    <w:p w14:paraId="5CD7F028" w14:textId="7FAB33A2" w:rsidR="006A45E5" w:rsidRDefault="006A45E5" w:rsidP="006A45E5">
      <w:pPr>
        <w:jc w:val="both"/>
        <w:rPr>
          <w:rFonts w:ascii="Arial" w:hAnsi="Arial" w:cs="Arial"/>
        </w:rPr>
      </w:pPr>
    </w:p>
    <w:p w14:paraId="63252451" w14:textId="77777777" w:rsidR="006A45E5" w:rsidRDefault="006A45E5" w:rsidP="006A45E5">
      <w:pPr>
        <w:ind w:left="2160"/>
        <w:jc w:val="both"/>
        <w:rPr>
          <w:rFonts w:ascii="Arial" w:hAnsi="Arial" w:cs="Arial"/>
        </w:rPr>
      </w:pPr>
      <w:r w:rsidRPr="00075A7E">
        <w:rPr>
          <w:rFonts w:ascii="Arial" w:hAnsi="Arial" w:cs="Arial"/>
        </w:rPr>
        <w:t>“</w:t>
      </w:r>
      <w:r w:rsidRPr="001A22E3">
        <w:rPr>
          <w:rFonts w:ascii="Arial" w:hAnsi="Arial" w:cs="Arial"/>
          <w:b/>
          <w:bCs/>
        </w:rPr>
        <w:t>Determination Date</w:t>
      </w:r>
      <w:r w:rsidRPr="00075A7E">
        <w:rPr>
          <w:rFonts w:ascii="Arial" w:hAnsi="Arial" w:cs="Arial"/>
        </w:rPr>
        <w:t xml:space="preserve">” means, with respect to </w:t>
      </w:r>
      <w:r>
        <w:rPr>
          <w:rFonts w:ascii="Arial" w:hAnsi="Arial" w:cs="Arial"/>
        </w:rPr>
        <w:t>each Change Date</w:t>
      </w:r>
      <w:r w:rsidRPr="00075A7E">
        <w:rPr>
          <w:rFonts w:ascii="Arial" w:hAnsi="Arial" w:cs="Arial"/>
        </w:rPr>
        <w:t>:</w:t>
      </w:r>
    </w:p>
    <w:p w14:paraId="22EF25F2" w14:textId="77777777" w:rsidR="006A45E5" w:rsidRPr="00075A7E" w:rsidRDefault="006A45E5" w:rsidP="006A45E5">
      <w:pPr>
        <w:ind w:left="2160"/>
        <w:jc w:val="both"/>
        <w:rPr>
          <w:rFonts w:ascii="Arial" w:hAnsi="Arial" w:cs="Arial"/>
        </w:rPr>
      </w:pPr>
    </w:p>
    <w:p w14:paraId="4B8F8BAE" w14:textId="2DEE3A3B" w:rsidR="006A45E5" w:rsidRDefault="006A45E5" w:rsidP="006A45E5">
      <w:pPr>
        <w:ind w:left="2880" w:hanging="720"/>
        <w:jc w:val="both"/>
        <w:rPr>
          <w:rFonts w:ascii="Arial" w:hAnsi="Arial" w:cs="Arial"/>
        </w:rPr>
      </w:pPr>
      <w:r w:rsidRPr="00075A7E">
        <w:rPr>
          <w:rFonts w:ascii="Arial" w:hAnsi="Arial" w:cs="Arial"/>
        </w:rPr>
        <w:t>(</w:t>
      </w:r>
      <w:r>
        <w:rPr>
          <w:rFonts w:ascii="Arial" w:hAnsi="Arial" w:cs="Arial"/>
        </w:rPr>
        <w:t>1</w:t>
      </w:r>
      <w:r w:rsidRPr="00075A7E">
        <w:rPr>
          <w:rFonts w:ascii="Arial" w:hAnsi="Arial" w:cs="Arial"/>
        </w:rPr>
        <w:t xml:space="preserve">) </w:t>
      </w:r>
      <w:r>
        <w:rPr>
          <w:rFonts w:ascii="Arial" w:hAnsi="Arial" w:cs="Arial"/>
        </w:rPr>
        <w:tab/>
      </w:r>
      <w:r w:rsidRPr="00075A7E">
        <w:rPr>
          <w:rFonts w:ascii="Arial" w:hAnsi="Arial" w:cs="Arial"/>
        </w:rPr>
        <w:t xml:space="preserve">If the Index is </w:t>
      </w:r>
      <w:r w:rsidR="002B6CE4">
        <w:rPr>
          <w:rFonts w:ascii="Arial" w:hAnsi="Arial" w:cs="Arial"/>
        </w:rPr>
        <w:t xml:space="preserve">30-Day Average </w:t>
      </w:r>
      <w:r w:rsidRPr="00075A7E">
        <w:rPr>
          <w:rFonts w:ascii="Arial" w:hAnsi="Arial" w:cs="Arial"/>
        </w:rPr>
        <w:t>SOFR, 3:00 p.m. (New York time) on the U.S. Government Securities Business Day most recently preceding such</w:t>
      </w:r>
      <w:r>
        <w:rPr>
          <w:rFonts w:ascii="Arial" w:hAnsi="Arial" w:cs="Arial"/>
        </w:rPr>
        <w:t xml:space="preserve"> Change </w:t>
      </w:r>
      <w:proofErr w:type="gramStart"/>
      <w:r>
        <w:rPr>
          <w:rFonts w:ascii="Arial" w:hAnsi="Arial" w:cs="Arial"/>
        </w:rPr>
        <w:t>Date</w:t>
      </w:r>
      <w:r w:rsidRPr="00075A7E">
        <w:rPr>
          <w:rFonts w:ascii="Arial" w:hAnsi="Arial" w:cs="Arial"/>
        </w:rPr>
        <w:t>;</w:t>
      </w:r>
      <w:proofErr w:type="gramEnd"/>
      <w:r w:rsidRPr="00075A7E">
        <w:rPr>
          <w:rFonts w:ascii="Arial" w:hAnsi="Arial" w:cs="Arial"/>
        </w:rPr>
        <w:t xml:space="preserve"> </w:t>
      </w:r>
    </w:p>
    <w:p w14:paraId="5CEE7916" w14:textId="77777777" w:rsidR="006A45E5" w:rsidRPr="00075A7E" w:rsidRDefault="006A45E5" w:rsidP="006A45E5">
      <w:pPr>
        <w:ind w:left="2880" w:hanging="720"/>
        <w:jc w:val="both"/>
        <w:rPr>
          <w:rFonts w:ascii="Arial" w:hAnsi="Arial" w:cs="Arial"/>
        </w:rPr>
      </w:pPr>
    </w:p>
    <w:p w14:paraId="43A829E4" w14:textId="5CD4F760" w:rsidR="006A45E5" w:rsidRDefault="006A45E5" w:rsidP="006A45E5">
      <w:pPr>
        <w:ind w:left="2880" w:hanging="720"/>
        <w:jc w:val="both"/>
        <w:rPr>
          <w:rFonts w:ascii="Arial" w:hAnsi="Arial" w:cs="Arial"/>
        </w:rPr>
      </w:pPr>
      <w:r w:rsidRPr="00075A7E">
        <w:rPr>
          <w:rFonts w:ascii="Arial" w:hAnsi="Arial" w:cs="Arial"/>
        </w:rPr>
        <w:t>(</w:t>
      </w:r>
      <w:r>
        <w:rPr>
          <w:rFonts w:ascii="Arial" w:hAnsi="Arial" w:cs="Arial"/>
        </w:rPr>
        <w:t>2</w:t>
      </w:r>
      <w:r w:rsidRPr="00075A7E">
        <w:rPr>
          <w:rFonts w:ascii="Arial" w:hAnsi="Arial" w:cs="Arial"/>
        </w:rPr>
        <w:t xml:space="preserve">) </w:t>
      </w:r>
      <w:r>
        <w:rPr>
          <w:rFonts w:ascii="Arial" w:hAnsi="Arial" w:cs="Arial"/>
        </w:rPr>
        <w:tab/>
      </w:r>
      <w:r w:rsidRPr="00075A7E">
        <w:rPr>
          <w:rFonts w:ascii="Arial" w:hAnsi="Arial" w:cs="Arial"/>
        </w:rPr>
        <w:t xml:space="preserve">If </w:t>
      </w:r>
      <w:r w:rsidR="002B6CE4">
        <w:rPr>
          <w:rFonts w:ascii="Arial" w:hAnsi="Arial" w:cs="Arial"/>
        </w:rPr>
        <w:t xml:space="preserve">the Index is 30-Day Average SOFR and </w:t>
      </w:r>
      <w:r w:rsidR="00041725">
        <w:rPr>
          <w:rFonts w:ascii="Arial" w:hAnsi="Arial" w:cs="Arial"/>
        </w:rPr>
        <w:t xml:space="preserve">30-Day Average </w:t>
      </w:r>
      <w:r w:rsidRPr="00075A7E">
        <w:rPr>
          <w:rFonts w:ascii="Arial" w:hAnsi="Arial" w:cs="Arial"/>
        </w:rPr>
        <w:t xml:space="preserve">SOFR does not so appear on such day, </w:t>
      </w:r>
      <w:r>
        <w:rPr>
          <w:rFonts w:ascii="Arial" w:hAnsi="Arial" w:cs="Arial"/>
        </w:rPr>
        <w:t xml:space="preserve">the </w:t>
      </w:r>
      <w:r w:rsidRPr="001070EF">
        <w:rPr>
          <w:rFonts w:ascii="Arial" w:hAnsi="Arial" w:cs="Arial"/>
        </w:rPr>
        <w:t>Determination Date</w:t>
      </w:r>
      <w:r w:rsidRPr="00075A7E">
        <w:rPr>
          <w:rFonts w:ascii="Arial" w:hAnsi="Arial" w:cs="Arial"/>
        </w:rPr>
        <w:t xml:space="preserve"> </w:t>
      </w:r>
      <w:r>
        <w:rPr>
          <w:rFonts w:ascii="Arial" w:hAnsi="Arial" w:cs="Arial"/>
        </w:rPr>
        <w:t xml:space="preserve">for </w:t>
      </w:r>
      <w:r w:rsidR="00041725">
        <w:rPr>
          <w:rFonts w:ascii="Arial" w:hAnsi="Arial" w:cs="Arial"/>
        </w:rPr>
        <w:t xml:space="preserve">30-Day Average </w:t>
      </w:r>
      <w:r w:rsidRPr="00075A7E">
        <w:rPr>
          <w:rFonts w:ascii="Arial" w:hAnsi="Arial" w:cs="Arial"/>
        </w:rPr>
        <w:t xml:space="preserve">SOFR </w:t>
      </w:r>
      <w:r>
        <w:rPr>
          <w:rFonts w:ascii="Arial" w:hAnsi="Arial" w:cs="Arial"/>
        </w:rPr>
        <w:t xml:space="preserve">is </w:t>
      </w:r>
      <w:r w:rsidRPr="00075A7E">
        <w:rPr>
          <w:rFonts w:ascii="Arial" w:hAnsi="Arial" w:cs="Arial"/>
        </w:rPr>
        <w:t>3:00 p</w:t>
      </w:r>
      <w:r>
        <w:rPr>
          <w:rFonts w:ascii="Arial" w:hAnsi="Arial" w:cs="Arial"/>
        </w:rPr>
        <w:t>.</w:t>
      </w:r>
      <w:r w:rsidRPr="00075A7E">
        <w:rPr>
          <w:rFonts w:ascii="Arial" w:hAnsi="Arial" w:cs="Arial"/>
        </w:rPr>
        <w:t>m</w:t>
      </w:r>
      <w:r>
        <w:rPr>
          <w:rFonts w:ascii="Arial" w:hAnsi="Arial" w:cs="Arial"/>
        </w:rPr>
        <w:t>.</w:t>
      </w:r>
      <w:r w:rsidRPr="00075A7E">
        <w:rPr>
          <w:rFonts w:ascii="Arial" w:hAnsi="Arial" w:cs="Arial"/>
        </w:rPr>
        <w:t xml:space="preserve"> (New York time) on the first preceding U.S. Government Securities Business Day for which such rate was published by the Index Source; or</w:t>
      </w:r>
    </w:p>
    <w:p w14:paraId="255BF50F" w14:textId="77777777" w:rsidR="006A45E5" w:rsidRPr="00075A7E" w:rsidRDefault="006A45E5" w:rsidP="006A45E5">
      <w:pPr>
        <w:ind w:left="2880" w:hanging="720"/>
        <w:jc w:val="both"/>
        <w:rPr>
          <w:rFonts w:ascii="Arial" w:hAnsi="Arial" w:cs="Arial"/>
        </w:rPr>
      </w:pPr>
    </w:p>
    <w:p w14:paraId="70C702C2" w14:textId="5B2D691F" w:rsidR="006A45E5" w:rsidRDefault="006A45E5" w:rsidP="00041725">
      <w:pPr>
        <w:ind w:left="2880" w:hanging="720"/>
        <w:jc w:val="both"/>
        <w:rPr>
          <w:rFonts w:ascii="Arial" w:hAnsi="Arial" w:cs="Arial"/>
        </w:rPr>
      </w:pPr>
      <w:r w:rsidRPr="00075A7E">
        <w:rPr>
          <w:rFonts w:ascii="Arial" w:hAnsi="Arial" w:cs="Arial"/>
        </w:rPr>
        <w:t>(</w:t>
      </w:r>
      <w:r>
        <w:rPr>
          <w:rFonts w:ascii="Arial" w:hAnsi="Arial" w:cs="Arial"/>
        </w:rPr>
        <w:t>3</w:t>
      </w:r>
      <w:r w:rsidRPr="00075A7E">
        <w:rPr>
          <w:rFonts w:ascii="Arial" w:hAnsi="Arial" w:cs="Arial"/>
        </w:rPr>
        <w:t xml:space="preserve">) </w:t>
      </w:r>
      <w:r>
        <w:rPr>
          <w:rFonts w:ascii="Arial" w:hAnsi="Arial" w:cs="Arial"/>
        </w:rPr>
        <w:tab/>
        <w:t>If the Index is a Benchmark Replacement</w:t>
      </w:r>
      <w:r w:rsidR="002B6CE4">
        <w:rPr>
          <w:rFonts w:ascii="Arial" w:hAnsi="Arial" w:cs="Arial"/>
        </w:rPr>
        <w:t xml:space="preserve"> (as defined on Schedule 1)</w:t>
      </w:r>
      <w:r>
        <w:rPr>
          <w:rFonts w:ascii="Arial" w:hAnsi="Arial" w:cs="Arial"/>
        </w:rPr>
        <w:t>, the date and time determined by Lender in accordance with the Benchmark Replacement Conforming Changes.</w:t>
      </w:r>
    </w:p>
    <w:p w14:paraId="26A3E742" w14:textId="77777777" w:rsidR="006C3681" w:rsidRDefault="006C3681" w:rsidP="006A45E5">
      <w:pPr>
        <w:jc w:val="both"/>
        <w:rPr>
          <w:rFonts w:ascii="Arial" w:hAnsi="Arial" w:cs="Arial"/>
        </w:rPr>
      </w:pPr>
    </w:p>
    <w:p w14:paraId="1B471E95" w14:textId="441940C6" w:rsidR="005619B4" w:rsidRPr="006C3681" w:rsidRDefault="006C3681" w:rsidP="006C3681">
      <w:pPr>
        <w:ind w:left="2160"/>
        <w:rPr>
          <w:rFonts w:ascii="Arial" w:hAnsi="Arial" w:cs="Arial"/>
          <w:bCs/>
        </w:rPr>
      </w:pPr>
      <w:r>
        <w:rPr>
          <w:rFonts w:ascii="Arial" w:hAnsi="Arial" w:cs="Arial"/>
          <w:bCs/>
        </w:rPr>
        <w:t>“</w:t>
      </w:r>
      <w:r w:rsidR="005619B4" w:rsidRPr="006C3681">
        <w:rPr>
          <w:rFonts w:ascii="Arial" w:hAnsi="Arial" w:cs="Arial"/>
          <w:b/>
        </w:rPr>
        <w:t>Index Source</w:t>
      </w:r>
      <w:r w:rsidR="005619B4" w:rsidRPr="006C3681">
        <w:rPr>
          <w:rFonts w:ascii="Arial" w:hAnsi="Arial" w:cs="Arial"/>
          <w:bCs/>
        </w:rPr>
        <w:t>”</w:t>
      </w:r>
      <w:r w:rsidR="001070EF">
        <w:rPr>
          <w:rFonts w:ascii="Arial" w:hAnsi="Arial" w:cs="Arial"/>
          <w:bCs/>
        </w:rPr>
        <w:t xml:space="preserve"> is defined as follows</w:t>
      </w:r>
      <w:r w:rsidR="005619B4" w:rsidRPr="006C3681">
        <w:rPr>
          <w:rFonts w:ascii="Arial" w:hAnsi="Arial" w:cs="Arial"/>
          <w:bCs/>
        </w:rPr>
        <w:t xml:space="preserve">: </w:t>
      </w:r>
    </w:p>
    <w:p w14:paraId="126CF267" w14:textId="77777777" w:rsidR="005619B4" w:rsidRPr="006C3681" w:rsidRDefault="005619B4" w:rsidP="006C3681">
      <w:pPr>
        <w:ind w:left="2160"/>
        <w:rPr>
          <w:rFonts w:ascii="Arial" w:hAnsi="Arial" w:cs="Arial"/>
          <w:bCs/>
        </w:rPr>
      </w:pPr>
    </w:p>
    <w:p w14:paraId="789C1CB3" w14:textId="7826C0A5" w:rsidR="005619B4" w:rsidRPr="006C3681" w:rsidRDefault="005619B4" w:rsidP="006C3681">
      <w:pPr>
        <w:ind w:left="2880" w:hanging="720"/>
        <w:rPr>
          <w:rFonts w:ascii="Arial" w:hAnsi="Arial" w:cs="Arial"/>
          <w:b/>
        </w:rPr>
      </w:pPr>
      <w:r w:rsidRPr="006C3681">
        <w:rPr>
          <w:rFonts w:ascii="Arial" w:hAnsi="Arial" w:cs="Arial"/>
          <w:bCs/>
        </w:rPr>
        <w:t>(</w:t>
      </w:r>
      <w:r w:rsidR="006C3681">
        <w:rPr>
          <w:rFonts w:ascii="Arial" w:hAnsi="Arial" w:cs="Arial"/>
          <w:bCs/>
        </w:rPr>
        <w:t>1</w:t>
      </w:r>
      <w:r w:rsidRPr="006C3681">
        <w:rPr>
          <w:rFonts w:ascii="Arial" w:hAnsi="Arial" w:cs="Arial"/>
          <w:bCs/>
        </w:rPr>
        <w:t xml:space="preserve">)  </w:t>
      </w:r>
      <w:r w:rsidRPr="006C3681">
        <w:rPr>
          <w:rFonts w:ascii="Arial" w:hAnsi="Arial" w:cs="Arial"/>
          <w:bCs/>
        </w:rPr>
        <w:tab/>
        <w:t xml:space="preserve">If the Index is </w:t>
      </w:r>
      <w:r w:rsidR="00041725">
        <w:rPr>
          <w:rFonts w:ascii="Arial" w:hAnsi="Arial" w:cs="Arial"/>
        </w:rPr>
        <w:t xml:space="preserve">30-Day Average </w:t>
      </w:r>
      <w:r w:rsidRPr="006C3681">
        <w:rPr>
          <w:rFonts w:ascii="Arial" w:hAnsi="Arial" w:cs="Arial"/>
          <w:bCs/>
        </w:rPr>
        <w:t xml:space="preserve">SOFR, </w:t>
      </w:r>
      <w:r w:rsidR="001070EF">
        <w:rPr>
          <w:rFonts w:ascii="Arial" w:hAnsi="Arial" w:cs="Arial"/>
          <w:bCs/>
        </w:rPr>
        <w:t xml:space="preserve">the Index Source is </w:t>
      </w:r>
      <w:r w:rsidRPr="006C3681">
        <w:rPr>
          <w:rFonts w:ascii="Arial" w:hAnsi="Arial" w:cs="Arial"/>
          <w:bCs/>
        </w:rPr>
        <w:t xml:space="preserve">the website of the Federal Reserve Bank of New York, currently at </w:t>
      </w:r>
      <w:hyperlink r:id="rId8" w:history="1">
        <w:r w:rsidR="00D86417" w:rsidRPr="008F48C0">
          <w:rPr>
            <w:rStyle w:val="Hyperlink"/>
            <w:rFonts w:ascii="Arial" w:hAnsi="Arial" w:cs="Arial"/>
            <w:bCs/>
          </w:rPr>
          <w:t>https://apps.newyorkfed.org/markets/autorates/sofr-avg-ind</w:t>
        </w:r>
      </w:hyperlink>
      <w:r w:rsidRPr="006C3681">
        <w:rPr>
          <w:rFonts w:ascii="Arial" w:hAnsi="Arial" w:cs="Arial"/>
          <w:bCs/>
        </w:rPr>
        <w:t xml:space="preserve">, or at such other page as may replace such page on such website. </w:t>
      </w:r>
    </w:p>
    <w:p w14:paraId="18060394" w14:textId="77777777" w:rsidR="005619B4" w:rsidRPr="006C3681" w:rsidRDefault="005619B4" w:rsidP="006C3681">
      <w:pPr>
        <w:ind w:left="2160"/>
        <w:rPr>
          <w:rFonts w:ascii="Arial" w:hAnsi="Arial" w:cs="Arial"/>
          <w:bCs/>
        </w:rPr>
      </w:pPr>
    </w:p>
    <w:p w14:paraId="39C404AE" w14:textId="4BFE7665" w:rsidR="005619B4" w:rsidRPr="006C3681" w:rsidRDefault="005619B4" w:rsidP="006C3681">
      <w:pPr>
        <w:ind w:left="2880" w:hanging="720"/>
        <w:rPr>
          <w:rFonts w:ascii="Arial" w:hAnsi="Arial" w:cs="Arial"/>
          <w:bCs/>
        </w:rPr>
      </w:pPr>
      <w:r w:rsidRPr="006C3681">
        <w:rPr>
          <w:rFonts w:ascii="Arial" w:hAnsi="Arial" w:cs="Arial"/>
          <w:bCs/>
        </w:rPr>
        <w:t>(</w:t>
      </w:r>
      <w:r w:rsidR="006C3681">
        <w:rPr>
          <w:rFonts w:ascii="Arial" w:hAnsi="Arial" w:cs="Arial"/>
          <w:bCs/>
        </w:rPr>
        <w:t>2</w:t>
      </w:r>
      <w:r w:rsidRPr="006C3681">
        <w:rPr>
          <w:rFonts w:ascii="Arial" w:hAnsi="Arial" w:cs="Arial"/>
          <w:bCs/>
        </w:rPr>
        <w:t xml:space="preserve">) </w:t>
      </w:r>
      <w:r w:rsidRPr="006C3681">
        <w:rPr>
          <w:rFonts w:ascii="Arial" w:hAnsi="Arial" w:cs="Arial"/>
          <w:bCs/>
        </w:rPr>
        <w:tab/>
      </w:r>
      <w:r w:rsidR="00D86417">
        <w:rPr>
          <w:rFonts w:ascii="Arial" w:hAnsi="Arial" w:cs="Arial"/>
          <w:bCs/>
        </w:rPr>
        <w:t xml:space="preserve"> </w:t>
      </w:r>
    </w:p>
    <w:p w14:paraId="2FF45EBA" w14:textId="77777777" w:rsidR="005619B4" w:rsidRPr="006C3681" w:rsidRDefault="005619B4" w:rsidP="006C3681">
      <w:pPr>
        <w:ind w:left="2160"/>
        <w:rPr>
          <w:rFonts w:ascii="Arial" w:hAnsi="Arial" w:cs="Arial"/>
          <w:bCs/>
        </w:rPr>
      </w:pPr>
    </w:p>
    <w:p w14:paraId="16E95DD9" w14:textId="615C1421" w:rsidR="00843B6F" w:rsidRDefault="00843B6F" w:rsidP="00843B6F">
      <w:pPr>
        <w:ind w:left="2880" w:hanging="720"/>
        <w:rPr>
          <w:rFonts w:ascii="Arial" w:hAnsi="Arial" w:cs="Arial"/>
          <w:bCs/>
        </w:rPr>
      </w:pPr>
      <w:r>
        <w:rPr>
          <w:rFonts w:ascii="Arial" w:hAnsi="Arial" w:cs="Arial"/>
          <w:bCs/>
        </w:rPr>
        <w:t>If the Index is a Benchmark Replacement, the Index Source is such source as contemplated by the definition of Benchmark Replacement in Schedule 2.</w:t>
      </w:r>
    </w:p>
    <w:p w14:paraId="60BECC66" w14:textId="77777777" w:rsidR="00843B6F" w:rsidRDefault="00843B6F" w:rsidP="00843B6F">
      <w:pPr>
        <w:rPr>
          <w:rFonts w:ascii="Arial" w:hAnsi="Arial" w:cs="Arial"/>
          <w:bCs/>
        </w:rPr>
      </w:pPr>
    </w:p>
    <w:p w14:paraId="4CE2E567" w14:textId="247D2ABB" w:rsidR="005619B4" w:rsidRPr="00C23F9B" w:rsidRDefault="00843B6F" w:rsidP="006C3681">
      <w:pPr>
        <w:ind w:left="2880" w:hanging="720"/>
        <w:rPr>
          <w:rFonts w:ascii="Arial" w:hAnsi="Arial" w:cs="Arial"/>
          <w:bCs/>
          <w:u w:val="single"/>
        </w:rPr>
      </w:pPr>
      <w:r>
        <w:rPr>
          <w:rFonts w:ascii="Arial" w:hAnsi="Arial" w:cs="Arial"/>
          <w:bCs/>
        </w:rPr>
        <w:t>(</w:t>
      </w:r>
      <w:r w:rsidR="00A75F32">
        <w:rPr>
          <w:rFonts w:ascii="Arial" w:hAnsi="Arial" w:cs="Arial"/>
          <w:bCs/>
        </w:rPr>
        <w:t>3</w:t>
      </w:r>
      <w:r>
        <w:rPr>
          <w:rFonts w:ascii="Arial" w:hAnsi="Arial" w:cs="Arial"/>
          <w:bCs/>
        </w:rPr>
        <w:t>)</w:t>
      </w:r>
      <w:r>
        <w:rPr>
          <w:rFonts w:ascii="Arial" w:hAnsi="Arial" w:cs="Arial"/>
          <w:bCs/>
        </w:rPr>
        <w:tab/>
      </w:r>
      <w:r w:rsidR="005619B4" w:rsidRPr="006C3681">
        <w:rPr>
          <w:rFonts w:ascii="Arial" w:hAnsi="Arial" w:cs="Arial"/>
          <w:bCs/>
        </w:rPr>
        <w:t xml:space="preserve">If the then-current Index Source ceases to publish the Index, </w:t>
      </w:r>
      <w:r w:rsidR="001070EF">
        <w:rPr>
          <w:rFonts w:ascii="Arial" w:hAnsi="Arial" w:cs="Arial"/>
          <w:bCs/>
        </w:rPr>
        <w:t xml:space="preserve">the Index Source is </w:t>
      </w:r>
      <w:r w:rsidR="005619B4" w:rsidRPr="006C3681">
        <w:rPr>
          <w:rFonts w:ascii="Arial" w:hAnsi="Arial" w:cs="Arial"/>
          <w:bCs/>
        </w:rPr>
        <w:t xml:space="preserve">such other source </w:t>
      </w:r>
      <w:r w:rsidR="00431DE3">
        <w:rPr>
          <w:rFonts w:ascii="Arial" w:hAnsi="Arial" w:cs="Arial"/>
          <w:bCs/>
        </w:rPr>
        <w:t xml:space="preserve">that is </w:t>
      </w:r>
      <w:r w:rsidR="005619B4" w:rsidRPr="006C3681">
        <w:rPr>
          <w:rFonts w:ascii="Arial" w:hAnsi="Arial" w:cs="Arial"/>
          <w:bCs/>
        </w:rPr>
        <w:t>selected by Lender in its sole discretion</w:t>
      </w:r>
      <w:r w:rsidR="005619B4" w:rsidRPr="00D86417">
        <w:rPr>
          <w:rFonts w:ascii="Arial" w:hAnsi="Arial" w:cs="Arial"/>
          <w:bCs/>
        </w:rPr>
        <w:t>.</w:t>
      </w:r>
      <w:r w:rsidR="005619B4">
        <w:rPr>
          <w:rFonts w:ascii="Arial" w:hAnsi="Arial" w:cs="Arial"/>
          <w:bCs/>
          <w:u w:val="single"/>
        </w:rPr>
        <w:t xml:space="preserve"> </w:t>
      </w:r>
    </w:p>
    <w:p w14:paraId="2B7EA8FB" w14:textId="77777777" w:rsidR="005619B4" w:rsidRDefault="005619B4" w:rsidP="006A45E5">
      <w:pPr>
        <w:jc w:val="both"/>
        <w:rPr>
          <w:rFonts w:ascii="Arial" w:hAnsi="Arial" w:cs="Arial"/>
        </w:rPr>
      </w:pPr>
    </w:p>
    <w:p w14:paraId="35256865" w14:textId="60C25379" w:rsidR="005619B4" w:rsidRDefault="005619B4" w:rsidP="005619B4">
      <w:pPr>
        <w:ind w:left="2160"/>
        <w:jc w:val="both"/>
        <w:rPr>
          <w:rFonts w:ascii="Arial" w:hAnsi="Arial" w:cs="Arial"/>
        </w:rPr>
      </w:pPr>
      <w:r w:rsidRPr="00075A7E">
        <w:rPr>
          <w:rFonts w:ascii="Arial" w:hAnsi="Arial" w:cs="Arial"/>
        </w:rPr>
        <w:t>“</w:t>
      </w:r>
      <w:r w:rsidRPr="001A22E3">
        <w:rPr>
          <w:rFonts w:ascii="Arial" w:hAnsi="Arial" w:cs="Arial"/>
          <w:b/>
          <w:bCs/>
        </w:rPr>
        <w:t>U.S. Government Securities Business Day</w:t>
      </w:r>
      <w:r w:rsidRPr="00075A7E">
        <w:rPr>
          <w:rFonts w:ascii="Arial" w:hAnsi="Arial" w:cs="Arial"/>
        </w:rPr>
        <w:t>” means any day except for a Saturday, a Sunday or a day on which the Securities Industry and Financial Markets Association</w:t>
      </w:r>
      <w:r w:rsidR="002D5C62">
        <w:rPr>
          <w:rFonts w:ascii="Arial" w:hAnsi="Arial" w:cs="Arial"/>
        </w:rPr>
        <w:t xml:space="preserve"> (or a successor organization)</w:t>
      </w:r>
      <w:r w:rsidRPr="00075A7E">
        <w:rPr>
          <w:rFonts w:ascii="Arial" w:hAnsi="Arial" w:cs="Arial"/>
        </w:rPr>
        <w:t xml:space="preserve"> recommends that the fixed income departments of its members be closed for the entire day for purposes of trading in U.S. government securities.</w:t>
      </w:r>
    </w:p>
    <w:p w14:paraId="0B75CB9C" w14:textId="77777777" w:rsidR="00457DA0" w:rsidRDefault="00457DA0" w:rsidP="006C3681">
      <w:pPr>
        <w:pStyle w:val="BdyTxtDS0"/>
        <w:spacing w:line="240" w:lineRule="auto"/>
        <w:rPr>
          <w:rFonts w:ascii="Arial" w:hAnsi="Arial" w:cs="Arial"/>
        </w:rPr>
      </w:pPr>
    </w:p>
    <w:p w14:paraId="4110C98F" w14:textId="59AE6847" w:rsidR="00081DBE" w:rsidRPr="006C3681" w:rsidRDefault="00457DA0" w:rsidP="00065F65">
      <w:pPr>
        <w:pStyle w:val="BdyTxtDS0"/>
        <w:spacing w:line="240" w:lineRule="auto"/>
        <w:ind w:left="2070" w:hanging="630"/>
        <w:rPr>
          <w:rFonts w:ascii="Arial" w:hAnsi="Arial" w:cs="Arial"/>
        </w:rPr>
      </w:pPr>
      <w:r w:rsidRPr="00664950">
        <w:rPr>
          <w:rFonts w:ascii="Arial" w:hAnsi="Arial" w:cs="Arial"/>
        </w:rPr>
        <w:t>(</w:t>
      </w:r>
      <w:r>
        <w:rPr>
          <w:rFonts w:ascii="Arial" w:hAnsi="Arial" w:cs="Arial"/>
        </w:rPr>
        <w:t>E</w:t>
      </w:r>
      <w:r w:rsidRPr="00664950">
        <w:rPr>
          <w:rFonts w:ascii="Arial" w:hAnsi="Arial" w:cs="Arial"/>
        </w:rPr>
        <w:t>)</w:t>
      </w:r>
      <w:r w:rsidRPr="00664950">
        <w:rPr>
          <w:rFonts w:ascii="Arial" w:hAnsi="Arial" w:cs="Arial"/>
        </w:rPr>
        <w:tab/>
      </w:r>
      <w:r w:rsidR="00F74506">
        <w:rPr>
          <w:rFonts w:ascii="Arial" w:hAnsi="Arial" w:cs="Arial"/>
        </w:rPr>
        <w:t xml:space="preserve">  </w:t>
      </w:r>
      <w:r w:rsidR="00F74506" w:rsidRPr="00F74506">
        <w:rPr>
          <w:rFonts w:ascii="Arial" w:hAnsi="Arial" w:cs="Arial"/>
        </w:rPr>
        <w:t>Reserved</w:t>
      </w:r>
      <w:r w:rsidR="00F74506">
        <w:rPr>
          <w:rFonts w:ascii="Arial" w:hAnsi="Arial" w:cs="Arial"/>
        </w:rPr>
        <w:t xml:space="preserve">. </w:t>
      </w:r>
    </w:p>
    <w:p w14:paraId="3C113B08" w14:textId="77777777" w:rsidR="00065F65" w:rsidRPr="006C3681" w:rsidRDefault="00065F65" w:rsidP="00457DA0">
      <w:pPr>
        <w:pStyle w:val="BdyTxtDS0"/>
        <w:spacing w:line="240" w:lineRule="auto"/>
        <w:ind w:left="2070" w:hanging="630"/>
        <w:rPr>
          <w:rFonts w:ascii="Arial" w:hAnsi="Arial" w:cs="Arial"/>
          <w:b/>
          <w:bCs/>
        </w:rPr>
      </w:pPr>
    </w:p>
    <w:p w14:paraId="7C1271B4" w14:textId="0D8BF665" w:rsidR="004B6D8A" w:rsidRDefault="004B6D8A" w:rsidP="004B6D8A">
      <w:pPr>
        <w:ind w:left="2160" w:hanging="720"/>
        <w:jc w:val="both"/>
        <w:rPr>
          <w:rFonts w:ascii="Arial" w:hAnsi="Arial" w:cs="Arial"/>
        </w:rPr>
      </w:pPr>
      <w:r>
        <w:rPr>
          <w:rFonts w:ascii="Arial" w:hAnsi="Arial" w:cs="Arial"/>
        </w:rPr>
        <w:t>(</w:t>
      </w:r>
      <w:r w:rsidR="005619B4">
        <w:rPr>
          <w:rFonts w:ascii="Arial" w:hAnsi="Arial" w:cs="Arial"/>
        </w:rPr>
        <w:t>F</w:t>
      </w:r>
      <w:r>
        <w:rPr>
          <w:rFonts w:ascii="Arial" w:hAnsi="Arial" w:cs="Arial"/>
        </w:rPr>
        <w:t>)</w:t>
      </w:r>
      <w:r>
        <w:rPr>
          <w:rFonts w:ascii="Arial" w:hAnsi="Arial" w:cs="Arial"/>
        </w:rPr>
        <w:tab/>
      </w:r>
      <w:r w:rsidRPr="000D790F">
        <w:rPr>
          <w:rFonts w:ascii="Arial" w:hAnsi="Arial" w:cs="Arial"/>
        </w:rPr>
        <w:t xml:space="preserve">Lender will have the right, from time to time and in Lender’s sole discretion, to make SOFR Adjustment Conforming Changes. Notwithstanding anything to the contrary in this Note or in any other Loan Documents, any amendments to this Note or the other Loan Documents implementing such SOFR Adjustment Conforming Changes will become effective and binding on Borrower upon Notice by Lender to Borrower without the necessity of any action </w:t>
      </w:r>
      <w:r w:rsidR="002D5C62">
        <w:rPr>
          <w:rFonts w:ascii="Arial" w:hAnsi="Arial" w:cs="Arial"/>
        </w:rPr>
        <w:t xml:space="preserve">by </w:t>
      </w:r>
      <w:r w:rsidRPr="000D790F">
        <w:rPr>
          <w:rFonts w:ascii="Arial" w:hAnsi="Arial" w:cs="Arial"/>
        </w:rPr>
        <w:t>or consent of Borrower</w:t>
      </w:r>
      <w:r w:rsidR="00D86417">
        <w:rPr>
          <w:rFonts w:ascii="Arial" w:hAnsi="Arial" w:cs="Arial"/>
        </w:rPr>
        <w:t>.</w:t>
      </w:r>
    </w:p>
    <w:p w14:paraId="6AA0F163" w14:textId="77777777" w:rsidR="005619B4" w:rsidRDefault="005619B4" w:rsidP="006C3681">
      <w:pPr>
        <w:jc w:val="both"/>
        <w:rPr>
          <w:rFonts w:ascii="Arial" w:hAnsi="Arial" w:cs="Arial"/>
        </w:rPr>
      </w:pPr>
    </w:p>
    <w:p w14:paraId="3B594B7E" w14:textId="1C234B67" w:rsidR="005619B4" w:rsidRDefault="006C3681" w:rsidP="006C3681">
      <w:pPr>
        <w:ind w:left="2160" w:hanging="90"/>
        <w:jc w:val="both"/>
        <w:rPr>
          <w:rFonts w:ascii="Arial" w:hAnsi="Arial" w:cs="Arial"/>
        </w:rPr>
      </w:pPr>
      <w:r>
        <w:rPr>
          <w:rFonts w:ascii="Arial" w:hAnsi="Arial" w:cs="Arial"/>
        </w:rPr>
        <w:t xml:space="preserve"> </w:t>
      </w:r>
      <w:r w:rsidR="005619B4" w:rsidRPr="005619B4">
        <w:rPr>
          <w:rFonts w:ascii="Arial" w:hAnsi="Arial" w:cs="Arial"/>
        </w:rPr>
        <w:t>“</w:t>
      </w:r>
      <w:r w:rsidR="005619B4" w:rsidRPr="006C3681">
        <w:rPr>
          <w:rFonts w:ascii="Arial" w:hAnsi="Arial" w:cs="Arial"/>
          <w:b/>
          <w:bCs/>
        </w:rPr>
        <w:t>SOFR Adjustment Conforming Changes</w:t>
      </w:r>
      <w:r w:rsidR="005619B4" w:rsidRPr="005619B4">
        <w:rPr>
          <w:rFonts w:ascii="Arial" w:hAnsi="Arial" w:cs="Arial"/>
        </w:rPr>
        <w:t>” means</w:t>
      </w:r>
      <w:r w:rsidR="009B4354">
        <w:rPr>
          <w:rFonts w:ascii="Arial" w:hAnsi="Arial" w:cs="Arial"/>
        </w:rPr>
        <w:t>,</w:t>
      </w:r>
      <w:r w:rsidR="005619B4" w:rsidRPr="005619B4">
        <w:rPr>
          <w:rFonts w:ascii="Arial" w:hAnsi="Arial" w:cs="Arial"/>
        </w:rPr>
        <w:t xml:space="preserve"> </w:t>
      </w:r>
      <w:r w:rsidR="009B4354" w:rsidRPr="002B6CE4">
        <w:rPr>
          <w:rFonts w:ascii="Arial" w:hAnsi="Arial" w:cs="Arial"/>
        </w:rPr>
        <w:t>with respect to 30-Day Average SOFR,</w:t>
      </w:r>
      <w:r w:rsidR="009B4354">
        <w:rPr>
          <w:rFonts w:ascii="Arial" w:hAnsi="Arial" w:cs="Arial"/>
        </w:rPr>
        <w:t xml:space="preserve"> </w:t>
      </w:r>
      <w:r w:rsidR="005619B4" w:rsidRPr="005619B4">
        <w:rPr>
          <w:rFonts w:ascii="Arial" w:hAnsi="Arial" w:cs="Arial"/>
        </w:rPr>
        <w:t xml:space="preserve">any technical, administrative or operational changes (including changes to the timing and frequency of determining rates and making payments of interest, rounding of amounts or tenors, and other administrative matters) that Lender decides, from time to time, may be appropriate to adjust </w:t>
      </w:r>
      <w:r w:rsidR="00655D15">
        <w:rPr>
          <w:rFonts w:ascii="Arial" w:hAnsi="Arial" w:cs="Arial"/>
        </w:rPr>
        <w:t xml:space="preserve">30-Day Average SOFR </w:t>
      </w:r>
      <w:r w:rsidR="005619B4" w:rsidRPr="005619B4">
        <w:rPr>
          <w:rFonts w:ascii="Arial" w:hAnsi="Arial" w:cs="Arial"/>
        </w:rPr>
        <w:t>in a manner substantially consistent with or conforming to market practice (or, if Lender decides that adoption of any portion of such market practice is not administratively feasible or if Lender determines that no market practice exists, in such other manner as Lender determines is reasonably necessary).</w:t>
      </w:r>
    </w:p>
    <w:p w14:paraId="6BB1E328" w14:textId="77777777" w:rsidR="004B6D8A" w:rsidRDefault="004B6D8A" w:rsidP="004B6D8A">
      <w:pPr>
        <w:ind w:left="2160" w:hanging="720"/>
        <w:jc w:val="both"/>
        <w:rPr>
          <w:rFonts w:ascii="Arial" w:hAnsi="Arial" w:cs="Arial"/>
        </w:rPr>
      </w:pPr>
    </w:p>
    <w:p w14:paraId="02A3C372" w14:textId="42F8E292" w:rsidR="00457DA0" w:rsidRDefault="004B6D8A" w:rsidP="006C3681">
      <w:pPr>
        <w:ind w:left="2160" w:hanging="720"/>
        <w:jc w:val="both"/>
        <w:rPr>
          <w:rFonts w:ascii="Arial" w:hAnsi="Arial" w:cs="Arial"/>
        </w:rPr>
      </w:pPr>
      <w:r>
        <w:rPr>
          <w:rFonts w:ascii="Arial" w:hAnsi="Arial" w:cs="Arial"/>
        </w:rPr>
        <w:t>(</w:t>
      </w:r>
      <w:r w:rsidR="005619B4">
        <w:rPr>
          <w:rFonts w:ascii="Arial" w:hAnsi="Arial" w:cs="Arial"/>
        </w:rPr>
        <w:t>G</w:t>
      </w:r>
      <w:r>
        <w:rPr>
          <w:rFonts w:ascii="Arial" w:hAnsi="Arial" w:cs="Arial"/>
        </w:rPr>
        <w:t>)</w:t>
      </w:r>
      <w:r>
        <w:rPr>
          <w:rFonts w:ascii="Arial" w:hAnsi="Arial" w:cs="Arial"/>
        </w:rPr>
        <w:tab/>
      </w:r>
      <w:r w:rsidRPr="000D790F">
        <w:rPr>
          <w:rFonts w:ascii="Arial" w:hAnsi="Arial" w:cs="Arial"/>
        </w:rPr>
        <w:t>Lender’s determination with respect to the following matters will be conclusive and binding on Borrower: (</w:t>
      </w:r>
      <w:r>
        <w:rPr>
          <w:rFonts w:ascii="Arial" w:hAnsi="Arial" w:cs="Arial"/>
        </w:rPr>
        <w:t>i</w:t>
      </w:r>
      <w:r w:rsidRPr="000D790F">
        <w:rPr>
          <w:rFonts w:ascii="Arial" w:hAnsi="Arial" w:cs="Arial"/>
        </w:rPr>
        <w:t>) the Index Source, and (</w:t>
      </w:r>
      <w:r>
        <w:rPr>
          <w:rFonts w:ascii="Arial" w:hAnsi="Arial" w:cs="Arial"/>
        </w:rPr>
        <w:t>i</w:t>
      </w:r>
      <w:r w:rsidR="00041725">
        <w:rPr>
          <w:rFonts w:ascii="Arial" w:hAnsi="Arial" w:cs="Arial"/>
        </w:rPr>
        <w:t>i</w:t>
      </w:r>
      <w:r w:rsidRPr="000D790F">
        <w:rPr>
          <w:rFonts w:ascii="Arial" w:hAnsi="Arial" w:cs="Arial"/>
        </w:rPr>
        <w:t xml:space="preserve">) any SOFR Adjustment </w:t>
      </w:r>
      <w:r w:rsidRPr="000D790F">
        <w:rPr>
          <w:rFonts w:ascii="Arial" w:hAnsi="Arial" w:cs="Arial"/>
        </w:rPr>
        <w:lastRenderedPageBreak/>
        <w:t>Conforming Changes. If Freddie Mac is the Lender, each such designation or determination will be in Len</w:t>
      </w:r>
      <w:r w:rsidRPr="001A22E3">
        <w:rPr>
          <w:rFonts w:ascii="Arial" w:hAnsi="Arial" w:cs="Arial"/>
        </w:rPr>
        <w:t>der’s sole discretion.</w:t>
      </w:r>
      <w:r w:rsidR="00E1680A">
        <w:rPr>
          <w:rFonts w:ascii="Arial" w:hAnsi="Arial" w:cs="Arial"/>
        </w:rPr>
        <w:t xml:space="preserve"> </w:t>
      </w:r>
      <w:r w:rsidRPr="001A22E3">
        <w:rPr>
          <w:rFonts w:ascii="Arial" w:hAnsi="Arial" w:cs="Arial"/>
        </w:rPr>
        <w:t>If Lender is not Freddie Mac, each such designation or determination will be made at, and in accordance with, the written direction of Freddie Mac, which will be given in Freddie Mac’s sole discretion</w:t>
      </w:r>
      <w:r w:rsidRPr="000D790F">
        <w:rPr>
          <w:rFonts w:ascii="Arial" w:hAnsi="Arial" w:cs="Arial"/>
        </w:rPr>
        <w:t>.</w:t>
      </w:r>
      <w:r>
        <w:rPr>
          <w:rFonts w:ascii="Arial" w:hAnsi="Arial" w:cs="Arial"/>
        </w:rPr>
        <w:t xml:space="preserve"> </w:t>
      </w:r>
    </w:p>
    <w:p w14:paraId="39AC5DB3" w14:textId="77777777" w:rsidR="006C3681" w:rsidRDefault="006C3681" w:rsidP="006C3681">
      <w:pPr>
        <w:ind w:left="2160" w:hanging="720"/>
        <w:jc w:val="both"/>
        <w:rPr>
          <w:rFonts w:ascii="Arial" w:hAnsi="Arial" w:cs="Arial"/>
        </w:rPr>
      </w:pPr>
    </w:p>
    <w:p w14:paraId="5F8D9912" w14:textId="77777777" w:rsidR="00457DA0" w:rsidRPr="00BC37D0" w:rsidRDefault="00457DA0" w:rsidP="00457DA0">
      <w:pPr>
        <w:pStyle w:val="ListParagraph"/>
        <w:ind w:left="1440" w:hanging="720"/>
        <w:jc w:val="both"/>
        <w:rPr>
          <w:rFonts w:ascii="Arial" w:hAnsi="Arial" w:cs="Arial"/>
        </w:rPr>
      </w:pPr>
      <w:r w:rsidRPr="00BC37D0">
        <w:rPr>
          <w:rFonts w:ascii="Arial" w:hAnsi="Arial" w:cs="Arial"/>
        </w:rPr>
        <w:t>(iii)</w:t>
      </w:r>
      <w:r w:rsidRPr="00BC37D0">
        <w:rPr>
          <w:rFonts w:ascii="Arial" w:hAnsi="Arial" w:cs="Arial"/>
        </w:rPr>
        <w:tab/>
      </w:r>
      <w:r w:rsidRPr="00BC37D0">
        <w:rPr>
          <w:rFonts w:ascii="Arial" w:hAnsi="Arial" w:cs="Arial"/>
          <w:b/>
        </w:rPr>
        <w:t>Calculation of Variable Annual Interest Rate</w:t>
      </w:r>
      <w:r w:rsidRPr="00BC37D0">
        <w:rPr>
          <w:rFonts w:ascii="Arial" w:hAnsi="Arial" w:cs="Arial"/>
        </w:rPr>
        <w:t>.  Before</w:t>
      </w:r>
      <w:r>
        <w:rPr>
          <w:rFonts w:ascii="Arial" w:hAnsi="Arial" w:cs="Arial"/>
        </w:rPr>
        <w:t xml:space="preserve"> </w:t>
      </w:r>
      <w:r w:rsidRPr="00BC37D0">
        <w:rPr>
          <w:rFonts w:ascii="Arial" w:hAnsi="Arial" w:cs="Arial"/>
        </w:rPr>
        <w:t>each Change Date, Lender will calculate the new Variable Annual Interest Rate by adding the Margin to the Current Index, such sum to be calculated to the 5</w:t>
      </w:r>
      <w:r w:rsidRPr="006C3681">
        <w:rPr>
          <w:rFonts w:ascii="Arial" w:hAnsi="Arial" w:cs="Arial"/>
          <w:vertAlign w:val="superscript"/>
        </w:rPr>
        <w:t>th</w:t>
      </w:r>
      <w:r w:rsidRPr="00BC37D0">
        <w:rPr>
          <w:rFonts w:ascii="Arial" w:hAnsi="Arial" w:cs="Arial"/>
        </w:rPr>
        <w:t xml:space="preserve"> decimal place without rounding.  Subject to the limits stated in Section 2(d)(iv) below, this sum will be the new Variable Annual Interest Rate until the next Change Date.</w:t>
      </w:r>
    </w:p>
    <w:p w14:paraId="56362B45" w14:textId="77777777" w:rsidR="00457DA0" w:rsidRPr="00BC37D0" w:rsidRDefault="00457DA0" w:rsidP="00457DA0">
      <w:pPr>
        <w:pStyle w:val="ListParagraph"/>
        <w:ind w:left="2160" w:hanging="720"/>
        <w:jc w:val="both"/>
        <w:rPr>
          <w:rFonts w:ascii="Arial" w:hAnsi="Arial" w:cs="Arial"/>
        </w:rPr>
      </w:pPr>
    </w:p>
    <w:p w14:paraId="7726DDD7" w14:textId="77777777" w:rsidR="00457DA0" w:rsidRPr="00BC37D0" w:rsidRDefault="00457DA0" w:rsidP="00457DA0">
      <w:pPr>
        <w:pStyle w:val="ListParagraph"/>
        <w:ind w:left="1440" w:hanging="720"/>
        <w:jc w:val="both"/>
        <w:rPr>
          <w:rFonts w:ascii="Arial" w:hAnsi="Arial" w:cs="Arial"/>
        </w:rPr>
      </w:pPr>
      <w:r w:rsidRPr="00BC37D0">
        <w:rPr>
          <w:rFonts w:ascii="Arial" w:hAnsi="Arial" w:cs="Arial"/>
        </w:rPr>
        <w:t>(iv)</w:t>
      </w:r>
      <w:r w:rsidRPr="00BC37D0">
        <w:rPr>
          <w:rFonts w:ascii="Arial" w:hAnsi="Arial" w:cs="Arial"/>
        </w:rPr>
        <w:tab/>
      </w:r>
      <w:r w:rsidRPr="00BC37D0">
        <w:rPr>
          <w:rFonts w:ascii="Arial" w:hAnsi="Arial" w:cs="Arial"/>
          <w:b/>
        </w:rPr>
        <w:t>Limits on Variable Annual Interest Rate Changes</w:t>
      </w:r>
      <w:r w:rsidRPr="00BC37D0">
        <w:rPr>
          <w:rFonts w:ascii="Arial" w:hAnsi="Arial" w:cs="Arial"/>
        </w:rPr>
        <w:t xml:space="preserve">.  </w:t>
      </w:r>
    </w:p>
    <w:p w14:paraId="291970E6" w14:textId="77777777" w:rsidR="00457DA0" w:rsidRPr="00BC37D0" w:rsidRDefault="00457DA0" w:rsidP="00457DA0">
      <w:pPr>
        <w:pStyle w:val="ListParagraph"/>
        <w:ind w:left="2880" w:hanging="720"/>
        <w:jc w:val="both"/>
        <w:rPr>
          <w:rFonts w:ascii="Arial" w:hAnsi="Arial" w:cs="Arial"/>
        </w:rPr>
      </w:pPr>
    </w:p>
    <w:p w14:paraId="500D01B1" w14:textId="77777777" w:rsidR="00457DA0" w:rsidRPr="00BC37D0" w:rsidRDefault="00457DA0" w:rsidP="00457DA0">
      <w:pPr>
        <w:pStyle w:val="ListParagraph"/>
        <w:ind w:left="2160" w:hanging="720"/>
        <w:jc w:val="both"/>
        <w:rPr>
          <w:rFonts w:ascii="Arial" w:hAnsi="Arial" w:cs="Arial"/>
        </w:rPr>
      </w:pPr>
      <w:r w:rsidRPr="00BC37D0">
        <w:rPr>
          <w:rFonts w:ascii="Arial" w:hAnsi="Arial" w:cs="Arial"/>
        </w:rPr>
        <w:t>(A)</w:t>
      </w:r>
      <w:r w:rsidRPr="00BC37D0">
        <w:rPr>
          <w:rFonts w:ascii="Arial" w:hAnsi="Arial" w:cs="Arial"/>
        </w:rPr>
        <w:tab/>
        <w:t xml:space="preserve">The Variable Annual Interest Rate will never be less than the Fixed Annual Interest Rate. </w:t>
      </w:r>
    </w:p>
    <w:p w14:paraId="1E06D0D9" w14:textId="77777777" w:rsidR="00457DA0" w:rsidRPr="00BC37D0" w:rsidRDefault="00457DA0" w:rsidP="00457DA0">
      <w:pPr>
        <w:pStyle w:val="ListParagraph"/>
        <w:ind w:left="2160" w:hanging="720"/>
        <w:jc w:val="both"/>
        <w:rPr>
          <w:rFonts w:ascii="Arial" w:hAnsi="Arial" w:cs="Arial"/>
        </w:rPr>
      </w:pPr>
    </w:p>
    <w:p w14:paraId="0686DDBE" w14:textId="77777777" w:rsidR="00457DA0" w:rsidRPr="00BC37D0" w:rsidRDefault="00457DA0" w:rsidP="00457DA0">
      <w:pPr>
        <w:pStyle w:val="ListParagraph"/>
        <w:ind w:left="2160" w:hanging="720"/>
        <w:jc w:val="both"/>
        <w:rPr>
          <w:rFonts w:ascii="Arial" w:hAnsi="Arial" w:cs="Arial"/>
        </w:rPr>
      </w:pPr>
      <w:r w:rsidRPr="00BC37D0">
        <w:rPr>
          <w:rFonts w:ascii="Arial" w:hAnsi="Arial" w:cs="Arial"/>
        </w:rPr>
        <w:t>(B)</w:t>
      </w:r>
      <w:r w:rsidRPr="00BC37D0">
        <w:rPr>
          <w:rFonts w:ascii="Arial" w:hAnsi="Arial" w:cs="Arial"/>
        </w:rPr>
        <w:tab/>
        <w:t xml:space="preserve">The Variable Annual Interest Rate will never be greater than the Fixed Annual Interest Rate plus 5%. </w:t>
      </w:r>
    </w:p>
    <w:p w14:paraId="7EF56B61" w14:textId="77777777" w:rsidR="00457DA0" w:rsidRPr="00BC37D0" w:rsidRDefault="00457DA0" w:rsidP="00457DA0">
      <w:pPr>
        <w:pStyle w:val="ListParagraph"/>
        <w:ind w:left="2160" w:hanging="720"/>
        <w:jc w:val="both"/>
        <w:rPr>
          <w:rFonts w:ascii="Arial" w:hAnsi="Arial" w:cs="Arial"/>
        </w:rPr>
      </w:pPr>
    </w:p>
    <w:p w14:paraId="6839F95F" w14:textId="7A32056E" w:rsidR="00A7652A" w:rsidRPr="00A7652A" w:rsidRDefault="00457DA0" w:rsidP="00A7652A">
      <w:pPr>
        <w:pStyle w:val="ListParagraph"/>
        <w:ind w:left="2160" w:hanging="720"/>
        <w:jc w:val="both"/>
        <w:rPr>
          <w:rFonts w:ascii="Arial" w:hAnsi="Arial" w:cs="Arial"/>
        </w:rPr>
      </w:pPr>
      <w:r w:rsidRPr="00BC37D0">
        <w:rPr>
          <w:rFonts w:ascii="Arial" w:hAnsi="Arial" w:cs="Arial"/>
        </w:rPr>
        <w:t>(C)</w:t>
      </w:r>
      <w:r w:rsidRPr="00BC37D0">
        <w:rPr>
          <w:rFonts w:ascii="Arial" w:hAnsi="Arial" w:cs="Arial"/>
        </w:rPr>
        <w:tab/>
        <w:t xml:space="preserve">On each Change Date, the Variable Annual Interest Rate will not be more than 1% higher or </w:t>
      </w:r>
      <w:r>
        <w:rPr>
          <w:rFonts w:ascii="Arial" w:hAnsi="Arial" w:cs="Arial"/>
        </w:rPr>
        <w:t xml:space="preserve">1% </w:t>
      </w:r>
      <w:r w:rsidRPr="00BC37D0">
        <w:rPr>
          <w:rFonts w:ascii="Arial" w:hAnsi="Arial" w:cs="Arial"/>
        </w:rPr>
        <w:t>lower than the interest rate applicable immediately prior to the Change Date, subject to</w:t>
      </w:r>
      <w:r>
        <w:rPr>
          <w:rFonts w:ascii="Arial" w:hAnsi="Arial" w:cs="Arial"/>
        </w:rPr>
        <w:t xml:space="preserve"> the limits in</w:t>
      </w:r>
      <w:r w:rsidRPr="00BC37D0">
        <w:rPr>
          <w:rFonts w:ascii="Arial" w:hAnsi="Arial" w:cs="Arial"/>
        </w:rPr>
        <w:t xml:space="preserve"> Sections 2(d)(iv)(A) and (B) above. </w:t>
      </w:r>
      <w:r w:rsidR="00A7652A">
        <w:rPr>
          <w:rFonts w:ascii="Arial" w:hAnsi="Arial" w:cs="Arial"/>
        </w:rPr>
        <w:t xml:space="preserve"> </w:t>
      </w:r>
    </w:p>
    <w:p w14:paraId="3FAB7736" w14:textId="77777777" w:rsidR="00065F65" w:rsidRDefault="00065F65" w:rsidP="00457DA0">
      <w:pPr>
        <w:pStyle w:val="ListParagraph"/>
        <w:ind w:left="2160" w:hanging="720"/>
        <w:jc w:val="both"/>
        <w:rPr>
          <w:rFonts w:ascii="Arial" w:hAnsi="Arial" w:cs="Arial"/>
        </w:rPr>
      </w:pPr>
    </w:p>
    <w:p w14:paraId="30091B99" w14:textId="3A1DABB5" w:rsidR="00065F65" w:rsidRPr="006C3681" w:rsidRDefault="00065F65" w:rsidP="005619B4">
      <w:pPr>
        <w:pStyle w:val="ListParagraph"/>
        <w:ind w:left="1440" w:hanging="720"/>
        <w:jc w:val="both"/>
        <w:rPr>
          <w:rFonts w:ascii="Arial" w:hAnsi="Arial" w:cs="Arial"/>
          <w:b/>
          <w:bCs/>
        </w:rPr>
      </w:pPr>
      <w:r>
        <w:rPr>
          <w:rFonts w:ascii="Arial" w:hAnsi="Arial" w:cs="Arial"/>
        </w:rPr>
        <w:t>(v)</w:t>
      </w:r>
      <w:r>
        <w:rPr>
          <w:rFonts w:ascii="Arial" w:hAnsi="Arial" w:cs="Arial"/>
        </w:rPr>
        <w:tab/>
      </w:r>
      <w:r w:rsidRPr="006C3681">
        <w:rPr>
          <w:rFonts w:ascii="Arial" w:hAnsi="Arial" w:cs="Arial"/>
          <w:b/>
          <w:bCs/>
        </w:rPr>
        <w:t>Effect of Benchmark Transition Event</w:t>
      </w:r>
      <w:r>
        <w:rPr>
          <w:rFonts w:ascii="Arial" w:hAnsi="Arial" w:cs="Arial"/>
          <w:b/>
          <w:bCs/>
        </w:rPr>
        <w:t xml:space="preserve">.  </w:t>
      </w:r>
      <w:r>
        <w:rPr>
          <w:rFonts w:ascii="Arial" w:hAnsi="Arial" w:cs="Arial"/>
        </w:rPr>
        <w:t xml:space="preserve">Upon </w:t>
      </w:r>
      <w:r w:rsidR="006C3681">
        <w:rPr>
          <w:rFonts w:ascii="Arial" w:hAnsi="Arial" w:cs="Arial"/>
        </w:rPr>
        <w:t>the occurrence of</w:t>
      </w:r>
      <w:r w:rsidR="00843B6F">
        <w:rPr>
          <w:rFonts w:ascii="Arial" w:hAnsi="Arial" w:cs="Arial"/>
        </w:rPr>
        <w:t xml:space="preserve"> a</w:t>
      </w:r>
      <w:r w:rsidR="006C3681">
        <w:rPr>
          <w:rFonts w:ascii="Arial" w:hAnsi="Arial" w:cs="Arial"/>
        </w:rPr>
        <w:t xml:space="preserve"> </w:t>
      </w:r>
      <w:r>
        <w:rPr>
          <w:rFonts w:ascii="Arial" w:hAnsi="Arial" w:cs="Arial"/>
        </w:rPr>
        <w:t>Benchmark Transition Event</w:t>
      </w:r>
      <w:r w:rsidR="005619B4">
        <w:rPr>
          <w:rFonts w:ascii="Arial" w:hAnsi="Arial" w:cs="Arial"/>
        </w:rPr>
        <w:t xml:space="preserve"> (as defined on Schedule 2</w:t>
      </w:r>
      <w:r w:rsidR="006C3681">
        <w:rPr>
          <w:rFonts w:ascii="Arial" w:hAnsi="Arial" w:cs="Arial"/>
        </w:rPr>
        <w:t>)</w:t>
      </w:r>
      <w:r>
        <w:rPr>
          <w:rFonts w:ascii="Arial" w:hAnsi="Arial" w:cs="Arial"/>
        </w:rPr>
        <w:t xml:space="preserve">, the provisions set forth on Schedule </w:t>
      </w:r>
      <w:r w:rsidR="005619B4">
        <w:rPr>
          <w:rFonts w:ascii="Arial" w:hAnsi="Arial" w:cs="Arial"/>
        </w:rPr>
        <w:t>2</w:t>
      </w:r>
      <w:r>
        <w:rPr>
          <w:rFonts w:ascii="Arial" w:hAnsi="Arial" w:cs="Arial"/>
        </w:rPr>
        <w:t xml:space="preserve"> will apply.</w:t>
      </w:r>
    </w:p>
    <w:p w14:paraId="5B42C456" w14:textId="77777777" w:rsidR="00457DA0" w:rsidRPr="002A6987" w:rsidRDefault="00457DA0" w:rsidP="00457DA0">
      <w:pPr>
        <w:jc w:val="both"/>
        <w:rPr>
          <w:rFonts w:ascii="Arial" w:hAnsi="Arial" w:cs="Arial"/>
        </w:rPr>
      </w:pPr>
    </w:p>
    <w:p w14:paraId="2B730444" w14:textId="77777777" w:rsidR="00457DA0" w:rsidRPr="00C468C6" w:rsidRDefault="00457DA0" w:rsidP="00457DA0">
      <w:pPr>
        <w:ind w:left="360" w:hanging="360"/>
        <w:jc w:val="both"/>
        <w:rPr>
          <w:rFonts w:ascii="Arial" w:hAnsi="Arial" w:cs="Arial"/>
          <w:b/>
        </w:rPr>
      </w:pPr>
      <w:r>
        <w:rPr>
          <w:rFonts w:ascii="Arial" w:hAnsi="Arial" w:cs="Arial"/>
          <w:b/>
        </w:rPr>
        <w:t>3</w:t>
      </w:r>
      <w:r w:rsidRPr="00C468C6">
        <w:rPr>
          <w:rFonts w:ascii="Arial" w:hAnsi="Arial" w:cs="Arial"/>
          <w:b/>
        </w:rPr>
        <w:t xml:space="preserve">. </w:t>
      </w:r>
      <w:r w:rsidRPr="00C468C6">
        <w:rPr>
          <w:rFonts w:ascii="Arial" w:hAnsi="Arial" w:cs="Arial"/>
          <w:b/>
        </w:rPr>
        <w:tab/>
        <w:t>Payments.</w:t>
      </w:r>
    </w:p>
    <w:p w14:paraId="76776331" w14:textId="77777777" w:rsidR="00457DA0" w:rsidRDefault="00457DA0" w:rsidP="00457DA0">
      <w:pPr>
        <w:ind w:firstLine="720"/>
        <w:jc w:val="both"/>
        <w:rPr>
          <w:rFonts w:ascii="Arial" w:hAnsi="Arial" w:cs="Arial"/>
        </w:rPr>
      </w:pPr>
    </w:p>
    <w:p w14:paraId="5D253B5F" w14:textId="1AEDCAAB" w:rsidR="00457DA0" w:rsidRDefault="00457DA0" w:rsidP="00457DA0">
      <w:pPr>
        <w:ind w:left="720" w:hanging="360"/>
        <w:jc w:val="both"/>
        <w:rPr>
          <w:rFonts w:ascii="Arial" w:hAnsi="Arial" w:cs="Arial"/>
        </w:rPr>
      </w:pPr>
      <w:r w:rsidRPr="00C468C6">
        <w:rPr>
          <w:rFonts w:ascii="Arial" w:hAnsi="Arial" w:cs="Arial"/>
        </w:rPr>
        <w:t>(a)</w:t>
      </w:r>
      <w:r>
        <w:rPr>
          <w:rFonts w:ascii="Arial" w:hAnsi="Arial" w:cs="Arial"/>
          <w:b/>
        </w:rPr>
        <w:tab/>
      </w:r>
      <w:r w:rsidRPr="00C468C6">
        <w:rPr>
          <w:rFonts w:ascii="Arial" w:hAnsi="Arial" w:cs="Arial"/>
          <w:b/>
        </w:rPr>
        <w:t>Time of Payments.</w:t>
      </w:r>
      <w:r w:rsidRPr="00C468C6">
        <w:rPr>
          <w:rFonts w:ascii="Arial" w:hAnsi="Arial" w:cs="Arial"/>
        </w:rPr>
        <w:t xml:space="preserve"> </w:t>
      </w:r>
      <w:r>
        <w:rPr>
          <w:rFonts w:ascii="Arial" w:hAnsi="Arial" w:cs="Arial"/>
        </w:rPr>
        <w:t xml:space="preserve"> </w:t>
      </w:r>
      <w:r w:rsidRPr="00C468C6">
        <w:rPr>
          <w:rFonts w:ascii="Arial" w:hAnsi="Arial" w:cs="Arial"/>
        </w:rPr>
        <w:t>Borrower will make a payment every month on the first day of each month (each, a “</w:t>
      </w:r>
      <w:r w:rsidRPr="00C468C6">
        <w:rPr>
          <w:rFonts w:ascii="Arial" w:hAnsi="Arial" w:cs="Arial"/>
          <w:b/>
        </w:rPr>
        <w:t>Payment Date</w:t>
      </w:r>
      <w:r w:rsidRPr="00C468C6">
        <w:rPr>
          <w:rFonts w:ascii="Arial" w:hAnsi="Arial" w:cs="Arial"/>
        </w:rPr>
        <w:t>”) beginning on</w:t>
      </w:r>
      <w:r>
        <w:rPr>
          <w:rFonts w:ascii="Arial" w:hAnsi="Arial" w:cs="Arial"/>
        </w:rPr>
        <w:t xml:space="preserve"> the First Payment Date</w:t>
      </w:r>
      <w:r w:rsidR="00DE27F9" w:rsidRPr="00420A54">
        <w:rPr>
          <w:rFonts w:ascii="Arial" w:hAnsi="Arial" w:cs="Arial"/>
        </w:rPr>
        <w:t>; provided that, if</w:t>
      </w:r>
      <w:r w:rsidR="00DE27F9">
        <w:rPr>
          <w:rFonts w:ascii="Arial" w:hAnsi="Arial" w:cs="Arial"/>
        </w:rPr>
        <w:t xml:space="preserve"> </w:t>
      </w:r>
      <w:r w:rsidR="00DE27F9" w:rsidRPr="00420A54">
        <w:rPr>
          <w:rFonts w:ascii="Arial" w:hAnsi="Arial" w:cs="Arial"/>
        </w:rPr>
        <w:t>the applicable Payment Date is not a Business Day, the Payment Date will be the next</w:t>
      </w:r>
      <w:r w:rsidR="00DE27F9">
        <w:rPr>
          <w:rFonts w:ascii="Arial" w:hAnsi="Arial" w:cs="Arial"/>
        </w:rPr>
        <w:t xml:space="preserve"> </w:t>
      </w:r>
      <w:r w:rsidR="00DE27F9" w:rsidRPr="00420A54">
        <w:rPr>
          <w:rFonts w:ascii="Arial" w:hAnsi="Arial" w:cs="Arial"/>
        </w:rPr>
        <w:t>succeeding Business Day, except as otherwise expressly provided in this Note</w:t>
      </w:r>
      <w:r w:rsidRPr="00C468C6">
        <w:rPr>
          <w:rFonts w:ascii="Arial" w:hAnsi="Arial" w:cs="Arial"/>
        </w:rPr>
        <w:t>.</w:t>
      </w:r>
      <w:r w:rsidR="00DE27F9">
        <w:rPr>
          <w:rFonts w:ascii="Arial" w:hAnsi="Arial" w:cs="Arial"/>
        </w:rPr>
        <w:t xml:space="preserve"> </w:t>
      </w:r>
      <w:r>
        <w:rPr>
          <w:rFonts w:ascii="Arial" w:hAnsi="Arial" w:cs="Arial"/>
        </w:rPr>
        <w:t xml:space="preserve"> </w:t>
      </w:r>
      <w:r w:rsidRPr="00C468C6">
        <w:rPr>
          <w:rFonts w:ascii="Arial" w:hAnsi="Arial" w:cs="Arial"/>
        </w:rPr>
        <w:t xml:space="preserve">Borrower will make these payments every month until Borrower has paid the entire Principal </w:t>
      </w:r>
      <w:r>
        <w:rPr>
          <w:rFonts w:ascii="Arial" w:hAnsi="Arial" w:cs="Arial"/>
        </w:rPr>
        <w:t xml:space="preserve">Amount, </w:t>
      </w:r>
      <w:r w:rsidRPr="00C468C6">
        <w:rPr>
          <w:rFonts w:ascii="Arial" w:hAnsi="Arial" w:cs="Arial"/>
        </w:rPr>
        <w:t xml:space="preserve">accrued interest </w:t>
      </w:r>
      <w:r>
        <w:rPr>
          <w:rFonts w:ascii="Arial" w:hAnsi="Arial" w:cs="Arial"/>
        </w:rPr>
        <w:t xml:space="preserve">on the Principal Amount, </w:t>
      </w:r>
      <w:r w:rsidRPr="00C468C6">
        <w:rPr>
          <w:rFonts w:ascii="Arial" w:hAnsi="Arial" w:cs="Arial"/>
        </w:rPr>
        <w:t xml:space="preserve">and any other charges that Borrower may owe </w:t>
      </w:r>
      <w:r>
        <w:rPr>
          <w:rFonts w:ascii="Arial" w:hAnsi="Arial" w:cs="Arial"/>
        </w:rPr>
        <w:t xml:space="preserve">Lender, whether </w:t>
      </w:r>
      <w:r w:rsidRPr="00C468C6">
        <w:rPr>
          <w:rFonts w:ascii="Arial" w:hAnsi="Arial" w:cs="Arial"/>
        </w:rPr>
        <w:t xml:space="preserve">described </w:t>
      </w:r>
      <w:r>
        <w:rPr>
          <w:rFonts w:ascii="Arial" w:hAnsi="Arial" w:cs="Arial"/>
        </w:rPr>
        <w:t>in this Note</w:t>
      </w:r>
      <w:r w:rsidRPr="00C468C6">
        <w:rPr>
          <w:rFonts w:ascii="Arial" w:hAnsi="Arial" w:cs="Arial"/>
        </w:rPr>
        <w:t xml:space="preserve"> or </w:t>
      </w:r>
      <w:r>
        <w:rPr>
          <w:rFonts w:ascii="Arial" w:hAnsi="Arial" w:cs="Arial"/>
        </w:rPr>
        <w:t xml:space="preserve">in </w:t>
      </w:r>
      <w:r w:rsidRPr="00C468C6">
        <w:rPr>
          <w:rFonts w:ascii="Arial" w:hAnsi="Arial" w:cs="Arial"/>
        </w:rPr>
        <w:t xml:space="preserve">any other Loan Document. </w:t>
      </w:r>
      <w:r>
        <w:rPr>
          <w:rFonts w:ascii="Arial" w:hAnsi="Arial" w:cs="Arial"/>
        </w:rPr>
        <w:t xml:space="preserve"> </w:t>
      </w:r>
      <w:r w:rsidRPr="00C468C6">
        <w:rPr>
          <w:rFonts w:ascii="Arial" w:hAnsi="Arial" w:cs="Arial"/>
        </w:rPr>
        <w:t>Each payment will be applied as of its scheduled Payment Date, and, i</w:t>
      </w:r>
      <w:r>
        <w:rPr>
          <w:rFonts w:ascii="Arial" w:hAnsi="Arial" w:cs="Arial"/>
        </w:rPr>
        <w:t>f the payment consists of both p</w:t>
      </w:r>
      <w:r w:rsidRPr="00C468C6">
        <w:rPr>
          <w:rFonts w:ascii="Arial" w:hAnsi="Arial" w:cs="Arial"/>
        </w:rPr>
        <w:t xml:space="preserve">rincipal and interest, it will be applied to accrued interest before </w:t>
      </w:r>
      <w:r>
        <w:rPr>
          <w:rFonts w:ascii="Arial" w:hAnsi="Arial" w:cs="Arial"/>
        </w:rPr>
        <w:t>p</w:t>
      </w:r>
      <w:r w:rsidRPr="00C468C6">
        <w:rPr>
          <w:rFonts w:ascii="Arial" w:hAnsi="Arial" w:cs="Arial"/>
        </w:rPr>
        <w:t>rincipal</w:t>
      </w:r>
      <w:r>
        <w:rPr>
          <w:rFonts w:ascii="Arial" w:hAnsi="Arial" w:cs="Arial"/>
        </w:rPr>
        <w:t xml:space="preserve">.  </w:t>
      </w:r>
      <w:r w:rsidRPr="00C468C6">
        <w:rPr>
          <w:rFonts w:ascii="Arial" w:hAnsi="Arial" w:cs="Arial"/>
        </w:rPr>
        <w:t xml:space="preserve">If, on </w:t>
      </w:r>
      <w:r>
        <w:rPr>
          <w:rFonts w:ascii="Arial" w:hAnsi="Arial" w:cs="Arial"/>
        </w:rPr>
        <w:t>the Maturity Date</w:t>
      </w:r>
      <w:r w:rsidRPr="00C468C6">
        <w:rPr>
          <w:rFonts w:ascii="Arial" w:hAnsi="Arial" w:cs="Arial"/>
        </w:rPr>
        <w:t xml:space="preserve">, Borrower still owes amounts under this Note or any other Loan Document, Borrower will pay those amounts in full on the Maturity Date. </w:t>
      </w:r>
    </w:p>
    <w:p w14:paraId="78638CFE" w14:textId="77777777" w:rsidR="00457DA0" w:rsidRDefault="00457DA0" w:rsidP="00457DA0">
      <w:pPr>
        <w:ind w:left="720" w:hanging="360"/>
        <w:jc w:val="both"/>
        <w:rPr>
          <w:rFonts w:ascii="Arial" w:hAnsi="Arial" w:cs="Arial"/>
        </w:rPr>
      </w:pPr>
    </w:p>
    <w:p w14:paraId="1E24D22E" w14:textId="77777777" w:rsidR="00457DA0" w:rsidRDefault="00457DA0" w:rsidP="00457DA0">
      <w:pPr>
        <w:ind w:left="720" w:hanging="360"/>
        <w:jc w:val="both"/>
        <w:rPr>
          <w:rFonts w:ascii="Arial" w:hAnsi="Arial" w:cs="Arial"/>
          <w:b/>
        </w:rPr>
      </w:pPr>
      <w:r w:rsidRPr="00C468C6">
        <w:rPr>
          <w:rFonts w:ascii="Arial" w:hAnsi="Arial" w:cs="Arial"/>
        </w:rPr>
        <w:t>(b)</w:t>
      </w:r>
      <w:r w:rsidRPr="00C468C6">
        <w:rPr>
          <w:rFonts w:ascii="Arial" w:hAnsi="Arial" w:cs="Arial"/>
          <w:b/>
        </w:rPr>
        <w:tab/>
      </w:r>
      <w:r>
        <w:rPr>
          <w:rFonts w:ascii="Arial" w:hAnsi="Arial" w:cs="Arial"/>
          <w:b/>
        </w:rPr>
        <w:t>Payments during the Fixed Rate Period</w:t>
      </w:r>
    </w:p>
    <w:p w14:paraId="059FE364" w14:textId="77777777" w:rsidR="00457DA0" w:rsidRDefault="00457DA0" w:rsidP="00457DA0">
      <w:pPr>
        <w:ind w:left="720" w:hanging="360"/>
        <w:jc w:val="both"/>
        <w:rPr>
          <w:rFonts w:ascii="Arial" w:hAnsi="Arial" w:cs="Arial"/>
          <w:b/>
          <w:highlight w:val="yellow"/>
        </w:rPr>
      </w:pPr>
    </w:p>
    <w:p w14:paraId="61E31B0A" w14:textId="77777777" w:rsidR="00457DA0" w:rsidRPr="00D47D4C" w:rsidRDefault="00457DA0" w:rsidP="00457DA0">
      <w:pPr>
        <w:ind w:left="1440" w:hanging="720"/>
        <w:jc w:val="both"/>
        <w:rPr>
          <w:rFonts w:ascii="Arial" w:hAnsi="Arial" w:cs="Arial"/>
        </w:rPr>
      </w:pPr>
      <w:r w:rsidRPr="00BC37D0">
        <w:rPr>
          <w:rFonts w:ascii="Arial" w:hAnsi="Arial" w:cs="Arial"/>
        </w:rPr>
        <w:t>(i)</w:t>
      </w:r>
      <w:r w:rsidRPr="00BC37D0">
        <w:rPr>
          <w:rFonts w:ascii="Arial" w:hAnsi="Arial" w:cs="Arial"/>
        </w:rPr>
        <w:tab/>
      </w:r>
      <w:r w:rsidRPr="0039710F">
        <w:rPr>
          <w:rFonts w:ascii="Arial" w:hAnsi="Arial" w:cs="Arial"/>
          <w:b/>
        </w:rPr>
        <w:t xml:space="preserve">Payments if there is </w:t>
      </w:r>
      <w:r w:rsidRPr="00BC37D0">
        <w:rPr>
          <w:rFonts w:ascii="Arial" w:hAnsi="Arial" w:cs="Arial"/>
          <w:b/>
        </w:rPr>
        <w:t xml:space="preserve">no </w:t>
      </w:r>
      <w:r w:rsidRPr="0039710F">
        <w:rPr>
          <w:rFonts w:ascii="Arial" w:hAnsi="Arial" w:cs="Arial"/>
          <w:b/>
        </w:rPr>
        <w:t>Interest-Only Period.</w:t>
      </w:r>
      <w:r>
        <w:rPr>
          <w:rFonts w:ascii="Arial" w:hAnsi="Arial" w:cs="Arial"/>
          <w:b/>
        </w:rPr>
        <w:t xml:space="preserve">  </w:t>
      </w:r>
      <w:r w:rsidRPr="00D47D4C">
        <w:rPr>
          <w:rFonts w:ascii="Arial" w:hAnsi="Arial" w:cs="Arial"/>
        </w:rPr>
        <w:t xml:space="preserve">If </w:t>
      </w:r>
      <w:r>
        <w:rPr>
          <w:rFonts w:ascii="Arial" w:hAnsi="Arial" w:cs="Arial"/>
        </w:rPr>
        <w:t xml:space="preserve">Section 1 does not specify an Interest-Only Period, </w:t>
      </w:r>
      <w:r w:rsidRPr="00D47D4C">
        <w:rPr>
          <w:rFonts w:ascii="Arial" w:hAnsi="Arial" w:cs="Arial"/>
        </w:rPr>
        <w:t xml:space="preserve">then beginning on the First Payment Date, each monthly payment </w:t>
      </w:r>
      <w:r w:rsidRPr="0039710F">
        <w:rPr>
          <w:rFonts w:ascii="Arial" w:hAnsi="Arial" w:cs="Arial"/>
        </w:rPr>
        <w:t>until and including</w:t>
      </w:r>
      <w:r w:rsidRPr="00DA7381">
        <w:rPr>
          <w:rFonts w:ascii="Arial" w:hAnsi="Arial" w:cs="Arial"/>
        </w:rPr>
        <w:t xml:space="preserve"> the First Change Date</w:t>
      </w:r>
      <w:r>
        <w:rPr>
          <w:rFonts w:ascii="Arial" w:hAnsi="Arial" w:cs="Arial"/>
        </w:rPr>
        <w:t xml:space="preserve"> </w:t>
      </w:r>
      <w:r w:rsidRPr="00D47D4C">
        <w:rPr>
          <w:rFonts w:ascii="Arial" w:hAnsi="Arial" w:cs="Arial"/>
        </w:rPr>
        <w:t xml:space="preserve">will be equal to the </w:t>
      </w:r>
      <w:r>
        <w:rPr>
          <w:rFonts w:ascii="Arial" w:hAnsi="Arial" w:cs="Arial"/>
        </w:rPr>
        <w:t xml:space="preserve">Fixed </w:t>
      </w:r>
      <w:r w:rsidRPr="00D47D4C">
        <w:rPr>
          <w:rFonts w:ascii="Arial" w:hAnsi="Arial" w:cs="Arial"/>
        </w:rPr>
        <w:t xml:space="preserve">Monthly </w:t>
      </w:r>
      <w:r>
        <w:rPr>
          <w:rFonts w:ascii="Arial" w:hAnsi="Arial" w:cs="Arial"/>
        </w:rPr>
        <w:t xml:space="preserve">Principal and Interest </w:t>
      </w:r>
      <w:r w:rsidRPr="00D47D4C">
        <w:rPr>
          <w:rFonts w:ascii="Arial" w:hAnsi="Arial" w:cs="Arial"/>
        </w:rPr>
        <w:t>Payment Amount.</w:t>
      </w:r>
      <w:r>
        <w:rPr>
          <w:rFonts w:ascii="Arial" w:hAnsi="Arial" w:cs="Arial"/>
        </w:rPr>
        <w:t xml:space="preserve"> </w:t>
      </w:r>
    </w:p>
    <w:p w14:paraId="609132CF" w14:textId="77777777" w:rsidR="00457DA0" w:rsidRDefault="00457DA0" w:rsidP="00457DA0">
      <w:pPr>
        <w:ind w:left="720" w:hanging="360"/>
        <w:jc w:val="both"/>
        <w:rPr>
          <w:rFonts w:ascii="Arial" w:hAnsi="Arial" w:cs="Arial"/>
        </w:rPr>
      </w:pPr>
    </w:p>
    <w:p w14:paraId="3D5729C8" w14:textId="77777777" w:rsidR="00457DA0" w:rsidRDefault="00457DA0" w:rsidP="00457DA0">
      <w:pPr>
        <w:ind w:left="1440" w:hanging="720"/>
        <w:jc w:val="both"/>
        <w:rPr>
          <w:rFonts w:ascii="Arial" w:hAnsi="Arial" w:cs="Arial"/>
        </w:rPr>
      </w:pPr>
      <w:r>
        <w:rPr>
          <w:rFonts w:ascii="Arial" w:hAnsi="Arial" w:cs="Arial"/>
        </w:rPr>
        <w:t>(ii)</w:t>
      </w:r>
      <w:r>
        <w:rPr>
          <w:rFonts w:ascii="Arial" w:hAnsi="Arial" w:cs="Arial"/>
        </w:rPr>
        <w:tab/>
      </w:r>
      <w:r w:rsidRPr="00BC37D0">
        <w:rPr>
          <w:rFonts w:ascii="Arial" w:hAnsi="Arial" w:cs="Arial"/>
          <w:b/>
        </w:rPr>
        <w:t xml:space="preserve">Payments </w:t>
      </w:r>
      <w:r w:rsidRPr="0039710F">
        <w:rPr>
          <w:rFonts w:ascii="Arial" w:hAnsi="Arial" w:cs="Arial"/>
          <w:b/>
        </w:rPr>
        <w:t>if</w:t>
      </w:r>
      <w:r w:rsidRPr="0039710F">
        <w:rPr>
          <w:rFonts w:ascii="Arial" w:hAnsi="Arial" w:cs="Arial"/>
        </w:rPr>
        <w:t xml:space="preserve"> </w:t>
      </w:r>
      <w:r w:rsidRPr="0039710F">
        <w:rPr>
          <w:rFonts w:ascii="Arial" w:hAnsi="Arial" w:cs="Arial"/>
          <w:b/>
        </w:rPr>
        <w:t>there is an Interest-Only Period.</w:t>
      </w:r>
      <w:r>
        <w:rPr>
          <w:rFonts w:ascii="Arial" w:hAnsi="Arial" w:cs="Arial"/>
        </w:rPr>
        <w:t xml:space="preserve">  </w:t>
      </w:r>
      <w:r w:rsidRPr="00BC37D0">
        <w:rPr>
          <w:rFonts w:ascii="Arial" w:hAnsi="Arial" w:cs="Arial"/>
        </w:rPr>
        <w:t xml:space="preserve">If Section 1 specifies an Interest-Only Period, then beginning on the First Payment Date, each monthly payment during the Interest-Only Period will only be for the amount of interest due on the unpaid Principal Amount.  Each monthly payment during the Interest-Only Period will </w:t>
      </w:r>
      <w:proofErr w:type="gramStart"/>
      <w:r w:rsidRPr="00BC37D0">
        <w:rPr>
          <w:rFonts w:ascii="Arial" w:hAnsi="Arial" w:cs="Arial"/>
        </w:rPr>
        <w:t>vary, and</w:t>
      </w:r>
      <w:proofErr w:type="gramEnd"/>
      <w:r w:rsidRPr="00BC37D0">
        <w:rPr>
          <w:rFonts w:ascii="Arial" w:hAnsi="Arial" w:cs="Arial"/>
        </w:rPr>
        <w:t xml:space="preserve"> will equal the Per Diem Interest-Only Payment Amount multiplied by the number of days in the month prior to the Payment Date. </w:t>
      </w:r>
      <w:r>
        <w:rPr>
          <w:rFonts w:ascii="Arial" w:hAnsi="Arial" w:cs="Arial"/>
        </w:rPr>
        <w:t>B</w:t>
      </w:r>
      <w:r w:rsidRPr="00BC37D0">
        <w:rPr>
          <w:rFonts w:ascii="Arial" w:hAnsi="Arial" w:cs="Arial"/>
        </w:rPr>
        <w:t xml:space="preserve">eginning on the First Principal and Interest Payment Date and continuing </w:t>
      </w:r>
      <w:r w:rsidRPr="0039710F">
        <w:rPr>
          <w:rFonts w:ascii="Arial" w:hAnsi="Arial" w:cs="Arial"/>
        </w:rPr>
        <w:t>to and including</w:t>
      </w:r>
      <w:r>
        <w:rPr>
          <w:rFonts w:ascii="Arial" w:hAnsi="Arial" w:cs="Arial"/>
        </w:rPr>
        <w:t xml:space="preserve"> the</w:t>
      </w:r>
      <w:r w:rsidRPr="00BC37D0">
        <w:rPr>
          <w:rFonts w:ascii="Arial" w:hAnsi="Arial" w:cs="Arial"/>
        </w:rPr>
        <w:t xml:space="preserve"> First Change Date, each monthly payment will be equal to the </w:t>
      </w:r>
      <w:r>
        <w:rPr>
          <w:rFonts w:ascii="Arial" w:hAnsi="Arial" w:cs="Arial"/>
        </w:rPr>
        <w:t xml:space="preserve">Fixed </w:t>
      </w:r>
      <w:r w:rsidRPr="00BC37D0">
        <w:rPr>
          <w:rFonts w:ascii="Arial" w:hAnsi="Arial" w:cs="Arial"/>
        </w:rPr>
        <w:t>Monthly Principal and Interest Payment Amount</w:t>
      </w:r>
      <w:r>
        <w:rPr>
          <w:rFonts w:ascii="Arial" w:hAnsi="Arial" w:cs="Arial"/>
        </w:rPr>
        <w:t>.</w:t>
      </w:r>
    </w:p>
    <w:p w14:paraId="53EABDCA" w14:textId="77777777" w:rsidR="00457DA0" w:rsidRDefault="00457DA0" w:rsidP="00457DA0">
      <w:pPr>
        <w:ind w:left="1440" w:hanging="720"/>
        <w:jc w:val="both"/>
        <w:rPr>
          <w:rFonts w:ascii="Arial" w:hAnsi="Arial" w:cs="Arial"/>
        </w:rPr>
      </w:pPr>
    </w:p>
    <w:p w14:paraId="6F7FC9F1" w14:textId="77777777" w:rsidR="00457DA0" w:rsidRPr="00BC37D0" w:rsidRDefault="00457DA0" w:rsidP="00DC1D5B">
      <w:pPr>
        <w:keepNext/>
        <w:ind w:left="720" w:hanging="360"/>
        <w:rPr>
          <w:rFonts w:ascii="Arial" w:hAnsi="Arial" w:cs="Arial"/>
          <w:b/>
        </w:rPr>
      </w:pPr>
      <w:r w:rsidRPr="00BC37D0">
        <w:rPr>
          <w:rFonts w:ascii="Arial" w:hAnsi="Arial" w:cs="Arial"/>
        </w:rPr>
        <w:lastRenderedPageBreak/>
        <w:t>(c)</w:t>
      </w:r>
      <w:r w:rsidRPr="00BC37D0">
        <w:rPr>
          <w:rFonts w:ascii="Arial" w:hAnsi="Arial" w:cs="Arial"/>
        </w:rPr>
        <w:tab/>
      </w:r>
      <w:r w:rsidRPr="00BC37D0">
        <w:rPr>
          <w:rFonts w:ascii="Arial" w:hAnsi="Arial" w:cs="Arial"/>
          <w:b/>
        </w:rPr>
        <w:t>Payments during the Variable Rate Period.</w:t>
      </w:r>
    </w:p>
    <w:p w14:paraId="14732168" w14:textId="77777777" w:rsidR="00457DA0" w:rsidRPr="00BC37D0" w:rsidRDefault="00457DA0" w:rsidP="00DC1D5B">
      <w:pPr>
        <w:keepNext/>
        <w:ind w:left="720" w:hanging="720"/>
        <w:rPr>
          <w:rFonts w:ascii="Arial" w:hAnsi="Arial" w:cs="Arial"/>
        </w:rPr>
      </w:pPr>
    </w:p>
    <w:p w14:paraId="1FD55A31" w14:textId="77777777" w:rsidR="00457DA0" w:rsidRDefault="00457DA0" w:rsidP="00457DA0">
      <w:pPr>
        <w:ind w:left="1440" w:hanging="720"/>
        <w:jc w:val="both"/>
        <w:rPr>
          <w:rFonts w:ascii="Arial" w:hAnsi="Arial" w:cs="Arial"/>
        </w:rPr>
      </w:pPr>
      <w:r w:rsidRPr="00BC37D0">
        <w:rPr>
          <w:rFonts w:ascii="Arial" w:hAnsi="Arial" w:cs="Arial"/>
        </w:rPr>
        <w:t>(i)</w:t>
      </w:r>
      <w:r w:rsidRPr="00BC37D0">
        <w:rPr>
          <w:rFonts w:ascii="Arial" w:hAnsi="Arial" w:cs="Arial"/>
        </w:rPr>
        <w:tab/>
      </w:r>
      <w:r w:rsidRPr="00BC37D0">
        <w:rPr>
          <w:rFonts w:ascii="Arial" w:hAnsi="Arial" w:cs="Arial"/>
          <w:b/>
        </w:rPr>
        <w:t>Calculation of Payments.</w:t>
      </w:r>
      <w:r w:rsidRPr="00BC37D0">
        <w:rPr>
          <w:rFonts w:ascii="Arial" w:hAnsi="Arial" w:cs="Arial"/>
        </w:rPr>
        <w:t xml:space="preserve"> </w:t>
      </w:r>
      <w:r>
        <w:rPr>
          <w:rFonts w:ascii="Arial" w:hAnsi="Arial" w:cs="Arial"/>
        </w:rPr>
        <w:t xml:space="preserve"> </w:t>
      </w:r>
      <w:r w:rsidRPr="00BC37D0">
        <w:rPr>
          <w:rFonts w:ascii="Arial" w:hAnsi="Arial" w:cs="Arial"/>
        </w:rPr>
        <w:t>When Lender calculates the Variable Annual Interest Rate for each Change Date under Section 2(d)(iii),</w:t>
      </w:r>
      <w:r>
        <w:rPr>
          <w:rFonts w:ascii="Arial" w:hAnsi="Arial" w:cs="Arial"/>
          <w:color w:val="FF0000"/>
        </w:rPr>
        <w:t xml:space="preserve"> </w:t>
      </w:r>
      <w:r w:rsidRPr="00BC37D0">
        <w:rPr>
          <w:rFonts w:ascii="Arial" w:hAnsi="Arial" w:cs="Arial"/>
        </w:rPr>
        <w:t xml:space="preserve">Lender will </w:t>
      </w:r>
      <w:r>
        <w:rPr>
          <w:rFonts w:ascii="Arial" w:hAnsi="Arial" w:cs="Arial"/>
        </w:rPr>
        <w:t>also</w:t>
      </w:r>
      <w:r w:rsidRPr="00BC37D0">
        <w:rPr>
          <w:rFonts w:ascii="Arial" w:hAnsi="Arial" w:cs="Arial"/>
        </w:rPr>
        <w:t xml:space="preserve"> determine the amount of the new monthly payment of principal and interest payable on a Payment Date so as to equal the monthly payment amount which would be payable on the Payment Date as if the Principal Amount of this Note as of the Change Date immediately preceding the Payment Date were to be fully amortized, together with interest at the new interest rate, in equal consecutive monthly payments paid on each Payment Date over the Remaining Amortization Period.  The “</w:t>
      </w:r>
      <w:r w:rsidRPr="00BC37D0">
        <w:rPr>
          <w:rFonts w:ascii="Arial" w:hAnsi="Arial" w:cs="Arial"/>
          <w:b/>
        </w:rPr>
        <w:t>Remaining Amortization Period</w:t>
      </w:r>
      <w:r w:rsidRPr="00BC37D0">
        <w:rPr>
          <w:rFonts w:ascii="Arial" w:hAnsi="Arial" w:cs="Arial"/>
        </w:rPr>
        <w:t xml:space="preserve">” means the original Amortization Period </w:t>
      </w:r>
      <w:r>
        <w:rPr>
          <w:rFonts w:ascii="Arial" w:hAnsi="Arial" w:cs="Arial"/>
        </w:rPr>
        <w:t xml:space="preserve">specified in Section 1 </w:t>
      </w:r>
      <w:r w:rsidRPr="00BC37D0">
        <w:rPr>
          <w:rFonts w:ascii="Arial" w:hAnsi="Arial" w:cs="Arial"/>
        </w:rPr>
        <w:t xml:space="preserve">minus the number of scheduled monthly payments of principal and interest that have elapsed since the Effective Date of this Note. </w:t>
      </w:r>
    </w:p>
    <w:p w14:paraId="56F1C13F" w14:textId="77777777" w:rsidR="00457DA0" w:rsidRPr="00BC37D0" w:rsidRDefault="00457DA0" w:rsidP="00457DA0">
      <w:pPr>
        <w:ind w:left="1440" w:hanging="720"/>
        <w:rPr>
          <w:rFonts w:ascii="Arial" w:hAnsi="Arial" w:cs="Arial"/>
        </w:rPr>
      </w:pPr>
    </w:p>
    <w:p w14:paraId="138F779D" w14:textId="77777777" w:rsidR="00457DA0" w:rsidRPr="00BC37D0" w:rsidRDefault="00457DA0" w:rsidP="00457DA0">
      <w:pPr>
        <w:ind w:left="1440" w:hanging="720"/>
        <w:jc w:val="both"/>
        <w:rPr>
          <w:rFonts w:ascii="Arial" w:hAnsi="Arial" w:cs="Arial"/>
        </w:rPr>
      </w:pPr>
      <w:r w:rsidRPr="00BC37D0">
        <w:rPr>
          <w:rFonts w:ascii="Arial" w:hAnsi="Arial" w:cs="Arial"/>
        </w:rPr>
        <w:t>(ii)</w:t>
      </w:r>
      <w:r w:rsidRPr="00BC37D0">
        <w:rPr>
          <w:rFonts w:ascii="Arial" w:hAnsi="Arial" w:cs="Arial"/>
        </w:rPr>
        <w:tab/>
      </w:r>
      <w:r w:rsidRPr="00BC37D0">
        <w:rPr>
          <w:rFonts w:ascii="Arial" w:hAnsi="Arial" w:cs="Arial"/>
          <w:b/>
        </w:rPr>
        <w:t>Payments</w:t>
      </w:r>
      <w:r>
        <w:rPr>
          <w:rFonts w:ascii="Arial" w:hAnsi="Arial" w:cs="Arial"/>
          <w:b/>
        </w:rPr>
        <w:t xml:space="preserve"> After a Change Date</w:t>
      </w:r>
      <w:r w:rsidRPr="00BC37D0">
        <w:rPr>
          <w:rFonts w:ascii="Arial" w:hAnsi="Arial" w:cs="Arial"/>
          <w:b/>
        </w:rPr>
        <w:t>.</w:t>
      </w:r>
      <w:r w:rsidRPr="00BC37D0">
        <w:rPr>
          <w:rFonts w:ascii="Arial" w:hAnsi="Arial" w:cs="Arial"/>
        </w:rPr>
        <w:t xml:space="preserve"> </w:t>
      </w:r>
      <w:r>
        <w:rPr>
          <w:rFonts w:ascii="Arial" w:hAnsi="Arial" w:cs="Arial"/>
        </w:rPr>
        <w:t xml:space="preserve"> </w:t>
      </w:r>
      <w:r w:rsidRPr="00BC37D0">
        <w:rPr>
          <w:rFonts w:ascii="Arial" w:hAnsi="Arial" w:cs="Arial"/>
        </w:rPr>
        <w:t>Borrower will pay the amount of the new monthly payment as described in Section 3(c)(i) beginning on the first Payment Date after the applicable Change Date until the amount of the monthly payment changes again.</w:t>
      </w:r>
    </w:p>
    <w:p w14:paraId="01EC80D4" w14:textId="77777777" w:rsidR="00457DA0" w:rsidRPr="00BC37D0" w:rsidRDefault="00457DA0" w:rsidP="00457DA0">
      <w:pPr>
        <w:pStyle w:val="ListParagraph"/>
        <w:ind w:left="1440"/>
        <w:jc w:val="both"/>
        <w:rPr>
          <w:rFonts w:ascii="Arial" w:hAnsi="Arial" w:cs="Arial"/>
        </w:rPr>
      </w:pPr>
    </w:p>
    <w:p w14:paraId="691700BB" w14:textId="77777777" w:rsidR="00457DA0" w:rsidRDefault="00457DA0" w:rsidP="00457DA0">
      <w:pPr>
        <w:ind w:left="1440" w:hanging="720"/>
        <w:jc w:val="both"/>
        <w:rPr>
          <w:rFonts w:ascii="Arial" w:hAnsi="Arial" w:cs="Arial"/>
        </w:rPr>
      </w:pPr>
      <w:r w:rsidRPr="00BC37D0">
        <w:rPr>
          <w:rFonts w:ascii="Arial" w:hAnsi="Arial" w:cs="Arial"/>
        </w:rPr>
        <w:t>(iii)</w:t>
      </w:r>
      <w:r w:rsidRPr="00BC37D0">
        <w:rPr>
          <w:rFonts w:ascii="Arial" w:hAnsi="Arial" w:cs="Arial"/>
        </w:rPr>
        <w:tab/>
      </w:r>
      <w:r w:rsidRPr="00BC37D0">
        <w:rPr>
          <w:rFonts w:ascii="Arial" w:hAnsi="Arial" w:cs="Arial"/>
          <w:b/>
        </w:rPr>
        <w:t xml:space="preserve">Notice of </w:t>
      </w:r>
      <w:r>
        <w:rPr>
          <w:rFonts w:ascii="Arial" w:hAnsi="Arial" w:cs="Arial"/>
          <w:b/>
        </w:rPr>
        <w:t xml:space="preserve">Interest Rate and </w:t>
      </w:r>
      <w:r w:rsidRPr="00BC37D0">
        <w:rPr>
          <w:rFonts w:ascii="Arial" w:hAnsi="Arial" w:cs="Arial"/>
          <w:b/>
        </w:rPr>
        <w:t>Payment Changes</w:t>
      </w:r>
      <w:r w:rsidRPr="00BC37D0">
        <w:rPr>
          <w:rFonts w:ascii="Arial" w:hAnsi="Arial" w:cs="Arial"/>
        </w:rPr>
        <w:t xml:space="preserve">. </w:t>
      </w:r>
      <w:r>
        <w:rPr>
          <w:rFonts w:ascii="Arial" w:hAnsi="Arial" w:cs="Arial"/>
        </w:rPr>
        <w:t xml:space="preserve"> </w:t>
      </w:r>
      <w:r w:rsidRPr="00BC37D0">
        <w:rPr>
          <w:rFonts w:ascii="Arial" w:hAnsi="Arial" w:cs="Arial"/>
        </w:rPr>
        <w:t xml:space="preserve">Lender will provide Borrower with Notice of any changes </w:t>
      </w:r>
      <w:r>
        <w:rPr>
          <w:rFonts w:ascii="Arial" w:hAnsi="Arial" w:cs="Arial"/>
        </w:rPr>
        <w:t>to the Variable Annual Interest Rate pursuant to Section 2(d) and to</w:t>
      </w:r>
      <w:r w:rsidRPr="00BC37D0">
        <w:rPr>
          <w:rFonts w:ascii="Arial" w:hAnsi="Arial" w:cs="Arial"/>
        </w:rPr>
        <w:t xml:space="preserve"> the amount of the monthly payment due under this Note as a result of the application of the Variable Annual Interest Rate on a Change Date. </w:t>
      </w:r>
      <w:r>
        <w:rPr>
          <w:rFonts w:ascii="Arial" w:hAnsi="Arial" w:cs="Arial"/>
        </w:rPr>
        <w:t xml:space="preserve"> </w:t>
      </w:r>
      <w:r w:rsidRPr="00BC37D0">
        <w:rPr>
          <w:rFonts w:ascii="Arial" w:hAnsi="Arial" w:cs="Arial"/>
        </w:rPr>
        <w:t>However, if Lender has not provided Borrower with prior Notice of the monthly payment due on any Payment Date, then on that Payment Date, Borrower will pay an amount equal to the monthly payment for which Borrower last received Notice from Lender, or if Borrower has received no Notice of a payment change from Lender, then Borrower will pay an amount equal to the Fixed Monthly Principal and Interest Amount. If Lender at any time determines that Borrower has paid one or more monthly payments in an incorrect amount because of the preceding sentence, or because Lender has miscalculated the Variable Annual Interest Rate or has otherwise miscalculated the amount of any monthly payment, then Lender will give Notice to Borrower of such determination.  If such determination discloses that Borrower has paid less than the full amount that should have been due, then within 30 calendar days after receipt of the Notice from Lender, Borrower will pay Lender the full amount of the deficiency.  If such determination discloses that Borrower has paid more than the full amount that should have been due, then the amount of the overpayment will be credited to the next payment(s) of principal and interest due under this Note (or, if an Event of Default has occurred and is continuing, such overpayment will be credited against any amount Borrower owes Lender).</w:t>
      </w:r>
    </w:p>
    <w:p w14:paraId="3283FD39" w14:textId="77777777" w:rsidR="00457DA0" w:rsidRDefault="00457DA0" w:rsidP="00457DA0">
      <w:pPr>
        <w:ind w:left="1440" w:hanging="720"/>
        <w:jc w:val="both"/>
        <w:rPr>
          <w:rFonts w:ascii="Arial" w:hAnsi="Arial" w:cs="Arial"/>
        </w:rPr>
      </w:pPr>
    </w:p>
    <w:p w14:paraId="0C9644C8" w14:textId="77777777" w:rsidR="00457DA0" w:rsidRPr="00C50E66" w:rsidRDefault="00457DA0" w:rsidP="00457DA0">
      <w:pPr>
        <w:tabs>
          <w:tab w:val="left" w:pos="360"/>
        </w:tabs>
        <w:ind w:left="720" w:hanging="720"/>
        <w:jc w:val="both"/>
        <w:textAlignment w:val="baseline"/>
        <w:rPr>
          <w:rFonts w:ascii="Arial" w:hAnsi="Arial" w:cs="Arial"/>
        </w:rPr>
      </w:pPr>
      <w:r w:rsidRPr="008D1C60">
        <w:rPr>
          <w:rFonts w:ascii="Arial" w:hAnsi="Arial" w:cs="Arial"/>
        </w:rPr>
        <w:tab/>
        <w:t>(</w:t>
      </w:r>
      <w:r>
        <w:rPr>
          <w:rFonts w:ascii="Arial" w:hAnsi="Arial" w:cs="Arial"/>
          <w:noProof/>
        </w:rPr>
        <w:t>d</w:t>
      </w:r>
      <w:r w:rsidRPr="00373B30">
        <w:rPr>
          <w:rFonts w:ascii="Arial" w:hAnsi="Arial" w:cs="Arial"/>
          <w:noProof/>
        </w:rPr>
        <w:t>)</w:t>
      </w:r>
      <w:r w:rsidRPr="00373B30">
        <w:rPr>
          <w:rFonts w:ascii="Arial" w:hAnsi="Arial" w:cs="Arial"/>
          <w:noProof/>
        </w:rPr>
        <w:tab/>
      </w:r>
      <w:r>
        <w:rPr>
          <w:rFonts w:ascii="Arial" w:hAnsi="Arial" w:cs="Arial"/>
          <w:b/>
          <w:noProof/>
        </w:rPr>
        <w:t xml:space="preserve">Manner and Place of Payment. </w:t>
      </w:r>
      <w:r w:rsidRPr="00C468C6">
        <w:rPr>
          <w:rFonts w:ascii="Arial" w:hAnsi="Arial" w:cs="Arial"/>
        </w:rPr>
        <w:t xml:space="preserve">Borrower will authorize Lender to </w:t>
      </w:r>
      <w:proofErr w:type="gramStart"/>
      <w:r w:rsidRPr="00C468C6">
        <w:rPr>
          <w:rFonts w:ascii="Arial" w:hAnsi="Arial" w:cs="Arial"/>
        </w:rPr>
        <w:t>make arrangements</w:t>
      </w:r>
      <w:proofErr w:type="gramEnd"/>
      <w:r w:rsidRPr="00C468C6">
        <w:rPr>
          <w:rFonts w:ascii="Arial" w:hAnsi="Arial" w:cs="Arial"/>
        </w:rPr>
        <w:t xml:space="preserve"> so that all payments under this Note are transferred by automated clearinghouse transfer initiated by Lender directly from an account at a U.S. bank </w:t>
      </w:r>
      <w:r w:rsidR="00B5188F">
        <w:rPr>
          <w:rFonts w:ascii="Arial" w:hAnsi="Arial" w:cs="Arial"/>
        </w:rPr>
        <w:t xml:space="preserve">designated by </w:t>
      </w:r>
      <w:r w:rsidRPr="00C468C6">
        <w:rPr>
          <w:rFonts w:ascii="Arial" w:hAnsi="Arial" w:cs="Arial"/>
        </w:rPr>
        <w:t xml:space="preserve">Borrower to </w:t>
      </w:r>
      <w:r>
        <w:rPr>
          <w:rFonts w:ascii="Arial" w:hAnsi="Arial" w:cs="Arial"/>
        </w:rPr>
        <w:t xml:space="preserve">an account designated by Lender. </w:t>
      </w:r>
    </w:p>
    <w:p w14:paraId="7BD974A9" w14:textId="77777777" w:rsidR="00457DA0" w:rsidRPr="0009019C" w:rsidRDefault="00457DA0" w:rsidP="00457DA0">
      <w:pPr>
        <w:ind w:left="360" w:hanging="360"/>
        <w:jc w:val="both"/>
        <w:rPr>
          <w:rFonts w:ascii="Arial" w:hAnsi="Arial" w:cs="Arial"/>
        </w:rPr>
      </w:pPr>
    </w:p>
    <w:p w14:paraId="605D6696" w14:textId="77777777" w:rsidR="00457DA0" w:rsidRPr="00C468C6" w:rsidRDefault="00457DA0" w:rsidP="00457DA0">
      <w:pPr>
        <w:ind w:left="360" w:hanging="360"/>
        <w:jc w:val="both"/>
        <w:rPr>
          <w:rFonts w:ascii="Arial" w:hAnsi="Arial" w:cs="Arial"/>
        </w:rPr>
      </w:pPr>
      <w:r>
        <w:rPr>
          <w:rFonts w:ascii="Arial" w:hAnsi="Arial" w:cs="Arial"/>
          <w:b/>
        </w:rPr>
        <w:t>4</w:t>
      </w:r>
      <w:r w:rsidRPr="00C468C6">
        <w:rPr>
          <w:rFonts w:ascii="Arial" w:hAnsi="Arial" w:cs="Arial"/>
          <w:b/>
        </w:rPr>
        <w:t xml:space="preserve">. </w:t>
      </w:r>
      <w:r w:rsidRPr="00C468C6">
        <w:rPr>
          <w:rFonts w:ascii="Arial" w:hAnsi="Arial" w:cs="Arial"/>
          <w:b/>
        </w:rPr>
        <w:tab/>
        <w:t>Borrower’s Right to Prepay.</w:t>
      </w:r>
    </w:p>
    <w:p w14:paraId="7A35779C" w14:textId="77777777" w:rsidR="00457DA0" w:rsidRPr="00C468C6" w:rsidRDefault="00457DA0" w:rsidP="00457DA0">
      <w:pPr>
        <w:jc w:val="both"/>
        <w:rPr>
          <w:rFonts w:ascii="Arial" w:hAnsi="Arial" w:cs="Arial"/>
        </w:rPr>
      </w:pPr>
    </w:p>
    <w:p w14:paraId="703A83D2" w14:textId="77777777" w:rsidR="00457DA0" w:rsidRDefault="00457DA0" w:rsidP="00457DA0">
      <w:pPr>
        <w:widowControl w:val="0"/>
        <w:ind w:left="720" w:hanging="360"/>
        <w:jc w:val="both"/>
        <w:rPr>
          <w:rFonts w:ascii="Arial" w:hAnsi="Arial" w:cs="Arial"/>
        </w:rPr>
      </w:pPr>
      <w:r w:rsidRPr="00AD51DE">
        <w:rPr>
          <w:rFonts w:ascii="Arial" w:hAnsi="Arial" w:cs="Arial"/>
        </w:rPr>
        <w:t>(a)</w:t>
      </w:r>
      <w:r w:rsidRPr="00AD51DE">
        <w:rPr>
          <w:rFonts w:ascii="Arial" w:hAnsi="Arial" w:cs="Arial"/>
        </w:rPr>
        <w:tab/>
      </w:r>
      <w:r w:rsidRPr="00BC37D0">
        <w:rPr>
          <w:rFonts w:ascii="Arial" w:hAnsi="Arial" w:cs="Arial"/>
          <w:b/>
        </w:rPr>
        <w:t>Prepayment</w:t>
      </w:r>
      <w:r w:rsidRPr="00AD51DE">
        <w:rPr>
          <w:rFonts w:ascii="Arial" w:hAnsi="Arial" w:cs="Arial"/>
        </w:rPr>
        <w:t>.</w:t>
      </w:r>
      <w:r>
        <w:rPr>
          <w:rFonts w:ascii="Arial" w:hAnsi="Arial" w:cs="Arial"/>
        </w:rPr>
        <w:t xml:space="preserve"> </w:t>
      </w:r>
      <w:r w:rsidRPr="00AD51DE">
        <w:rPr>
          <w:rFonts w:ascii="Arial" w:hAnsi="Arial" w:cs="Arial"/>
        </w:rPr>
        <w:t>If Lender receives any principal payment or other amounts before the Maturity Date other than monthly payments specified in Section</w:t>
      </w:r>
      <w:r>
        <w:rPr>
          <w:rFonts w:ascii="Arial" w:hAnsi="Arial" w:cs="Arial"/>
        </w:rPr>
        <w:t>s 1 and 3</w:t>
      </w:r>
      <w:r w:rsidRPr="00AD51DE">
        <w:rPr>
          <w:rFonts w:ascii="Arial" w:hAnsi="Arial" w:cs="Arial"/>
        </w:rPr>
        <w:t>, it will be considered a prepayment (“</w:t>
      </w:r>
      <w:r w:rsidRPr="00BC37D0">
        <w:rPr>
          <w:rFonts w:ascii="Arial" w:hAnsi="Arial" w:cs="Arial"/>
          <w:b/>
        </w:rPr>
        <w:t>Prepayment</w:t>
      </w:r>
      <w:r w:rsidRPr="00AD51DE">
        <w:rPr>
          <w:rFonts w:ascii="Arial" w:hAnsi="Arial" w:cs="Arial"/>
        </w:rPr>
        <w:t xml:space="preserve">”).  Borrower may not make a partial Prepayment unless </w:t>
      </w:r>
      <w:r>
        <w:rPr>
          <w:rFonts w:ascii="Arial" w:hAnsi="Arial" w:cs="Arial"/>
        </w:rPr>
        <w:t xml:space="preserve">expressly </w:t>
      </w:r>
      <w:r w:rsidRPr="00AD51DE">
        <w:rPr>
          <w:rFonts w:ascii="Arial" w:hAnsi="Arial" w:cs="Arial"/>
        </w:rPr>
        <w:t>permitted by the Loan Documents.  If Lender accepts and applies any partial Prepayment, Lender will not change the Payment Dates nor will it change the Monthly Principal and Interest Payment Amount.  Lender may apply any Prepayment to any amounts due under this Note as Lender determines, including to any accrued and unpaid interest on the Principal Amount</w:t>
      </w:r>
      <w:r>
        <w:rPr>
          <w:rFonts w:ascii="Arial" w:hAnsi="Arial" w:cs="Arial"/>
        </w:rPr>
        <w:t xml:space="preserve"> and the Prepayment Charge specified </w:t>
      </w:r>
      <w:r w:rsidR="004B653D">
        <w:rPr>
          <w:rFonts w:ascii="Arial" w:hAnsi="Arial" w:cs="Arial"/>
        </w:rPr>
        <w:t xml:space="preserve">in Section 1 (as more fully described </w:t>
      </w:r>
      <w:r>
        <w:rPr>
          <w:rFonts w:ascii="Arial" w:hAnsi="Arial" w:cs="Arial"/>
        </w:rPr>
        <w:t>on Schedule 1</w:t>
      </w:r>
      <w:r w:rsidR="004B653D">
        <w:rPr>
          <w:rFonts w:ascii="Arial" w:hAnsi="Arial" w:cs="Arial"/>
        </w:rPr>
        <w:t>)</w:t>
      </w:r>
      <w:r>
        <w:rPr>
          <w:rFonts w:ascii="Arial" w:hAnsi="Arial" w:cs="Arial"/>
        </w:rPr>
        <w:t>, if applicable</w:t>
      </w:r>
      <w:r w:rsidRPr="00AD51DE">
        <w:rPr>
          <w:rFonts w:ascii="Arial" w:hAnsi="Arial" w:cs="Arial"/>
        </w:rPr>
        <w:t>, before applying a Prepayment to reduce the Principal Amount.</w:t>
      </w:r>
    </w:p>
    <w:p w14:paraId="0FDFFBB7" w14:textId="77777777" w:rsidR="00457DA0" w:rsidRPr="00C468C6" w:rsidRDefault="00457DA0" w:rsidP="00457DA0">
      <w:pPr>
        <w:widowControl w:val="0"/>
        <w:ind w:left="720" w:hanging="360"/>
        <w:jc w:val="both"/>
        <w:rPr>
          <w:rFonts w:ascii="Arial" w:hAnsi="Arial" w:cs="Arial"/>
        </w:rPr>
      </w:pPr>
    </w:p>
    <w:p w14:paraId="1EC848AA" w14:textId="77777777" w:rsidR="00457DA0" w:rsidRDefault="00457DA0" w:rsidP="00457DA0">
      <w:pPr>
        <w:ind w:left="720" w:hanging="360"/>
        <w:jc w:val="both"/>
        <w:rPr>
          <w:rFonts w:ascii="Arial" w:hAnsi="Arial" w:cs="Arial"/>
        </w:rPr>
      </w:pPr>
      <w:r w:rsidRPr="0068452A">
        <w:rPr>
          <w:rFonts w:ascii="Arial" w:hAnsi="Arial" w:cs="Arial"/>
        </w:rPr>
        <w:t>(</w:t>
      </w:r>
      <w:r w:rsidRPr="00373B30">
        <w:rPr>
          <w:rFonts w:ascii="Arial" w:hAnsi="Arial" w:cs="Arial"/>
        </w:rPr>
        <w:t>b</w:t>
      </w:r>
      <w:r w:rsidRPr="0068452A">
        <w:rPr>
          <w:rFonts w:ascii="Arial" w:hAnsi="Arial" w:cs="Arial"/>
        </w:rPr>
        <w:t>)</w:t>
      </w:r>
      <w:r w:rsidRPr="00C468C6">
        <w:rPr>
          <w:rFonts w:ascii="Arial" w:hAnsi="Arial" w:cs="Arial"/>
        </w:rPr>
        <w:tab/>
      </w:r>
      <w:r w:rsidRPr="00C468C6">
        <w:rPr>
          <w:rFonts w:ascii="Arial" w:hAnsi="Arial" w:cs="Arial"/>
          <w:b/>
        </w:rPr>
        <w:t>Prepayment Charge</w:t>
      </w:r>
      <w:r>
        <w:rPr>
          <w:rFonts w:ascii="Arial" w:hAnsi="Arial" w:cs="Arial"/>
          <w:b/>
        </w:rPr>
        <w:t xml:space="preserve">.  </w:t>
      </w:r>
    </w:p>
    <w:p w14:paraId="0498698B" w14:textId="77777777" w:rsidR="002F3113" w:rsidRPr="00222B96" w:rsidRDefault="002F3113" w:rsidP="00222B96">
      <w:pPr>
        <w:pStyle w:val="ListParagraph"/>
        <w:numPr>
          <w:ilvl w:val="0"/>
          <w:numId w:val="12"/>
        </w:numPr>
        <w:jc w:val="both"/>
        <w:textAlignment w:val="baseline"/>
        <w:rPr>
          <w:rFonts w:ascii="Arial" w:hAnsi="Arial" w:cs="Arial"/>
        </w:rPr>
      </w:pPr>
      <w:r w:rsidRPr="00222B96">
        <w:rPr>
          <w:rFonts w:ascii="Arial" w:hAnsi="Arial" w:cs="Arial"/>
        </w:rPr>
        <w:lastRenderedPageBreak/>
        <w:t>Except as provided in Section 4(b)(ii), Borrower must pay the Prepayment Charge specified in Section 1 in connection with any Prepayment under this Note, whether voluntary or involuntary or resulting from a default by Borrower.</w:t>
      </w:r>
    </w:p>
    <w:p w14:paraId="6615AD6B" w14:textId="77777777" w:rsidR="002F3113" w:rsidRDefault="002F3113" w:rsidP="00457DA0">
      <w:pPr>
        <w:ind w:left="720" w:hanging="360"/>
        <w:jc w:val="both"/>
        <w:rPr>
          <w:rFonts w:ascii="Arial" w:hAnsi="Arial" w:cs="Arial"/>
        </w:rPr>
      </w:pPr>
    </w:p>
    <w:p w14:paraId="68AADD5A" w14:textId="77777777" w:rsidR="002F3113" w:rsidRPr="002F3113" w:rsidRDefault="002F3113" w:rsidP="002F3113">
      <w:pPr>
        <w:numPr>
          <w:ilvl w:val="0"/>
          <w:numId w:val="12"/>
        </w:numPr>
        <w:jc w:val="both"/>
        <w:textAlignment w:val="baseline"/>
        <w:rPr>
          <w:rFonts w:ascii="Arial" w:hAnsi="Arial" w:cs="Arial"/>
        </w:rPr>
      </w:pPr>
      <w:r w:rsidRPr="002F3113">
        <w:rPr>
          <w:rFonts w:ascii="Arial" w:hAnsi="Arial" w:cs="Arial"/>
        </w:rPr>
        <w:t>Notwithstanding Section 4(b)(i), no Prepayment Charge will be payable with respect to any of the following:</w:t>
      </w:r>
    </w:p>
    <w:p w14:paraId="7DFAACB8" w14:textId="77777777" w:rsidR="002F3113" w:rsidRDefault="002F3113" w:rsidP="002F3113">
      <w:pPr>
        <w:pStyle w:val="ListParagraph"/>
        <w:ind w:left="1440"/>
        <w:jc w:val="both"/>
        <w:rPr>
          <w:rFonts w:ascii="Arial" w:hAnsi="Arial" w:cs="Arial"/>
        </w:rPr>
      </w:pPr>
    </w:p>
    <w:p w14:paraId="14C105AF" w14:textId="77777777" w:rsidR="002F3113" w:rsidRPr="002F3113" w:rsidRDefault="002F3113" w:rsidP="002F3113">
      <w:pPr>
        <w:numPr>
          <w:ilvl w:val="0"/>
          <w:numId w:val="14"/>
        </w:numPr>
        <w:ind w:left="2160" w:hanging="720"/>
        <w:jc w:val="both"/>
        <w:textAlignment w:val="baseline"/>
        <w:rPr>
          <w:rFonts w:ascii="Arial" w:hAnsi="Arial" w:cs="Arial"/>
        </w:rPr>
      </w:pPr>
      <w:r w:rsidRPr="002F3113">
        <w:rPr>
          <w:rFonts w:ascii="Arial" w:hAnsi="Arial" w:cs="Arial"/>
        </w:rPr>
        <w:t>Any Prepayment made during the Window Period (as defined on Schedule 1).</w:t>
      </w:r>
    </w:p>
    <w:p w14:paraId="4C03C159" w14:textId="77777777" w:rsidR="002F3113" w:rsidRDefault="002F3113" w:rsidP="002F3113">
      <w:pPr>
        <w:jc w:val="both"/>
        <w:rPr>
          <w:rFonts w:ascii="Arial" w:hAnsi="Arial" w:cs="Arial"/>
        </w:rPr>
      </w:pPr>
    </w:p>
    <w:p w14:paraId="471D44B4" w14:textId="77777777" w:rsidR="002F3113" w:rsidRDefault="002F3113" w:rsidP="002F3113">
      <w:pPr>
        <w:numPr>
          <w:ilvl w:val="0"/>
          <w:numId w:val="14"/>
        </w:numPr>
        <w:ind w:left="2160" w:hanging="720"/>
        <w:jc w:val="both"/>
        <w:textAlignment w:val="baseline"/>
        <w:rPr>
          <w:rFonts w:ascii="Arial" w:hAnsi="Arial" w:cs="Arial"/>
        </w:rPr>
      </w:pPr>
      <w:r w:rsidRPr="002F3113">
        <w:rPr>
          <w:rFonts w:ascii="Arial" w:hAnsi="Arial" w:cs="Arial"/>
        </w:rPr>
        <w:t>Any Prepayment occurring as a result of the application of any Insurance proceeds.</w:t>
      </w:r>
    </w:p>
    <w:p w14:paraId="48E19145" w14:textId="77777777" w:rsidR="002F3113" w:rsidRDefault="002F3113" w:rsidP="00222B96">
      <w:pPr>
        <w:pStyle w:val="ListParagraph"/>
        <w:rPr>
          <w:rFonts w:ascii="Arial" w:hAnsi="Arial" w:cs="Arial"/>
        </w:rPr>
      </w:pPr>
    </w:p>
    <w:p w14:paraId="108EE2C7" w14:textId="77777777" w:rsidR="002F3113" w:rsidRPr="002F3113" w:rsidRDefault="002F3113" w:rsidP="002F3113">
      <w:pPr>
        <w:numPr>
          <w:ilvl w:val="0"/>
          <w:numId w:val="14"/>
        </w:numPr>
        <w:ind w:left="2160" w:hanging="720"/>
        <w:jc w:val="both"/>
        <w:textAlignment w:val="baseline"/>
        <w:rPr>
          <w:rFonts w:ascii="Arial" w:hAnsi="Arial" w:cs="Arial"/>
        </w:rPr>
      </w:pPr>
      <w:r w:rsidRPr="002F3113">
        <w:rPr>
          <w:rFonts w:ascii="Arial" w:hAnsi="Arial" w:cs="Arial"/>
        </w:rPr>
        <w:t>Any Prepayment occurring as a result of the application of any Condemnation award</w:t>
      </w:r>
      <w:r w:rsidR="004F5E27">
        <w:rPr>
          <w:rFonts w:ascii="Arial" w:hAnsi="Arial" w:cs="Arial"/>
        </w:rPr>
        <w:t>,</w:t>
      </w:r>
      <w:r w:rsidRPr="002F3113">
        <w:rPr>
          <w:rFonts w:ascii="Arial" w:hAnsi="Arial" w:cs="Arial"/>
        </w:rPr>
        <w:t xml:space="preserve"> or otherwise required under the terms of the Loan Agreement in connection with a Condemnation, </w:t>
      </w:r>
      <w:r w:rsidRPr="002F3113">
        <w:rPr>
          <w:rFonts w:ascii="Arial" w:hAnsi="Arial" w:cs="Arial"/>
          <w:u w:val="single"/>
        </w:rPr>
        <w:t>unless</w:t>
      </w:r>
      <w:r w:rsidRPr="002F3113">
        <w:rPr>
          <w:rFonts w:ascii="Arial" w:hAnsi="Arial" w:cs="Arial"/>
        </w:rPr>
        <w:t xml:space="preserve"> (A) the Condemnation is intended to result in the continued use of the Mortgaged Property subject to the Condemnation for residential purposes, or (B) applicable law expressly requires or permits that the condemning authority or acquiring entity reimburse prepayment charges incurred in connection with a prepayment occurring as a result of a Condemnation; in either of the situations described in (A) or (B) above, a Prepayment Charge will be due to the extent permitted by applicable law.</w:t>
      </w:r>
    </w:p>
    <w:p w14:paraId="549EB68C" w14:textId="77777777" w:rsidR="002F3113" w:rsidRPr="00222B96" w:rsidRDefault="002F3113" w:rsidP="00222B96">
      <w:pPr>
        <w:pStyle w:val="ListParagraph"/>
        <w:ind w:left="2160"/>
        <w:jc w:val="both"/>
        <w:rPr>
          <w:rFonts w:ascii="Arial" w:hAnsi="Arial" w:cs="Arial"/>
        </w:rPr>
      </w:pPr>
    </w:p>
    <w:p w14:paraId="67CDF2EC" w14:textId="77777777" w:rsidR="00457DA0" w:rsidRDefault="00457DA0" w:rsidP="00457DA0">
      <w:pPr>
        <w:widowControl w:val="0"/>
        <w:ind w:left="720" w:hanging="360"/>
        <w:jc w:val="both"/>
        <w:rPr>
          <w:rFonts w:ascii="Arial" w:hAnsi="Arial" w:cs="Arial"/>
        </w:rPr>
      </w:pPr>
      <w:r w:rsidRPr="00C468C6">
        <w:rPr>
          <w:rFonts w:ascii="Arial" w:hAnsi="Arial" w:cs="Arial"/>
        </w:rPr>
        <w:t xml:space="preserve"> </w:t>
      </w:r>
    </w:p>
    <w:p w14:paraId="62ED2E4F" w14:textId="77777777" w:rsidR="00457DA0" w:rsidRPr="00C468C6" w:rsidRDefault="00457DA0" w:rsidP="00457DA0">
      <w:pPr>
        <w:widowControl w:val="0"/>
        <w:ind w:left="720" w:hanging="360"/>
        <w:jc w:val="both"/>
        <w:rPr>
          <w:rFonts w:ascii="Arial" w:hAnsi="Arial" w:cs="Arial"/>
        </w:rPr>
      </w:pPr>
      <w:r w:rsidRPr="0068452A">
        <w:rPr>
          <w:rFonts w:ascii="Arial" w:hAnsi="Arial" w:cs="Arial"/>
        </w:rPr>
        <w:t>(</w:t>
      </w:r>
      <w:r w:rsidRPr="00373B30">
        <w:rPr>
          <w:rFonts w:ascii="Arial" w:hAnsi="Arial" w:cs="Arial"/>
        </w:rPr>
        <w:t>c</w:t>
      </w:r>
      <w:r w:rsidRPr="0068452A">
        <w:rPr>
          <w:rFonts w:ascii="Arial" w:hAnsi="Arial" w:cs="Arial"/>
        </w:rPr>
        <w:t>)</w:t>
      </w:r>
      <w:r w:rsidRPr="00C468C6">
        <w:rPr>
          <w:rFonts w:ascii="Arial" w:hAnsi="Arial" w:cs="Arial"/>
        </w:rPr>
        <w:tab/>
      </w:r>
      <w:r w:rsidRPr="00C468C6">
        <w:rPr>
          <w:rFonts w:ascii="Arial" w:hAnsi="Arial" w:cs="Arial"/>
          <w:b/>
        </w:rPr>
        <w:t>Designation of Payment Date</w:t>
      </w:r>
      <w:r>
        <w:rPr>
          <w:rFonts w:ascii="Arial" w:hAnsi="Arial" w:cs="Arial"/>
          <w:b/>
        </w:rPr>
        <w:t xml:space="preserve"> for Prepayment</w:t>
      </w:r>
      <w:r>
        <w:rPr>
          <w:rFonts w:ascii="Arial" w:hAnsi="Arial" w:cs="Arial"/>
        </w:rPr>
        <w:t>.  If</w:t>
      </w:r>
      <w:r w:rsidRPr="00C468C6">
        <w:rPr>
          <w:rFonts w:ascii="Arial" w:hAnsi="Arial" w:cs="Arial"/>
        </w:rPr>
        <w:t xml:space="preserve"> Borrower gives </w:t>
      </w:r>
      <w:r>
        <w:rPr>
          <w:rFonts w:ascii="Arial" w:hAnsi="Arial" w:cs="Arial"/>
        </w:rPr>
        <w:t xml:space="preserve">at least </w:t>
      </w:r>
      <w:r w:rsidRPr="00C468C6">
        <w:rPr>
          <w:rFonts w:ascii="Arial" w:hAnsi="Arial" w:cs="Arial"/>
        </w:rPr>
        <w:t xml:space="preserve">30 days’ prior Notice to Lender, </w:t>
      </w:r>
      <w:r>
        <w:rPr>
          <w:rFonts w:ascii="Arial" w:hAnsi="Arial" w:cs="Arial"/>
        </w:rPr>
        <w:t xml:space="preserve">then </w:t>
      </w:r>
      <w:r w:rsidRPr="00C468C6">
        <w:rPr>
          <w:rFonts w:ascii="Arial" w:hAnsi="Arial" w:cs="Arial"/>
        </w:rPr>
        <w:t>Borrower may make a full Prepayment on a Payment Date</w:t>
      </w:r>
      <w:r>
        <w:rPr>
          <w:rFonts w:ascii="Arial" w:hAnsi="Arial" w:cs="Arial"/>
        </w:rPr>
        <w:t xml:space="preserve">.  </w:t>
      </w:r>
      <w:r w:rsidRPr="00C468C6">
        <w:rPr>
          <w:rFonts w:ascii="Arial" w:hAnsi="Arial" w:cs="Arial"/>
        </w:rPr>
        <w:t>If the Payment Date is not a Business Day, then the “Payment Date” for this full Prepayment will mean the Business Day immediately before the Payment Date</w:t>
      </w:r>
      <w:r>
        <w:rPr>
          <w:rFonts w:ascii="Arial" w:hAnsi="Arial" w:cs="Arial"/>
        </w:rPr>
        <w:t xml:space="preserve"> and the calculation of any required Prepayment Charge will be made as if the Prepayment had actually been made on the scheduled Payment Date.  </w:t>
      </w:r>
      <w:r w:rsidRPr="00C468C6">
        <w:rPr>
          <w:rFonts w:ascii="Arial" w:hAnsi="Arial" w:cs="Arial"/>
        </w:rPr>
        <w:t xml:space="preserve">Borrower must pay to Lender (i) all </w:t>
      </w:r>
      <w:r>
        <w:rPr>
          <w:rFonts w:ascii="Arial" w:hAnsi="Arial" w:cs="Arial"/>
        </w:rPr>
        <w:t>p</w:t>
      </w:r>
      <w:r w:rsidRPr="00C468C6">
        <w:rPr>
          <w:rFonts w:ascii="Arial" w:hAnsi="Arial" w:cs="Arial"/>
        </w:rPr>
        <w:t xml:space="preserve">rincipal, (ii) </w:t>
      </w:r>
      <w:r>
        <w:rPr>
          <w:rFonts w:ascii="Arial" w:hAnsi="Arial" w:cs="Arial"/>
        </w:rPr>
        <w:t>the</w:t>
      </w:r>
      <w:r w:rsidRPr="00C468C6">
        <w:rPr>
          <w:rFonts w:ascii="Arial" w:hAnsi="Arial" w:cs="Arial"/>
        </w:rPr>
        <w:t xml:space="preserve"> Prepayment charge, (iii) all accrued and unpaid interest</w:t>
      </w:r>
      <w:r>
        <w:rPr>
          <w:rFonts w:ascii="Arial" w:hAnsi="Arial" w:cs="Arial"/>
        </w:rPr>
        <w:t xml:space="preserve"> </w:t>
      </w:r>
      <w:r w:rsidRPr="00C468C6">
        <w:rPr>
          <w:rFonts w:ascii="Arial" w:hAnsi="Arial" w:cs="Arial"/>
        </w:rPr>
        <w:t>and (iv) all other sums due to Lender at the time of such Prepayment</w:t>
      </w:r>
      <w:r>
        <w:rPr>
          <w:rFonts w:ascii="Arial" w:hAnsi="Arial" w:cs="Arial"/>
        </w:rPr>
        <w:t xml:space="preserve">. </w:t>
      </w:r>
    </w:p>
    <w:p w14:paraId="40168017" w14:textId="77777777" w:rsidR="00457DA0" w:rsidRPr="00C468C6" w:rsidRDefault="00457DA0" w:rsidP="00457DA0">
      <w:pPr>
        <w:widowControl w:val="0"/>
        <w:ind w:firstLine="720"/>
        <w:rPr>
          <w:rFonts w:ascii="Arial" w:hAnsi="Arial" w:cs="Arial"/>
        </w:rPr>
      </w:pPr>
    </w:p>
    <w:p w14:paraId="3A3CC1B5" w14:textId="77777777" w:rsidR="00457DA0" w:rsidRDefault="00457DA0" w:rsidP="00457DA0">
      <w:pPr>
        <w:widowControl w:val="0"/>
        <w:ind w:left="720" w:hanging="360"/>
        <w:jc w:val="both"/>
        <w:rPr>
          <w:rFonts w:ascii="Arial" w:hAnsi="Arial" w:cs="Arial"/>
        </w:rPr>
      </w:pPr>
      <w:r w:rsidRPr="0068452A">
        <w:rPr>
          <w:rFonts w:ascii="Arial" w:hAnsi="Arial" w:cs="Arial"/>
        </w:rPr>
        <w:t>(</w:t>
      </w:r>
      <w:r w:rsidRPr="00373B30">
        <w:rPr>
          <w:rFonts w:ascii="Arial" w:hAnsi="Arial" w:cs="Arial"/>
        </w:rPr>
        <w:t>d</w:t>
      </w:r>
      <w:r w:rsidRPr="0068452A">
        <w:rPr>
          <w:rFonts w:ascii="Arial" w:hAnsi="Arial" w:cs="Arial"/>
        </w:rPr>
        <w:t>)</w:t>
      </w:r>
      <w:r w:rsidRPr="00C468C6">
        <w:rPr>
          <w:rFonts w:ascii="Arial" w:hAnsi="Arial" w:cs="Arial"/>
        </w:rPr>
        <w:tab/>
      </w:r>
      <w:r w:rsidRPr="00C468C6">
        <w:rPr>
          <w:rFonts w:ascii="Arial" w:hAnsi="Arial" w:cs="Arial"/>
          <w:b/>
        </w:rPr>
        <w:t>Designation of Day other than a Payment Date</w:t>
      </w:r>
      <w:r>
        <w:rPr>
          <w:rFonts w:ascii="Arial" w:hAnsi="Arial" w:cs="Arial"/>
          <w:b/>
        </w:rPr>
        <w:t xml:space="preserve"> for Prepayment</w:t>
      </w:r>
      <w:r>
        <w:rPr>
          <w:rFonts w:ascii="Arial" w:hAnsi="Arial" w:cs="Arial"/>
        </w:rPr>
        <w:t>.  If</w:t>
      </w:r>
      <w:r w:rsidRPr="00C468C6">
        <w:rPr>
          <w:rFonts w:ascii="Arial" w:hAnsi="Arial" w:cs="Arial"/>
        </w:rPr>
        <w:t xml:space="preserve"> Borrower gives </w:t>
      </w:r>
      <w:r>
        <w:rPr>
          <w:rFonts w:ascii="Arial" w:hAnsi="Arial" w:cs="Arial"/>
        </w:rPr>
        <w:t xml:space="preserve">at least </w:t>
      </w:r>
      <w:r w:rsidRPr="00C468C6">
        <w:rPr>
          <w:rFonts w:ascii="Arial" w:hAnsi="Arial" w:cs="Arial"/>
        </w:rPr>
        <w:t xml:space="preserve">30 days’ prior Notice to Lender, </w:t>
      </w:r>
      <w:r>
        <w:rPr>
          <w:rFonts w:ascii="Arial" w:hAnsi="Arial" w:cs="Arial"/>
        </w:rPr>
        <w:t xml:space="preserve">then </w:t>
      </w:r>
      <w:r w:rsidRPr="00C468C6">
        <w:rPr>
          <w:rFonts w:ascii="Arial" w:hAnsi="Arial" w:cs="Arial"/>
        </w:rPr>
        <w:t>Borrower may make a full Prepayment on a Business Day that is not a Payment Date</w:t>
      </w:r>
      <w:r>
        <w:rPr>
          <w:rFonts w:ascii="Arial" w:hAnsi="Arial" w:cs="Arial"/>
        </w:rPr>
        <w:t xml:space="preserve">.  </w:t>
      </w:r>
      <w:r w:rsidRPr="00C468C6">
        <w:rPr>
          <w:rFonts w:ascii="Arial" w:hAnsi="Arial" w:cs="Arial"/>
        </w:rPr>
        <w:t xml:space="preserve">However, Lender will only accept this Prepayment if Borrower pays to Lender all amounts due under </w:t>
      </w:r>
      <w:r>
        <w:rPr>
          <w:rFonts w:ascii="Arial" w:hAnsi="Arial" w:cs="Arial"/>
        </w:rPr>
        <w:t>Section 4(c), including</w:t>
      </w:r>
      <w:r w:rsidRPr="00C468C6">
        <w:rPr>
          <w:rFonts w:ascii="Arial" w:hAnsi="Arial" w:cs="Arial"/>
        </w:rPr>
        <w:t xml:space="preserve"> all interest that would have been due if the Prepayment had actually been made on the Payment Date immediately after the designated Business Day. </w:t>
      </w:r>
    </w:p>
    <w:p w14:paraId="47DFFDF1" w14:textId="77777777" w:rsidR="00457DA0" w:rsidRDefault="00457DA0" w:rsidP="00457DA0">
      <w:pPr>
        <w:ind w:left="720" w:hanging="360"/>
        <w:jc w:val="both"/>
        <w:rPr>
          <w:rFonts w:ascii="Arial" w:hAnsi="Arial" w:cs="Arial"/>
        </w:rPr>
      </w:pPr>
      <w:r w:rsidRPr="00C468C6" w:rsidDel="00AD51DE">
        <w:rPr>
          <w:rFonts w:ascii="Arial" w:hAnsi="Arial" w:cs="Arial"/>
        </w:rPr>
        <w:t xml:space="preserve"> </w:t>
      </w:r>
    </w:p>
    <w:p w14:paraId="771DE170" w14:textId="77777777" w:rsidR="00457DA0" w:rsidRDefault="00457DA0" w:rsidP="00457DA0">
      <w:pPr>
        <w:ind w:left="720" w:hanging="360"/>
        <w:jc w:val="both"/>
        <w:rPr>
          <w:rFonts w:ascii="Arial" w:hAnsi="Arial" w:cs="Arial"/>
        </w:rPr>
      </w:pPr>
      <w:r w:rsidRPr="0068452A">
        <w:rPr>
          <w:rFonts w:ascii="Arial" w:hAnsi="Arial" w:cs="Arial"/>
        </w:rPr>
        <w:t>(e)</w:t>
      </w:r>
      <w:r>
        <w:rPr>
          <w:rFonts w:ascii="Arial" w:hAnsi="Arial" w:cs="Arial"/>
        </w:rPr>
        <w:t xml:space="preserve"> </w:t>
      </w:r>
      <w:r w:rsidRPr="002F4E04">
        <w:rPr>
          <w:rFonts w:ascii="Arial" w:hAnsi="Arial" w:cs="Arial"/>
          <w:b/>
        </w:rPr>
        <w:t xml:space="preserve">Prepayment </w:t>
      </w:r>
      <w:r>
        <w:rPr>
          <w:rFonts w:ascii="Arial" w:hAnsi="Arial" w:cs="Arial"/>
          <w:b/>
        </w:rPr>
        <w:t>C</w:t>
      </w:r>
      <w:r w:rsidRPr="002F4E04">
        <w:rPr>
          <w:rFonts w:ascii="Arial" w:hAnsi="Arial" w:cs="Arial"/>
          <w:b/>
        </w:rPr>
        <w:t xml:space="preserve">harge NOT a </w:t>
      </w:r>
      <w:r>
        <w:rPr>
          <w:rFonts w:ascii="Arial" w:hAnsi="Arial" w:cs="Arial"/>
          <w:b/>
        </w:rPr>
        <w:t>P</w:t>
      </w:r>
      <w:r w:rsidRPr="002F4E04">
        <w:rPr>
          <w:rFonts w:ascii="Arial" w:hAnsi="Arial" w:cs="Arial"/>
          <w:b/>
        </w:rPr>
        <w:t>enalty</w:t>
      </w:r>
      <w:r>
        <w:rPr>
          <w:rFonts w:ascii="Arial" w:hAnsi="Arial" w:cs="Arial"/>
        </w:rPr>
        <w:t xml:space="preserve">.  </w:t>
      </w:r>
      <w:r w:rsidRPr="00C468C6">
        <w:rPr>
          <w:rFonts w:ascii="Arial" w:hAnsi="Arial" w:cs="Arial"/>
        </w:rPr>
        <w:t>Borrower recognizes that any Prepayment, whether voluntary or involuntary or resulting from a default by Borrower, will result in Lender’s incurring loss, including reinvestment loss, additional expense and frustration or impairment of Lender’s ability to meet its commitments to third parties</w:t>
      </w:r>
      <w:r>
        <w:rPr>
          <w:rFonts w:ascii="Arial" w:hAnsi="Arial" w:cs="Arial"/>
        </w:rPr>
        <w:t xml:space="preserve">.  </w:t>
      </w:r>
      <w:r w:rsidRPr="00C468C6">
        <w:rPr>
          <w:rFonts w:ascii="Arial" w:hAnsi="Arial" w:cs="Arial"/>
        </w:rPr>
        <w:t xml:space="preserve">Borrower agrees to pay to Lender upon demand damages for the detriment caused by any </w:t>
      </w:r>
      <w:proofErr w:type="gramStart"/>
      <w:r w:rsidRPr="00C468C6">
        <w:rPr>
          <w:rFonts w:ascii="Arial" w:hAnsi="Arial" w:cs="Arial"/>
        </w:rPr>
        <w:t>Prepayment, and</w:t>
      </w:r>
      <w:proofErr w:type="gramEnd"/>
      <w:r w:rsidRPr="00C468C6">
        <w:rPr>
          <w:rFonts w:ascii="Arial" w:hAnsi="Arial" w:cs="Arial"/>
        </w:rPr>
        <w:t xml:space="preserve"> agrees that it is extremely difficult and impractical to ascertain the extent of such damages</w:t>
      </w:r>
      <w:r>
        <w:rPr>
          <w:rFonts w:ascii="Arial" w:hAnsi="Arial" w:cs="Arial"/>
        </w:rPr>
        <w:t xml:space="preserve">.  </w:t>
      </w:r>
      <w:r w:rsidRPr="00C468C6">
        <w:rPr>
          <w:rFonts w:ascii="Arial" w:hAnsi="Arial" w:cs="Arial"/>
        </w:rPr>
        <w:t xml:space="preserve">Borrower agrees that the formula for calculating </w:t>
      </w:r>
      <w:r>
        <w:rPr>
          <w:rFonts w:ascii="Arial" w:hAnsi="Arial" w:cs="Arial"/>
        </w:rPr>
        <w:t xml:space="preserve">the </w:t>
      </w:r>
      <w:r w:rsidRPr="00C468C6">
        <w:rPr>
          <w:rFonts w:ascii="Arial" w:hAnsi="Arial" w:cs="Arial"/>
        </w:rPr>
        <w:t xml:space="preserve">Prepayment </w:t>
      </w:r>
      <w:r>
        <w:rPr>
          <w:rFonts w:ascii="Arial" w:hAnsi="Arial" w:cs="Arial"/>
        </w:rPr>
        <w:t>Charge</w:t>
      </w:r>
      <w:r w:rsidRPr="00C468C6">
        <w:rPr>
          <w:rFonts w:ascii="Arial" w:hAnsi="Arial" w:cs="Arial"/>
        </w:rPr>
        <w:t xml:space="preserve"> in this Note represents a reasonable estimate of the damages </w:t>
      </w:r>
      <w:r>
        <w:rPr>
          <w:rFonts w:ascii="Arial" w:hAnsi="Arial" w:cs="Arial"/>
        </w:rPr>
        <w:t xml:space="preserve">that </w:t>
      </w:r>
      <w:r w:rsidRPr="00C468C6">
        <w:rPr>
          <w:rFonts w:ascii="Arial" w:hAnsi="Arial" w:cs="Arial"/>
        </w:rPr>
        <w:t xml:space="preserve">Lender will incur because of a Prepayment. </w:t>
      </w:r>
      <w:r>
        <w:rPr>
          <w:rFonts w:ascii="Arial" w:hAnsi="Arial" w:cs="Arial"/>
        </w:rPr>
        <w:t xml:space="preserve"> </w:t>
      </w:r>
      <w:r w:rsidRPr="00C468C6">
        <w:rPr>
          <w:rFonts w:ascii="Arial" w:hAnsi="Arial" w:cs="Arial"/>
        </w:rPr>
        <w:t xml:space="preserve">Borrower further acknowledges that the Prepayment </w:t>
      </w:r>
      <w:r>
        <w:rPr>
          <w:rFonts w:ascii="Arial" w:hAnsi="Arial" w:cs="Arial"/>
        </w:rPr>
        <w:t>C</w:t>
      </w:r>
      <w:r w:rsidRPr="00C468C6">
        <w:rPr>
          <w:rFonts w:ascii="Arial" w:hAnsi="Arial" w:cs="Arial"/>
        </w:rPr>
        <w:t xml:space="preserve">harge </w:t>
      </w:r>
      <w:r>
        <w:rPr>
          <w:rFonts w:ascii="Arial" w:hAnsi="Arial" w:cs="Arial"/>
        </w:rPr>
        <w:t>set forth in</w:t>
      </w:r>
      <w:r w:rsidRPr="00C468C6">
        <w:rPr>
          <w:rFonts w:ascii="Arial" w:hAnsi="Arial" w:cs="Arial"/>
        </w:rPr>
        <w:t xml:space="preserve"> this Note </w:t>
      </w:r>
      <w:r>
        <w:rPr>
          <w:rFonts w:ascii="Arial" w:hAnsi="Arial" w:cs="Arial"/>
        </w:rPr>
        <w:t>is</w:t>
      </w:r>
      <w:r w:rsidRPr="00C468C6">
        <w:rPr>
          <w:rFonts w:ascii="Arial" w:hAnsi="Arial" w:cs="Arial"/>
        </w:rPr>
        <w:t xml:space="preserve"> a material part of the consideration for the Loan, and that the terms of this Note are in other respects more favorable to Borrower as a result of the Borrower’s voluntary agreement to the Prepayment </w:t>
      </w:r>
      <w:r>
        <w:rPr>
          <w:rFonts w:ascii="Arial" w:hAnsi="Arial" w:cs="Arial"/>
        </w:rPr>
        <w:t>C</w:t>
      </w:r>
      <w:r w:rsidRPr="00C468C6">
        <w:rPr>
          <w:rFonts w:ascii="Arial" w:hAnsi="Arial" w:cs="Arial"/>
        </w:rPr>
        <w:t>harge.</w:t>
      </w:r>
    </w:p>
    <w:p w14:paraId="505E6C30" w14:textId="77777777" w:rsidR="00457DA0" w:rsidRPr="00C468C6" w:rsidRDefault="00457DA0" w:rsidP="00457DA0">
      <w:pPr>
        <w:jc w:val="both"/>
        <w:rPr>
          <w:rFonts w:ascii="Arial" w:hAnsi="Arial" w:cs="Arial"/>
          <w:b/>
        </w:rPr>
      </w:pPr>
    </w:p>
    <w:p w14:paraId="516959DC" w14:textId="77777777" w:rsidR="00457DA0" w:rsidRPr="00C468C6" w:rsidRDefault="00457DA0" w:rsidP="00457DA0">
      <w:pPr>
        <w:tabs>
          <w:tab w:val="left" w:pos="360"/>
        </w:tabs>
        <w:jc w:val="both"/>
        <w:rPr>
          <w:rFonts w:ascii="Arial" w:hAnsi="Arial" w:cs="Arial"/>
        </w:rPr>
      </w:pPr>
      <w:r>
        <w:rPr>
          <w:rFonts w:ascii="Arial" w:hAnsi="Arial" w:cs="Arial"/>
          <w:b/>
        </w:rPr>
        <w:t>5</w:t>
      </w:r>
      <w:r w:rsidRPr="00C468C6">
        <w:rPr>
          <w:rFonts w:ascii="Arial" w:hAnsi="Arial" w:cs="Arial"/>
          <w:b/>
        </w:rPr>
        <w:t>.</w:t>
      </w:r>
      <w:r>
        <w:rPr>
          <w:rFonts w:ascii="Arial" w:hAnsi="Arial" w:cs="Arial"/>
          <w:b/>
        </w:rPr>
        <w:tab/>
      </w:r>
      <w:r w:rsidRPr="00C468C6">
        <w:rPr>
          <w:rFonts w:ascii="Arial" w:hAnsi="Arial" w:cs="Arial"/>
          <w:b/>
        </w:rPr>
        <w:t xml:space="preserve">Borrower’s Failure to Pay as </w:t>
      </w:r>
      <w:proofErr w:type="gramStart"/>
      <w:r w:rsidRPr="00C468C6">
        <w:rPr>
          <w:rFonts w:ascii="Arial" w:hAnsi="Arial" w:cs="Arial"/>
          <w:b/>
        </w:rPr>
        <w:t>Required;</w:t>
      </w:r>
      <w:proofErr w:type="gramEnd"/>
      <w:r w:rsidRPr="00C468C6">
        <w:rPr>
          <w:rFonts w:ascii="Arial" w:hAnsi="Arial" w:cs="Arial"/>
          <w:b/>
        </w:rPr>
        <w:t xml:space="preserve"> Defaults.</w:t>
      </w:r>
    </w:p>
    <w:p w14:paraId="51A92064" w14:textId="77777777" w:rsidR="00457DA0" w:rsidRPr="00C468C6" w:rsidRDefault="00457DA0" w:rsidP="00457DA0">
      <w:pPr>
        <w:jc w:val="both"/>
        <w:rPr>
          <w:rFonts w:ascii="Arial" w:hAnsi="Arial" w:cs="Arial"/>
        </w:rPr>
      </w:pPr>
    </w:p>
    <w:p w14:paraId="604C8381" w14:textId="77777777" w:rsidR="00457DA0" w:rsidRPr="00C468C6" w:rsidRDefault="00457DA0" w:rsidP="00457DA0">
      <w:pPr>
        <w:ind w:left="720" w:hanging="360"/>
        <w:jc w:val="both"/>
        <w:rPr>
          <w:rFonts w:ascii="Arial" w:hAnsi="Arial" w:cs="Arial"/>
        </w:rPr>
      </w:pPr>
      <w:r w:rsidRPr="00C468C6">
        <w:rPr>
          <w:rFonts w:ascii="Arial" w:hAnsi="Arial" w:cs="Arial"/>
        </w:rPr>
        <w:t>(a)</w:t>
      </w:r>
      <w:r w:rsidRPr="00C468C6">
        <w:rPr>
          <w:rFonts w:ascii="Arial" w:hAnsi="Arial" w:cs="Arial"/>
        </w:rPr>
        <w:tab/>
      </w:r>
      <w:r w:rsidRPr="00C468C6">
        <w:rPr>
          <w:rFonts w:ascii="Arial" w:hAnsi="Arial" w:cs="Arial"/>
          <w:b/>
        </w:rPr>
        <w:t>Late Charge for Overdue Payment</w:t>
      </w:r>
      <w:r>
        <w:rPr>
          <w:rFonts w:ascii="Arial" w:hAnsi="Arial" w:cs="Arial"/>
          <w:b/>
        </w:rPr>
        <w:t xml:space="preserve">.  </w:t>
      </w:r>
      <w:r w:rsidRPr="00C468C6">
        <w:rPr>
          <w:rFonts w:ascii="Arial" w:hAnsi="Arial" w:cs="Arial"/>
        </w:rPr>
        <w:t>If Lender has not received the full amount of any monthly payment by the 10</w:t>
      </w:r>
      <w:r w:rsidRPr="00C468C6">
        <w:rPr>
          <w:rFonts w:ascii="Arial" w:hAnsi="Arial" w:cs="Arial"/>
          <w:vertAlign w:val="superscript"/>
        </w:rPr>
        <w:t>th</w:t>
      </w:r>
      <w:r w:rsidRPr="00C468C6">
        <w:rPr>
          <w:rFonts w:ascii="Arial" w:hAnsi="Arial" w:cs="Arial"/>
        </w:rPr>
        <w:t xml:space="preserve"> </w:t>
      </w:r>
      <w:r>
        <w:rPr>
          <w:rFonts w:ascii="Arial" w:hAnsi="Arial" w:cs="Arial"/>
        </w:rPr>
        <w:t xml:space="preserve">day </w:t>
      </w:r>
      <w:r w:rsidRPr="00C468C6">
        <w:rPr>
          <w:rFonts w:ascii="Arial" w:hAnsi="Arial" w:cs="Arial"/>
        </w:rPr>
        <w:t xml:space="preserve">of </w:t>
      </w:r>
      <w:r>
        <w:rPr>
          <w:rFonts w:ascii="Arial" w:hAnsi="Arial" w:cs="Arial"/>
        </w:rPr>
        <w:t>any</w:t>
      </w:r>
      <w:r w:rsidRPr="00C468C6">
        <w:rPr>
          <w:rFonts w:ascii="Arial" w:hAnsi="Arial" w:cs="Arial"/>
        </w:rPr>
        <w:t xml:space="preserve"> month or any amount due under any Loan Document within 9 days after it is due</w:t>
      </w:r>
      <w:r>
        <w:rPr>
          <w:rFonts w:ascii="Arial" w:hAnsi="Arial" w:cs="Arial"/>
        </w:rPr>
        <w:t xml:space="preserve"> </w:t>
      </w:r>
      <w:r w:rsidRPr="00C468C6">
        <w:rPr>
          <w:rFonts w:ascii="Arial" w:hAnsi="Arial" w:cs="Arial"/>
        </w:rPr>
        <w:t xml:space="preserve">(unless applicable law requires a longer period of time before a late charge may be imposed), </w:t>
      </w:r>
      <w:r>
        <w:rPr>
          <w:rFonts w:ascii="Arial" w:hAnsi="Arial" w:cs="Arial"/>
        </w:rPr>
        <w:t xml:space="preserve">then </w:t>
      </w:r>
      <w:r w:rsidRPr="00C468C6">
        <w:rPr>
          <w:rFonts w:ascii="Arial" w:hAnsi="Arial" w:cs="Arial"/>
        </w:rPr>
        <w:t xml:space="preserve">Borrower must pay </w:t>
      </w:r>
      <w:r>
        <w:rPr>
          <w:rFonts w:ascii="Arial" w:hAnsi="Arial" w:cs="Arial"/>
        </w:rPr>
        <w:t xml:space="preserve">a late charge </w:t>
      </w:r>
      <w:r w:rsidRPr="00C468C6">
        <w:rPr>
          <w:rFonts w:ascii="Arial" w:hAnsi="Arial" w:cs="Arial"/>
        </w:rPr>
        <w:t>to Lender</w:t>
      </w:r>
      <w:r>
        <w:rPr>
          <w:rFonts w:ascii="Arial" w:hAnsi="Arial" w:cs="Arial"/>
        </w:rPr>
        <w:t xml:space="preserve"> (“</w:t>
      </w:r>
      <w:r w:rsidRPr="00A84AB9">
        <w:rPr>
          <w:rFonts w:ascii="Arial" w:hAnsi="Arial" w:cs="Arial"/>
          <w:b/>
        </w:rPr>
        <w:t>Late Charge</w:t>
      </w:r>
      <w:r>
        <w:rPr>
          <w:rFonts w:ascii="Arial" w:hAnsi="Arial" w:cs="Arial"/>
        </w:rPr>
        <w:t xml:space="preserve">”).  The amount of the </w:t>
      </w:r>
      <w:r>
        <w:rPr>
          <w:rFonts w:ascii="Arial" w:hAnsi="Arial" w:cs="Arial"/>
        </w:rPr>
        <w:lastRenderedPageBreak/>
        <w:t>Late Charge will be 5% of any overdue payment or amount (</w:t>
      </w:r>
      <w:r w:rsidRPr="00C468C6">
        <w:rPr>
          <w:rFonts w:ascii="Arial" w:hAnsi="Arial" w:cs="Arial"/>
        </w:rPr>
        <w:t xml:space="preserve">unless applicable law requires a lower amount </w:t>
      </w:r>
      <w:r>
        <w:rPr>
          <w:rFonts w:ascii="Arial" w:hAnsi="Arial" w:cs="Arial"/>
        </w:rPr>
        <w:t xml:space="preserve">to </w:t>
      </w:r>
      <w:r w:rsidRPr="00C468C6">
        <w:rPr>
          <w:rFonts w:ascii="Arial" w:hAnsi="Arial" w:cs="Arial"/>
        </w:rPr>
        <w:t>be charged</w:t>
      </w:r>
      <w:r>
        <w:rPr>
          <w:rFonts w:ascii="Arial" w:hAnsi="Arial" w:cs="Arial"/>
        </w:rPr>
        <w:t xml:space="preserve">). </w:t>
      </w:r>
      <w:r w:rsidRPr="00C468C6">
        <w:rPr>
          <w:rFonts w:ascii="Arial" w:hAnsi="Arial" w:cs="Arial"/>
        </w:rPr>
        <w:t xml:space="preserve">Borrower will pay </w:t>
      </w:r>
      <w:r>
        <w:rPr>
          <w:rFonts w:ascii="Arial" w:hAnsi="Arial" w:cs="Arial"/>
        </w:rPr>
        <w:t xml:space="preserve">this Late Charge </w:t>
      </w:r>
      <w:r w:rsidRPr="00C468C6">
        <w:rPr>
          <w:rFonts w:ascii="Arial" w:hAnsi="Arial" w:cs="Arial"/>
        </w:rPr>
        <w:t xml:space="preserve">promptly but only once </w:t>
      </w:r>
      <w:r>
        <w:rPr>
          <w:rFonts w:ascii="Arial" w:hAnsi="Arial" w:cs="Arial"/>
        </w:rPr>
        <w:t>with respect to</w:t>
      </w:r>
      <w:r w:rsidRPr="00C468C6">
        <w:rPr>
          <w:rFonts w:ascii="Arial" w:hAnsi="Arial" w:cs="Arial"/>
        </w:rPr>
        <w:t xml:space="preserve"> each late payment</w:t>
      </w:r>
      <w:r>
        <w:rPr>
          <w:rFonts w:ascii="Arial" w:hAnsi="Arial" w:cs="Arial"/>
        </w:rPr>
        <w:t xml:space="preserve">.  </w:t>
      </w:r>
      <w:r w:rsidRPr="00C468C6">
        <w:rPr>
          <w:rFonts w:ascii="Arial" w:hAnsi="Arial" w:cs="Arial"/>
        </w:rPr>
        <w:t xml:space="preserve">If the Loan is not fully amortizing, </w:t>
      </w:r>
      <w:r>
        <w:rPr>
          <w:rFonts w:ascii="Arial" w:hAnsi="Arial" w:cs="Arial"/>
        </w:rPr>
        <w:t xml:space="preserve">no Late Charge </w:t>
      </w:r>
      <w:r w:rsidRPr="00C468C6">
        <w:rPr>
          <w:rFonts w:ascii="Arial" w:hAnsi="Arial" w:cs="Arial"/>
        </w:rPr>
        <w:t xml:space="preserve">will be due on the final payment of </w:t>
      </w:r>
      <w:r>
        <w:rPr>
          <w:rFonts w:ascii="Arial" w:hAnsi="Arial" w:cs="Arial"/>
        </w:rPr>
        <w:t xml:space="preserve">the unpaid </w:t>
      </w:r>
      <w:r w:rsidRPr="00C468C6">
        <w:rPr>
          <w:rFonts w:ascii="Arial" w:hAnsi="Arial" w:cs="Arial"/>
        </w:rPr>
        <w:t xml:space="preserve">Principal </w:t>
      </w:r>
      <w:r>
        <w:rPr>
          <w:rFonts w:ascii="Arial" w:hAnsi="Arial" w:cs="Arial"/>
        </w:rPr>
        <w:t xml:space="preserve">Amount </w:t>
      </w:r>
      <w:r w:rsidRPr="00C468C6">
        <w:rPr>
          <w:rFonts w:ascii="Arial" w:hAnsi="Arial" w:cs="Arial"/>
        </w:rPr>
        <w:t>owed on the Maturity Date.</w:t>
      </w:r>
    </w:p>
    <w:p w14:paraId="725DCA45" w14:textId="77777777" w:rsidR="00457DA0" w:rsidRPr="00C468C6" w:rsidRDefault="00457DA0" w:rsidP="00457DA0">
      <w:pPr>
        <w:ind w:left="720" w:hanging="360"/>
        <w:jc w:val="both"/>
        <w:rPr>
          <w:rFonts w:ascii="Arial" w:hAnsi="Arial" w:cs="Arial"/>
          <w:b/>
        </w:rPr>
      </w:pPr>
    </w:p>
    <w:p w14:paraId="1325B42D" w14:textId="77777777" w:rsidR="00457DA0" w:rsidRPr="00C468C6" w:rsidRDefault="00457DA0" w:rsidP="00457DA0">
      <w:pPr>
        <w:ind w:left="720" w:hanging="360"/>
        <w:jc w:val="both"/>
        <w:rPr>
          <w:rFonts w:ascii="Arial" w:hAnsi="Arial" w:cs="Arial"/>
        </w:rPr>
      </w:pPr>
      <w:r w:rsidRPr="00C468C6">
        <w:rPr>
          <w:rFonts w:ascii="Arial" w:hAnsi="Arial" w:cs="Arial"/>
        </w:rPr>
        <w:t>(b)</w:t>
      </w:r>
      <w:r w:rsidRPr="00C468C6">
        <w:rPr>
          <w:rFonts w:ascii="Arial" w:hAnsi="Arial" w:cs="Arial"/>
        </w:rPr>
        <w:tab/>
      </w:r>
      <w:r w:rsidRPr="00C468C6">
        <w:rPr>
          <w:rFonts w:ascii="Arial" w:hAnsi="Arial" w:cs="Arial"/>
          <w:b/>
        </w:rPr>
        <w:t>Interest Rate after Default</w:t>
      </w:r>
      <w:r>
        <w:rPr>
          <w:rFonts w:ascii="Arial" w:hAnsi="Arial" w:cs="Arial"/>
          <w:b/>
        </w:rPr>
        <w:t xml:space="preserve">.  </w:t>
      </w:r>
      <w:r w:rsidRPr="00C468C6">
        <w:rPr>
          <w:rFonts w:ascii="Arial" w:hAnsi="Arial" w:cs="Arial"/>
        </w:rPr>
        <w:t xml:space="preserve">If Lender has not received the full amount of any monthly payment for 30 days or more after the Payment Date or any other Event of Default has occurred and is continuing, </w:t>
      </w:r>
      <w:r>
        <w:rPr>
          <w:rFonts w:ascii="Arial" w:hAnsi="Arial" w:cs="Arial"/>
        </w:rPr>
        <w:t xml:space="preserve">then </w:t>
      </w:r>
      <w:r w:rsidRPr="00C468C6">
        <w:rPr>
          <w:rFonts w:ascii="Arial" w:hAnsi="Arial" w:cs="Arial"/>
        </w:rPr>
        <w:t xml:space="preserve">the interest rate </w:t>
      </w:r>
      <w:r>
        <w:rPr>
          <w:rFonts w:ascii="Arial" w:hAnsi="Arial" w:cs="Arial"/>
        </w:rPr>
        <w:t xml:space="preserve">under this Note </w:t>
      </w:r>
      <w:r w:rsidRPr="00C468C6">
        <w:rPr>
          <w:rFonts w:ascii="Arial" w:hAnsi="Arial" w:cs="Arial"/>
        </w:rPr>
        <w:t>will increase</w:t>
      </w:r>
      <w:r>
        <w:rPr>
          <w:rFonts w:ascii="Arial" w:hAnsi="Arial" w:cs="Arial"/>
        </w:rPr>
        <w:t xml:space="preserve"> to the Fixed Annual Interest Rate or the Variable Annual Interest Rate, as applicable, </w:t>
      </w:r>
      <w:r w:rsidRPr="00BC37D0">
        <w:rPr>
          <w:rFonts w:ascii="Arial" w:hAnsi="Arial" w:cs="Arial"/>
          <w:u w:val="single"/>
        </w:rPr>
        <w:t>plus</w:t>
      </w:r>
      <w:r>
        <w:rPr>
          <w:rFonts w:ascii="Arial" w:hAnsi="Arial" w:cs="Arial"/>
        </w:rPr>
        <w:t xml:space="preserve"> 4% (“</w:t>
      </w:r>
      <w:r w:rsidRPr="00373B30">
        <w:rPr>
          <w:rFonts w:ascii="Arial" w:hAnsi="Arial" w:cs="Arial"/>
          <w:b/>
        </w:rPr>
        <w:t>Default Annual Interest Rate</w:t>
      </w:r>
      <w:r w:rsidRPr="004F09CD">
        <w:rPr>
          <w:rFonts w:ascii="Arial" w:hAnsi="Arial" w:cs="Arial"/>
        </w:rPr>
        <w:t>”</w:t>
      </w:r>
      <w:r w:rsidRPr="0015126B">
        <w:rPr>
          <w:rFonts w:ascii="Arial" w:hAnsi="Arial" w:cs="Arial"/>
        </w:rPr>
        <w:t>)</w:t>
      </w:r>
      <w:r>
        <w:rPr>
          <w:rFonts w:ascii="Arial" w:hAnsi="Arial" w:cs="Arial"/>
        </w:rPr>
        <w:t xml:space="preserve"> beginning on</w:t>
      </w:r>
      <w:r w:rsidRPr="00C468C6">
        <w:rPr>
          <w:rFonts w:ascii="Arial" w:hAnsi="Arial" w:cs="Arial"/>
        </w:rPr>
        <w:t xml:space="preserve"> that Payment Date or </w:t>
      </w:r>
      <w:r>
        <w:rPr>
          <w:rFonts w:ascii="Arial" w:hAnsi="Arial" w:cs="Arial"/>
        </w:rPr>
        <w:t xml:space="preserve">the date any other </w:t>
      </w:r>
      <w:r w:rsidRPr="00C468C6">
        <w:rPr>
          <w:rFonts w:ascii="Arial" w:hAnsi="Arial" w:cs="Arial"/>
        </w:rPr>
        <w:t>Event of Default</w:t>
      </w:r>
      <w:r>
        <w:rPr>
          <w:rFonts w:ascii="Arial" w:hAnsi="Arial" w:cs="Arial"/>
        </w:rPr>
        <w:t xml:space="preserve"> commences. </w:t>
      </w:r>
      <w:r w:rsidRPr="00C468C6">
        <w:rPr>
          <w:rFonts w:ascii="Arial" w:hAnsi="Arial" w:cs="Arial"/>
        </w:rPr>
        <w:t xml:space="preserve">If Borrower has not paid the entire Principal </w:t>
      </w:r>
      <w:r>
        <w:rPr>
          <w:rFonts w:ascii="Arial" w:hAnsi="Arial" w:cs="Arial"/>
        </w:rPr>
        <w:t xml:space="preserve">Amount </w:t>
      </w:r>
      <w:r w:rsidRPr="00C468C6">
        <w:rPr>
          <w:rFonts w:ascii="Arial" w:hAnsi="Arial" w:cs="Arial"/>
        </w:rPr>
        <w:t xml:space="preserve">by the Maturity Date, the Default </w:t>
      </w:r>
      <w:r>
        <w:rPr>
          <w:rFonts w:ascii="Arial" w:hAnsi="Arial" w:cs="Arial"/>
        </w:rPr>
        <w:t xml:space="preserve">Annual Interest </w:t>
      </w:r>
      <w:r w:rsidRPr="00C468C6">
        <w:rPr>
          <w:rFonts w:ascii="Arial" w:hAnsi="Arial" w:cs="Arial"/>
        </w:rPr>
        <w:t xml:space="preserve">Rate will continue until and including the date on which the entire </w:t>
      </w:r>
      <w:r>
        <w:rPr>
          <w:rFonts w:ascii="Arial" w:hAnsi="Arial" w:cs="Arial"/>
        </w:rPr>
        <w:t xml:space="preserve">unpaid portion of the </w:t>
      </w:r>
      <w:r w:rsidRPr="00C468C6">
        <w:rPr>
          <w:rFonts w:ascii="Arial" w:hAnsi="Arial" w:cs="Arial"/>
        </w:rPr>
        <w:t xml:space="preserve">Principal </w:t>
      </w:r>
      <w:r>
        <w:rPr>
          <w:rFonts w:ascii="Arial" w:hAnsi="Arial" w:cs="Arial"/>
        </w:rPr>
        <w:t xml:space="preserve">Amount </w:t>
      </w:r>
      <w:r w:rsidRPr="00C468C6">
        <w:rPr>
          <w:rFonts w:ascii="Arial" w:hAnsi="Arial" w:cs="Arial"/>
        </w:rPr>
        <w:t>is paid in full.</w:t>
      </w:r>
    </w:p>
    <w:p w14:paraId="287DE69C" w14:textId="77777777" w:rsidR="00457DA0" w:rsidRPr="00C468C6" w:rsidRDefault="00457DA0" w:rsidP="00457DA0">
      <w:pPr>
        <w:ind w:left="720" w:hanging="360"/>
        <w:jc w:val="both"/>
        <w:rPr>
          <w:rFonts w:ascii="Arial" w:hAnsi="Arial" w:cs="Arial"/>
          <w:b/>
        </w:rPr>
      </w:pPr>
    </w:p>
    <w:p w14:paraId="0104B45C" w14:textId="77777777" w:rsidR="00457DA0" w:rsidRPr="00C468C6" w:rsidRDefault="00457DA0" w:rsidP="00457DA0">
      <w:pPr>
        <w:ind w:left="720" w:hanging="360"/>
        <w:jc w:val="both"/>
        <w:rPr>
          <w:rFonts w:ascii="Arial" w:hAnsi="Arial" w:cs="Arial"/>
        </w:rPr>
      </w:pPr>
      <w:r w:rsidRPr="00C468C6">
        <w:rPr>
          <w:rFonts w:ascii="Arial" w:hAnsi="Arial" w:cs="Arial"/>
        </w:rPr>
        <w:t>(c)</w:t>
      </w:r>
      <w:r w:rsidRPr="00C468C6">
        <w:rPr>
          <w:rFonts w:ascii="Arial" w:hAnsi="Arial" w:cs="Arial"/>
        </w:rPr>
        <w:tab/>
      </w:r>
      <w:r w:rsidRPr="00C468C6">
        <w:rPr>
          <w:rFonts w:ascii="Arial" w:hAnsi="Arial" w:cs="Arial"/>
          <w:b/>
        </w:rPr>
        <w:t>Default</w:t>
      </w:r>
      <w:r>
        <w:rPr>
          <w:rFonts w:ascii="Arial" w:hAnsi="Arial" w:cs="Arial"/>
          <w:b/>
        </w:rPr>
        <w:t xml:space="preserve">.  </w:t>
      </w:r>
      <w:r w:rsidRPr="00C468C6">
        <w:rPr>
          <w:rFonts w:ascii="Arial" w:hAnsi="Arial" w:cs="Arial"/>
        </w:rPr>
        <w:t>If Borrower does not pay the full amount of each payment on the date it is due</w:t>
      </w:r>
      <w:r>
        <w:rPr>
          <w:rFonts w:ascii="Arial" w:hAnsi="Arial" w:cs="Arial"/>
        </w:rPr>
        <w:t>,</w:t>
      </w:r>
      <w:r w:rsidRPr="00C468C6">
        <w:rPr>
          <w:rFonts w:ascii="Arial" w:hAnsi="Arial" w:cs="Arial"/>
        </w:rPr>
        <w:t xml:space="preserve"> or </w:t>
      </w:r>
      <w:r>
        <w:rPr>
          <w:rFonts w:ascii="Arial" w:hAnsi="Arial" w:cs="Arial"/>
        </w:rPr>
        <w:t xml:space="preserve">if </w:t>
      </w:r>
      <w:r w:rsidRPr="00C468C6">
        <w:rPr>
          <w:rFonts w:ascii="Arial" w:hAnsi="Arial" w:cs="Arial"/>
        </w:rPr>
        <w:t xml:space="preserve">any other Event of Default occurs and is continuing, Borrower will be in default. </w:t>
      </w:r>
    </w:p>
    <w:p w14:paraId="2C87DE0D" w14:textId="77777777" w:rsidR="00457DA0" w:rsidRPr="00C468C6" w:rsidRDefault="00457DA0" w:rsidP="00457DA0">
      <w:pPr>
        <w:ind w:left="720" w:hanging="360"/>
        <w:jc w:val="both"/>
        <w:rPr>
          <w:rFonts w:ascii="Arial" w:hAnsi="Arial" w:cs="Arial"/>
          <w:b/>
        </w:rPr>
      </w:pPr>
    </w:p>
    <w:p w14:paraId="735E6E24" w14:textId="77777777" w:rsidR="00457DA0" w:rsidRPr="00C468C6" w:rsidRDefault="00457DA0" w:rsidP="00457DA0">
      <w:pPr>
        <w:ind w:left="720" w:hanging="360"/>
        <w:jc w:val="both"/>
        <w:rPr>
          <w:rFonts w:ascii="Arial" w:hAnsi="Arial" w:cs="Arial"/>
          <w:b/>
        </w:rPr>
      </w:pPr>
      <w:r w:rsidRPr="00C468C6">
        <w:rPr>
          <w:rFonts w:ascii="Arial" w:hAnsi="Arial" w:cs="Arial"/>
        </w:rPr>
        <w:t>(d)</w:t>
      </w:r>
      <w:r w:rsidRPr="00C468C6">
        <w:rPr>
          <w:rFonts w:ascii="Arial" w:hAnsi="Arial" w:cs="Arial"/>
          <w:b/>
        </w:rPr>
        <w:tab/>
        <w:t>Lender’s Damages</w:t>
      </w:r>
      <w:r>
        <w:rPr>
          <w:rFonts w:ascii="Arial" w:hAnsi="Arial" w:cs="Arial"/>
          <w:b/>
        </w:rPr>
        <w:t xml:space="preserve">.  </w:t>
      </w:r>
      <w:r w:rsidRPr="00C468C6">
        <w:rPr>
          <w:rFonts w:ascii="Arial" w:hAnsi="Arial" w:cs="Arial"/>
        </w:rPr>
        <w:t>Borrower acknowledges that its failure to make timely payments will increase Lender’s expenses and that it is extremely difficult and impractical to determine those additional expenses</w:t>
      </w:r>
      <w:r>
        <w:rPr>
          <w:rFonts w:ascii="Arial" w:hAnsi="Arial" w:cs="Arial"/>
        </w:rPr>
        <w:t xml:space="preserve">.  </w:t>
      </w:r>
      <w:r w:rsidRPr="00C468C6">
        <w:rPr>
          <w:rFonts w:ascii="Arial" w:hAnsi="Arial" w:cs="Arial"/>
        </w:rPr>
        <w:t xml:space="preserve">Borrower agrees that the </w:t>
      </w:r>
      <w:r>
        <w:rPr>
          <w:rFonts w:ascii="Arial" w:hAnsi="Arial" w:cs="Arial"/>
        </w:rPr>
        <w:t xml:space="preserve">Late Charge and the </w:t>
      </w:r>
      <w:r w:rsidRPr="00C468C6">
        <w:rPr>
          <w:rFonts w:ascii="Arial" w:hAnsi="Arial" w:cs="Arial"/>
        </w:rPr>
        <w:t xml:space="preserve">Default </w:t>
      </w:r>
      <w:r>
        <w:rPr>
          <w:rFonts w:ascii="Arial" w:hAnsi="Arial" w:cs="Arial"/>
        </w:rPr>
        <w:t xml:space="preserve">Annual Interest </w:t>
      </w:r>
      <w:r w:rsidRPr="00C468C6">
        <w:rPr>
          <w:rFonts w:ascii="Arial" w:hAnsi="Arial" w:cs="Arial"/>
        </w:rPr>
        <w:t xml:space="preserve">Rate </w:t>
      </w:r>
      <w:r>
        <w:rPr>
          <w:rFonts w:ascii="Arial" w:hAnsi="Arial" w:cs="Arial"/>
        </w:rPr>
        <w:t xml:space="preserve">both </w:t>
      </w:r>
      <w:r w:rsidRPr="00C468C6">
        <w:rPr>
          <w:rFonts w:ascii="Arial" w:hAnsi="Arial" w:cs="Arial"/>
        </w:rPr>
        <w:t>represent fair and reasonable estimate</w:t>
      </w:r>
      <w:r>
        <w:rPr>
          <w:rFonts w:ascii="Arial" w:hAnsi="Arial" w:cs="Arial"/>
        </w:rPr>
        <w:t>s</w:t>
      </w:r>
      <w:r w:rsidRPr="00C468C6">
        <w:rPr>
          <w:rFonts w:ascii="Arial" w:hAnsi="Arial" w:cs="Arial"/>
        </w:rPr>
        <w:t xml:space="preserve"> of Lender’s additional expenses.</w:t>
      </w:r>
    </w:p>
    <w:p w14:paraId="08B4431F" w14:textId="77777777" w:rsidR="00457DA0" w:rsidRPr="00C468C6" w:rsidRDefault="00457DA0" w:rsidP="00457DA0">
      <w:pPr>
        <w:ind w:left="720" w:hanging="360"/>
        <w:jc w:val="both"/>
        <w:rPr>
          <w:rFonts w:ascii="Arial" w:hAnsi="Arial" w:cs="Arial"/>
          <w:b/>
        </w:rPr>
      </w:pPr>
    </w:p>
    <w:p w14:paraId="067FA4A7" w14:textId="77777777" w:rsidR="00457DA0" w:rsidRPr="00C468C6" w:rsidRDefault="00457DA0" w:rsidP="00457DA0">
      <w:pPr>
        <w:ind w:left="720" w:hanging="360"/>
        <w:jc w:val="both"/>
        <w:rPr>
          <w:rFonts w:ascii="Arial" w:hAnsi="Arial" w:cs="Arial"/>
        </w:rPr>
      </w:pPr>
      <w:r w:rsidRPr="00C468C6">
        <w:rPr>
          <w:rFonts w:ascii="Arial" w:hAnsi="Arial" w:cs="Arial"/>
        </w:rPr>
        <w:t>(e)</w:t>
      </w:r>
      <w:r w:rsidRPr="00C468C6">
        <w:rPr>
          <w:rFonts w:ascii="Arial" w:hAnsi="Arial" w:cs="Arial"/>
        </w:rPr>
        <w:tab/>
      </w:r>
      <w:r w:rsidRPr="00C468C6">
        <w:rPr>
          <w:rFonts w:ascii="Arial" w:hAnsi="Arial" w:cs="Arial"/>
          <w:b/>
        </w:rPr>
        <w:t>Acceleration</w:t>
      </w:r>
      <w:r>
        <w:rPr>
          <w:rFonts w:ascii="Arial" w:hAnsi="Arial" w:cs="Arial"/>
          <w:b/>
        </w:rPr>
        <w:t xml:space="preserve">.  </w:t>
      </w:r>
      <w:r w:rsidRPr="00C468C6">
        <w:rPr>
          <w:rFonts w:ascii="Arial" w:hAnsi="Arial" w:cs="Arial"/>
        </w:rPr>
        <w:t xml:space="preserve">If Borrower continues to be in default, the entire </w:t>
      </w:r>
      <w:r>
        <w:rPr>
          <w:rFonts w:ascii="Arial" w:hAnsi="Arial" w:cs="Arial"/>
        </w:rPr>
        <w:t xml:space="preserve">unpaid </w:t>
      </w:r>
      <w:r w:rsidRPr="00C468C6">
        <w:rPr>
          <w:rFonts w:ascii="Arial" w:hAnsi="Arial" w:cs="Arial"/>
        </w:rPr>
        <w:t>Principal</w:t>
      </w:r>
      <w:r>
        <w:rPr>
          <w:rFonts w:ascii="Arial" w:hAnsi="Arial" w:cs="Arial"/>
        </w:rPr>
        <w:t xml:space="preserve"> Amount</w:t>
      </w:r>
      <w:r w:rsidRPr="00C468C6">
        <w:rPr>
          <w:rFonts w:ascii="Arial" w:hAnsi="Arial" w:cs="Arial"/>
        </w:rPr>
        <w:t xml:space="preserve">, any accrued interest, any Prepayment </w:t>
      </w:r>
      <w:r>
        <w:rPr>
          <w:rFonts w:ascii="Arial" w:hAnsi="Arial" w:cs="Arial"/>
        </w:rPr>
        <w:t>C</w:t>
      </w:r>
      <w:r w:rsidRPr="00C468C6">
        <w:rPr>
          <w:rFonts w:ascii="Arial" w:hAnsi="Arial" w:cs="Arial"/>
        </w:rPr>
        <w:t xml:space="preserve">harge, and all other amounts payable under this Note and any other Loan Document will </w:t>
      </w:r>
      <w:r>
        <w:rPr>
          <w:rFonts w:ascii="Arial" w:hAnsi="Arial" w:cs="Arial"/>
        </w:rPr>
        <w:t>immediately</w:t>
      </w:r>
      <w:r w:rsidRPr="00C468C6">
        <w:rPr>
          <w:rFonts w:ascii="Arial" w:hAnsi="Arial" w:cs="Arial"/>
        </w:rPr>
        <w:t xml:space="preserve"> become due and payable, at the option of Lender, without any prior Notice to Borrower</w:t>
      </w:r>
      <w:r>
        <w:rPr>
          <w:rFonts w:ascii="Arial" w:hAnsi="Arial" w:cs="Arial"/>
        </w:rPr>
        <w:t xml:space="preserve"> (</w:t>
      </w:r>
      <w:r w:rsidRPr="00C468C6">
        <w:rPr>
          <w:rFonts w:ascii="Arial" w:hAnsi="Arial" w:cs="Arial"/>
        </w:rPr>
        <w:t>unless applicable law requires Notice</w:t>
      </w:r>
      <w:r>
        <w:rPr>
          <w:rFonts w:ascii="Arial" w:hAnsi="Arial" w:cs="Arial"/>
        </w:rPr>
        <w:t xml:space="preserve">). </w:t>
      </w:r>
      <w:r w:rsidRPr="00C468C6">
        <w:rPr>
          <w:rFonts w:ascii="Arial" w:hAnsi="Arial" w:cs="Arial"/>
        </w:rPr>
        <w:t xml:space="preserve">Lender will calculate any Prepayment </w:t>
      </w:r>
      <w:r>
        <w:rPr>
          <w:rFonts w:ascii="Arial" w:hAnsi="Arial" w:cs="Arial"/>
        </w:rPr>
        <w:t>C</w:t>
      </w:r>
      <w:r w:rsidRPr="00C468C6">
        <w:rPr>
          <w:rFonts w:ascii="Arial" w:hAnsi="Arial" w:cs="Arial"/>
        </w:rPr>
        <w:t>harge as if Prepayment occurred on the date of acceleration</w:t>
      </w:r>
      <w:r>
        <w:rPr>
          <w:rFonts w:ascii="Arial" w:hAnsi="Arial" w:cs="Arial"/>
        </w:rPr>
        <w:t xml:space="preserve">. </w:t>
      </w:r>
      <w:r w:rsidRPr="00C468C6">
        <w:rPr>
          <w:rFonts w:ascii="Arial" w:hAnsi="Arial" w:cs="Arial"/>
        </w:rPr>
        <w:t xml:space="preserve">If Prepayment occurs thereafter, Lender will recalculate the Prepayment </w:t>
      </w:r>
      <w:r>
        <w:rPr>
          <w:rFonts w:ascii="Arial" w:hAnsi="Arial" w:cs="Arial"/>
        </w:rPr>
        <w:t>C</w:t>
      </w:r>
      <w:r w:rsidRPr="00C468C6">
        <w:rPr>
          <w:rFonts w:ascii="Arial" w:hAnsi="Arial" w:cs="Arial"/>
        </w:rPr>
        <w:t>harge as of the actual Prepayment date.</w:t>
      </w:r>
    </w:p>
    <w:p w14:paraId="69DC4A78" w14:textId="77777777" w:rsidR="00457DA0" w:rsidRPr="00C468C6" w:rsidRDefault="00457DA0" w:rsidP="00457DA0">
      <w:pPr>
        <w:jc w:val="both"/>
        <w:rPr>
          <w:rFonts w:ascii="Arial" w:hAnsi="Arial" w:cs="Arial"/>
          <w:b/>
        </w:rPr>
      </w:pPr>
    </w:p>
    <w:p w14:paraId="4321D973" w14:textId="77777777" w:rsidR="00457DA0" w:rsidRPr="00B56777" w:rsidRDefault="00457DA0" w:rsidP="00457DA0">
      <w:pPr>
        <w:ind w:left="360" w:hanging="360"/>
        <w:jc w:val="both"/>
        <w:rPr>
          <w:rFonts w:ascii="Arial" w:hAnsi="Arial" w:cs="Arial"/>
          <w:b/>
        </w:rPr>
      </w:pPr>
      <w:r>
        <w:rPr>
          <w:rFonts w:ascii="Arial" w:hAnsi="Arial" w:cs="Arial"/>
          <w:b/>
        </w:rPr>
        <w:t>6</w:t>
      </w:r>
      <w:r w:rsidRPr="00C468C6">
        <w:rPr>
          <w:rFonts w:ascii="Arial" w:hAnsi="Arial" w:cs="Arial"/>
          <w:b/>
        </w:rPr>
        <w:t xml:space="preserve">. </w:t>
      </w:r>
      <w:r w:rsidRPr="00C468C6">
        <w:rPr>
          <w:rFonts w:ascii="Arial" w:hAnsi="Arial" w:cs="Arial"/>
          <w:b/>
        </w:rPr>
        <w:tab/>
        <w:t>Notices and Written Modifications</w:t>
      </w:r>
      <w:r>
        <w:rPr>
          <w:rFonts w:ascii="Arial" w:hAnsi="Arial" w:cs="Arial"/>
          <w:b/>
        </w:rPr>
        <w:t xml:space="preserve">.  </w:t>
      </w:r>
      <w:r w:rsidRPr="00C468C6">
        <w:rPr>
          <w:rFonts w:ascii="Arial" w:hAnsi="Arial" w:cs="Arial"/>
        </w:rPr>
        <w:t xml:space="preserve">All </w:t>
      </w:r>
      <w:r w:rsidRPr="00B56777">
        <w:rPr>
          <w:rFonts w:ascii="Arial" w:hAnsi="Arial" w:cs="Arial"/>
        </w:rPr>
        <w:t xml:space="preserve">Notices required or permitted to be given under this Note must be given in accordance with Section 10.03 of the Loan Agreement.  Any modification or amendment to this Note will not be effective unless it is in writing and signed </w:t>
      </w:r>
      <w:r>
        <w:rPr>
          <w:rFonts w:ascii="Arial" w:hAnsi="Arial" w:cs="Arial"/>
        </w:rPr>
        <w:t xml:space="preserve">by </w:t>
      </w:r>
      <w:r w:rsidRPr="00B56777">
        <w:rPr>
          <w:rFonts w:ascii="Arial" w:hAnsi="Arial" w:cs="Arial"/>
        </w:rPr>
        <w:t>Borrower and Lender.</w:t>
      </w:r>
    </w:p>
    <w:p w14:paraId="049FF449" w14:textId="77777777" w:rsidR="00457DA0" w:rsidRPr="00B56777" w:rsidRDefault="00457DA0" w:rsidP="00457DA0">
      <w:pPr>
        <w:ind w:left="360" w:hanging="360"/>
        <w:jc w:val="both"/>
        <w:rPr>
          <w:rFonts w:ascii="Arial" w:hAnsi="Arial" w:cs="Arial"/>
          <w:b/>
        </w:rPr>
      </w:pPr>
    </w:p>
    <w:p w14:paraId="076B5064" w14:textId="77777777" w:rsidR="00457DA0" w:rsidRPr="00C468C6" w:rsidRDefault="00457DA0" w:rsidP="00457DA0">
      <w:pPr>
        <w:ind w:left="360" w:hanging="360"/>
        <w:jc w:val="both"/>
        <w:rPr>
          <w:rFonts w:ascii="Arial" w:hAnsi="Arial" w:cs="Arial"/>
          <w:b/>
        </w:rPr>
      </w:pPr>
      <w:r w:rsidRPr="00B56777">
        <w:rPr>
          <w:rFonts w:ascii="Arial" w:hAnsi="Arial" w:cs="Arial"/>
          <w:b/>
        </w:rPr>
        <w:t>7.</w:t>
      </w:r>
      <w:r w:rsidRPr="00B56777">
        <w:rPr>
          <w:rFonts w:ascii="Arial" w:hAnsi="Arial" w:cs="Arial"/>
          <w:b/>
        </w:rPr>
        <w:tab/>
        <w:t xml:space="preserve">Personal Liability. </w:t>
      </w:r>
      <w:r w:rsidRPr="00B56777">
        <w:rPr>
          <w:rFonts w:ascii="Arial" w:hAnsi="Arial" w:cs="Arial"/>
        </w:rPr>
        <w:t>The provisions of Article III of</w:t>
      </w:r>
      <w:r w:rsidRPr="00C468C6">
        <w:rPr>
          <w:rFonts w:ascii="Arial" w:hAnsi="Arial" w:cs="Arial"/>
        </w:rPr>
        <w:t xml:space="preserve"> the Loan Agreement are incorporated by reference into this Note to the same extent and with the same force as if fully set forth in this Note. </w:t>
      </w:r>
    </w:p>
    <w:p w14:paraId="3AF7C4D3" w14:textId="77777777" w:rsidR="00457DA0" w:rsidRPr="00C468C6" w:rsidRDefault="00457DA0" w:rsidP="00457DA0">
      <w:pPr>
        <w:ind w:left="360" w:hanging="360"/>
        <w:jc w:val="both"/>
        <w:rPr>
          <w:rFonts w:ascii="Arial" w:hAnsi="Arial" w:cs="Arial"/>
          <w:b/>
        </w:rPr>
      </w:pPr>
    </w:p>
    <w:p w14:paraId="4E46AAD8" w14:textId="77777777" w:rsidR="00457DA0" w:rsidRPr="00C468C6" w:rsidRDefault="00457DA0" w:rsidP="00457DA0">
      <w:pPr>
        <w:ind w:left="360" w:hanging="360"/>
        <w:jc w:val="both"/>
        <w:rPr>
          <w:rFonts w:ascii="Arial" w:hAnsi="Arial" w:cs="Arial"/>
        </w:rPr>
      </w:pPr>
      <w:r>
        <w:rPr>
          <w:rFonts w:ascii="Arial" w:hAnsi="Arial" w:cs="Arial"/>
          <w:b/>
        </w:rPr>
        <w:t>8</w:t>
      </w:r>
      <w:r w:rsidRPr="00C468C6">
        <w:rPr>
          <w:rFonts w:ascii="Arial" w:hAnsi="Arial" w:cs="Arial"/>
          <w:b/>
        </w:rPr>
        <w:t>.</w:t>
      </w:r>
      <w:r w:rsidRPr="00C468C6">
        <w:rPr>
          <w:rFonts w:ascii="Arial" w:hAnsi="Arial" w:cs="Arial"/>
        </w:rPr>
        <w:tab/>
      </w:r>
      <w:r w:rsidRPr="00C468C6">
        <w:rPr>
          <w:rFonts w:ascii="Arial" w:hAnsi="Arial" w:cs="Arial"/>
          <w:b/>
        </w:rPr>
        <w:t>Security</w:t>
      </w:r>
      <w:r>
        <w:rPr>
          <w:rFonts w:ascii="Arial" w:hAnsi="Arial" w:cs="Arial"/>
          <w:b/>
        </w:rPr>
        <w:t xml:space="preserve">.  </w:t>
      </w:r>
      <w:r w:rsidRPr="00C468C6">
        <w:rPr>
          <w:rFonts w:ascii="Arial" w:hAnsi="Arial" w:cs="Arial"/>
        </w:rPr>
        <w:t>The Indebtedness is secured by, among other things, the Security Instrument and reference is made to the Security Instrument and the Loan Agreement for other rights with respect to collateral for the Indebtedness.</w:t>
      </w:r>
    </w:p>
    <w:p w14:paraId="0814F24B" w14:textId="77777777" w:rsidR="00457DA0" w:rsidRPr="00C468C6" w:rsidRDefault="00457DA0" w:rsidP="00457DA0">
      <w:pPr>
        <w:ind w:left="360" w:hanging="360"/>
        <w:jc w:val="both"/>
        <w:rPr>
          <w:rFonts w:ascii="Arial" w:hAnsi="Arial" w:cs="Arial"/>
        </w:rPr>
      </w:pPr>
    </w:p>
    <w:p w14:paraId="269FE836" w14:textId="77777777" w:rsidR="00457DA0" w:rsidRPr="00C468C6" w:rsidRDefault="00457DA0" w:rsidP="00457DA0">
      <w:pPr>
        <w:ind w:left="360" w:hanging="360"/>
        <w:jc w:val="both"/>
        <w:rPr>
          <w:rFonts w:ascii="Arial" w:hAnsi="Arial" w:cs="Arial"/>
          <w:b/>
        </w:rPr>
      </w:pPr>
      <w:r>
        <w:rPr>
          <w:rFonts w:ascii="Arial" w:hAnsi="Arial" w:cs="Arial"/>
          <w:b/>
        </w:rPr>
        <w:t>9</w:t>
      </w:r>
      <w:r w:rsidRPr="00C468C6">
        <w:rPr>
          <w:rFonts w:ascii="Arial" w:hAnsi="Arial" w:cs="Arial"/>
          <w:b/>
        </w:rPr>
        <w:t>.</w:t>
      </w:r>
      <w:r w:rsidRPr="00C468C6">
        <w:rPr>
          <w:rFonts w:ascii="Arial" w:hAnsi="Arial" w:cs="Arial"/>
          <w:b/>
        </w:rPr>
        <w:tab/>
        <w:t>Payment of Lender’s Costs and Expenses</w:t>
      </w:r>
      <w:r>
        <w:rPr>
          <w:rFonts w:ascii="Arial" w:hAnsi="Arial" w:cs="Arial"/>
          <w:b/>
        </w:rPr>
        <w:t xml:space="preserve">.  </w:t>
      </w:r>
      <w:r w:rsidRPr="00C468C6">
        <w:rPr>
          <w:rFonts w:ascii="Arial" w:hAnsi="Arial" w:cs="Arial"/>
        </w:rPr>
        <w:t xml:space="preserve">Lender will have the right to be paid back by Borrower for </w:t>
      </w:r>
      <w:r>
        <w:rPr>
          <w:rFonts w:ascii="Arial" w:hAnsi="Arial" w:cs="Arial"/>
        </w:rPr>
        <w:t>Lender’s</w:t>
      </w:r>
      <w:r w:rsidRPr="00C468C6">
        <w:rPr>
          <w:rFonts w:ascii="Arial" w:hAnsi="Arial" w:cs="Arial"/>
        </w:rPr>
        <w:t xml:space="preserve"> entire costs and expenses, including </w:t>
      </w:r>
      <w:r w:rsidRPr="00B56777">
        <w:rPr>
          <w:rFonts w:ascii="Arial" w:hAnsi="Arial" w:cs="Arial"/>
        </w:rPr>
        <w:t xml:space="preserve">Attorneys’ Fees and Costs, </w:t>
      </w:r>
      <w:r>
        <w:rPr>
          <w:rFonts w:ascii="Arial" w:hAnsi="Arial" w:cs="Arial"/>
        </w:rPr>
        <w:t xml:space="preserve">resulting from </w:t>
      </w:r>
      <w:r w:rsidRPr="00B56777">
        <w:rPr>
          <w:rFonts w:ascii="Arial" w:hAnsi="Arial" w:cs="Arial"/>
        </w:rPr>
        <w:t>any default under this Note or in connection with efforts to collect any amount due under this Note, or to enforce the provisions of any of the other Loan Documents, including those costs and expenses incurred in post-judgment collection efforts and in any bankruptcy proceeding (including any action for relief from the automatic stay) or judicial or nonjudicial foreclosure proceeding. Borrower agrees that, in connection with each request by Borrower under this Note or any other Loan Document, Borrower must pay all Attorneys’ Fees and Costs</w:t>
      </w:r>
      <w:r w:rsidRPr="00C468C6">
        <w:rPr>
          <w:rFonts w:ascii="Arial" w:hAnsi="Arial" w:cs="Arial"/>
        </w:rPr>
        <w:t xml:space="preserve"> and expenses incurred by Lender, regardless of whether the matter is approved, denied or withdrawn.</w:t>
      </w:r>
      <w:r>
        <w:rPr>
          <w:rFonts w:ascii="Arial" w:hAnsi="Arial" w:cs="Arial"/>
        </w:rPr>
        <w:t xml:space="preserve"> </w:t>
      </w:r>
    </w:p>
    <w:p w14:paraId="5F9C2599" w14:textId="77777777" w:rsidR="00457DA0" w:rsidRPr="00C468C6" w:rsidRDefault="00457DA0" w:rsidP="00457DA0">
      <w:pPr>
        <w:jc w:val="both"/>
        <w:rPr>
          <w:rFonts w:ascii="Arial" w:hAnsi="Arial" w:cs="Arial"/>
          <w:b/>
        </w:rPr>
      </w:pPr>
    </w:p>
    <w:p w14:paraId="045B5173" w14:textId="77777777" w:rsidR="00457DA0" w:rsidRPr="00C468C6" w:rsidRDefault="00457DA0" w:rsidP="00457DA0">
      <w:pPr>
        <w:ind w:left="360" w:hanging="360"/>
        <w:jc w:val="both"/>
        <w:rPr>
          <w:rFonts w:ascii="Arial" w:hAnsi="Arial" w:cs="Arial"/>
          <w:b/>
        </w:rPr>
      </w:pPr>
      <w:r>
        <w:rPr>
          <w:rFonts w:ascii="Arial" w:hAnsi="Arial" w:cs="Arial"/>
          <w:b/>
        </w:rPr>
        <w:t>10</w:t>
      </w:r>
      <w:r w:rsidRPr="00C468C6">
        <w:rPr>
          <w:rFonts w:ascii="Arial" w:hAnsi="Arial" w:cs="Arial"/>
          <w:b/>
        </w:rPr>
        <w:t>.</w:t>
      </w:r>
      <w:r w:rsidRPr="00C468C6">
        <w:rPr>
          <w:rFonts w:ascii="Arial" w:hAnsi="Arial" w:cs="Arial"/>
          <w:b/>
        </w:rPr>
        <w:tab/>
        <w:t>Waivers.</w:t>
      </w:r>
    </w:p>
    <w:p w14:paraId="3E506DB6" w14:textId="77777777" w:rsidR="00457DA0" w:rsidRPr="00C468C6" w:rsidRDefault="00457DA0" w:rsidP="00457DA0">
      <w:pPr>
        <w:jc w:val="both"/>
        <w:rPr>
          <w:rFonts w:ascii="Arial" w:hAnsi="Arial" w:cs="Arial"/>
          <w:b/>
        </w:rPr>
      </w:pPr>
    </w:p>
    <w:p w14:paraId="2E8DBD27" w14:textId="77777777" w:rsidR="00457DA0" w:rsidRPr="00C468C6" w:rsidRDefault="00457DA0" w:rsidP="00457DA0">
      <w:pPr>
        <w:ind w:left="720" w:hanging="360"/>
        <w:jc w:val="both"/>
        <w:rPr>
          <w:rFonts w:ascii="Arial" w:hAnsi="Arial" w:cs="Arial"/>
        </w:rPr>
      </w:pPr>
      <w:r w:rsidRPr="00C468C6">
        <w:rPr>
          <w:rFonts w:ascii="Arial" w:hAnsi="Arial" w:cs="Arial"/>
        </w:rPr>
        <w:t>(a)</w:t>
      </w:r>
      <w:r w:rsidRPr="00C468C6">
        <w:rPr>
          <w:rFonts w:ascii="Arial" w:hAnsi="Arial" w:cs="Arial"/>
        </w:rPr>
        <w:tab/>
      </w:r>
      <w:r w:rsidRPr="00C468C6">
        <w:rPr>
          <w:rFonts w:ascii="Arial" w:hAnsi="Arial" w:cs="Arial"/>
          <w:b/>
        </w:rPr>
        <w:t>Presentment and Notice of Dishonor</w:t>
      </w:r>
      <w:r>
        <w:rPr>
          <w:rFonts w:ascii="Arial" w:hAnsi="Arial" w:cs="Arial"/>
          <w:b/>
        </w:rPr>
        <w:t xml:space="preserve">.  </w:t>
      </w:r>
      <w:r w:rsidRPr="00C468C6">
        <w:rPr>
          <w:rFonts w:ascii="Arial" w:hAnsi="Arial" w:cs="Arial"/>
        </w:rPr>
        <w:t xml:space="preserve">Borrower and all endorsers and Guarantors and all other </w:t>
      </w:r>
      <w:proofErr w:type="gramStart"/>
      <w:r w:rsidRPr="00C468C6">
        <w:rPr>
          <w:rFonts w:ascii="Arial" w:hAnsi="Arial" w:cs="Arial"/>
        </w:rPr>
        <w:t>third party</w:t>
      </w:r>
      <w:proofErr w:type="gramEnd"/>
      <w:r w:rsidRPr="00C468C6">
        <w:rPr>
          <w:rFonts w:ascii="Arial" w:hAnsi="Arial" w:cs="Arial"/>
        </w:rPr>
        <w:t xml:space="preserve"> obligors waive presentment, demand, notice of dishonor, protest, notice of acceleration, notice of intent to demand or accelerate payment or maturity, presentment for payment, notice of nonpayment, grace</w:t>
      </w:r>
      <w:r>
        <w:rPr>
          <w:rFonts w:ascii="Arial" w:hAnsi="Arial" w:cs="Arial"/>
        </w:rPr>
        <w:t>,</w:t>
      </w:r>
      <w:r w:rsidRPr="00C468C6">
        <w:rPr>
          <w:rFonts w:ascii="Arial" w:hAnsi="Arial" w:cs="Arial"/>
        </w:rPr>
        <w:t xml:space="preserve"> and diligence in collecting the Indebtedness.</w:t>
      </w:r>
    </w:p>
    <w:p w14:paraId="0E9E5970" w14:textId="77777777" w:rsidR="00457DA0" w:rsidRPr="00C468C6" w:rsidRDefault="00457DA0" w:rsidP="00457DA0">
      <w:pPr>
        <w:ind w:left="720" w:hanging="360"/>
        <w:jc w:val="both"/>
        <w:rPr>
          <w:rFonts w:ascii="Arial" w:hAnsi="Arial" w:cs="Arial"/>
        </w:rPr>
      </w:pPr>
    </w:p>
    <w:p w14:paraId="6BD9D01D" w14:textId="77777777" w:rsidR="00457DA0" w:rsidRPr="00C468C6" w:rsidRDefault="00457DA0" w:rsidP="00457DA0">
      <w:pPr>
        <w:keepNext/>
        <w:ind w:left="720" w:hanging="360"/>
        <w:jc w:val="both"/>
        <w:rPr>
          <w:rFonts w:ascii="Arial" w:hAnsi="Arial" w:cs="Arial"/>
        </w:rPr>
      </w:pPr>
      <w:r w:rsidRPr="00C468C6">
        <w:rPr>
          <w:rFonts w:ascii="Arial" w:hAnsi="Arial" w:cs="Arial"/>
        </w:rPr>
        <w:t>(b)</w:t>
      </w:r>
      <w:r w:rsidRPr="00C468C6">
        <w:rPr>
          <w:rFonts w:ascii="Arial" w:hAnsi="Arial" w:cs="Arial"/>
        </w:rPr>
        <w:tab/>
      </w:r>
      <w:r w:rsidRPr="00C468C6">
        <w:rPr>
          <w:rFonts w:ascii="Arial" w:hAnsi="Arial" w:cs="Arial"/>
          <w:b/>
        </w:rPr>
        <w:t>Forbearance</w:t>
      </w:r>
      <w:r>
        <w:rPr>
          <w:rFonts w:ascii="Arial" w:hAnsi="Arial" w:cs="Arial"/>
          <w:b/>
        </w:rPr>
        <w:t xml:space="preserve">.  </w:t>
      </w:r>
      <w:r w:rsidRPr="00C468C6">
        <w:rPr>
          <w:rFonts w:ascii="Arial" w:hAnsi="Arial" w:cs="Arial"/>
        </w:rPr>
        <w:t>Any forbearance by Lender in exercising any right or remedy under this Note or any other Loan Document, or otherwise afforded by applicable law, will not be a waiver of or preclude the exercise of that or any other right or remedy</w:t>
      </w:r>
      <w:r>
        <w:rPr>
          <w:rFonts w:ascii="Arial" w:hAnsi="Arial" w:cs="Arial"/>
        </w:rPr>
        <w:t xml:space="preserve">.  </w:t>
      </w:r>
      <w:r w:rsidRPr="00C468C6">
        <w:rPr>
          <w:rFonts w:ascii="Arial" w:hAnsi="Arial" w:cs="Arial"/>
        </w:rPr>
        <w:t xml:space="preserve">The acceptance by Lender of any payment after the </w:t>
      </w:r>
      <w:r>
        <w:rPr>
          <w:rFonts w:ascii="Arial" w:hAnsi="Arial" w:cs="Arial"/>
        </w:rPr>
        <w:t xml:space="preserve">applicable </w:t>
      </w:r>
      <w:r w:rsidRPr="00C468C6">
        <w:rPr>
          <w:rFonts w:ascii="Arial" w:hAnsi="Arial" w:cs="Arial"/>
        </w:rPr>
        <w:t>Payment Date, or in an amount which is less than the required payment, will not be a waiver of Lender’s right to require prompt payment when due of all other payments or to exercise any right or remedy with respect to any failure to make prompt payment</w:t>
      </w:r>
      <w:r>
        <w:rPr>
          <w:rFonts w:ascii="Arial" w:hAnsi="Arial" w:cs="Arial"/>
        </w:rPr>
        <w:t>.  Application</w:t>
      </w:r>
      <w:r w:rsidRPr="00C468C6">
        <w:rPr>
          <w:rFonts w:ascii="Arial" w:hAnsi="Arial" w:cs="Arial"/>
        </w:rPr>
        <w:t xml:space="preserve"> by Lender of any security for Borrower’s obligations under this Note will not constitute an election</w:t>
      </w:r>
      <w:r>
        <w:rPr>
          <w:rFonts w:ascii="Arial" w:hAnsi="Arial" w:cs="Arial"/>
        </w:rPr>
        <w:t xml:space="preserve"> of remedies</w:t>
      </w:r>
      <w:r w:rsidRPr="00C468C6">
        <w:rPr>
          <w:rFonts w:ascii="Arial" w:hAnsi="Arial" w:cs="Arial"/>
        </w:rPr>
        <w:t xml:space="preserve"> by Lender so as to preclude the exercise of any other right or remedy available to Lender.</w:t>
      </w:r>
    </w:p>
    <w:p w14:paraId="1E11CBBE" w14:textId="77777777" w:rsidR="00457DA0" w:rsidRPr="00C468C6" w:rsidRDefault="00457DA0" w:rsidP="00457DA0">
      <w:pPr>
        <w:keepNext/>
        <w:ind w:left="720" w:hanging="360"/>
        <w:jc w:val="both"/>
        <w:rPr>
          <w:rFonts w:ascii="Arial" w:hAnsi="Arial" w:cs="Arial"/>
        </w:rPr>
      </w:pPr>
    </w:p>
    <w:p w14:paraId="2BC1FE62" w14:textId="77777777" w:rsidR="00457DA0" w:rsidRPr="00C468C6" w:rsidRDefault="00457DA0" w:rsidP="00457DA0">
      <w:pPr>
        <w:keepNext/>
        <w:ind w:left="720" w:hanging="360"/>
        <w:jc w:val="both"/>
        <w:rPr>
          <w:rFonts w:ascii="Arial" w:hAnsi="Arial" w:cs="Arial"/>
        </w:rPr>
      </w:pPr>
      <w:r w:rsidRPr="00C468C6">
        <w:rPr>
          <w:rFonts w:ascii="Arial" w:hAnsi="Arial" w:cs="Arial"/>
        </w:rPr>
        <w:t>(c)</w:t>
      </w:r>
      <w:r w:rsidRPr="00C468C6">
        <w:rPr>
          <w:rFonts w:ascii="Arial" w:hAnsi="Arial" w:cs="Arial"/>
        </w:rPr>
        <w:tab/>
      </w:r>
      <w:r w:rsidRPr="00C468C6">
        <w:rPr>
          <w:rFonts w:ascii="Arial" w:hAnsi="Arial" w:cs="Arial"/>
          <w:b/>
        </w:rPr>
        <w:t>Waiver Of Trial By Jury</w:t>
      </w:r>
      <w:r>
        <w:rPr>
          <w:rFonts w:ascii="Arial" w:hAnsi="Arial" w:cs="Arial"/>
          <w:b/>
        </w:rPr>
        <w:t xml:space="preserve">. </w:t>
      </w:r>
      <w:r w:rsidRPr="00C468C6">
        <w:rPr>
          <w:rFonts w:ascii="Arial" w:hAnsi="Arial" w:cs="Arial"/>
          <w:b/>
        </w:rPr>
        <w:t>TO THE EXTENT PERMITTED BY APPLICABLE LAW, BORROWER AND LENDER EACH</w:t>
      </w:r>
      <w:r>
        <w:rPr>
          <w:rFonts w:ascii="Arial" w:hAnsi="Arial" w:cs="Arial"/>
          <w:b/>
        </w:rPr>
        <w:t xml:space="preserve"> </w:t>
      </w:r>
      <w:r w:rsidRPr="00BC37D0">
        <w:rPr>
          <w:rFonts w:ascii="Arial" w:hAnsi="Arial" w:cs="Arial"/>
          <w:b/>
        </w:rPr>
        <w:t>KNOWINGLY AND VOLUNTARILY, WITH THE BENEFIT OF, OR THE OPPORTUNITY TO CONSULT WITH, COMPETENT LEGAL COUNSEL,</w:t>
      </w:r>
      <w:r w:rsidRPr="00C468C6">
        <w:rPr>
          <w:rFonts w:ascii="Arial" w:hAnsi="Arial" w:cs="Arial"/>
          <w:b/>
        </w:rPr>
        <w:t xml:space="preserve"> (i) AGREES NOT TO ELECT A TRIAL BY JURY WITH RESPECT TO ANY ISSUE ARISING OUT OF THIS NOTE OR THE RELATIONSHIP BETWEEN THE PARTIES AS LENDER AND BORROWER THAT IS TRIABLE OF RIGHT BY A JURY</w:t>
      </w:r>
      <w:r>
        <w:rPr>
          <w:rFonts w:ascii="Arial" w:hAnsi="Arial" w:cs="Arial"/>
          <w:b/>
        </w:rPr>
        <w:t>,</w:t>
      </w:r>
      <w:r w:rsidRPr="00C468C6">
        <w:rPr>
          <w:rFonts w:ascii="Arial" w:hAnsi="Arial" w:cs="Arial"/>
          <w:b/>
        </w:rPr>
        <w:t xml:space="preserve"> AND (ii) WAIVES ANY RIGHT TO TRIAL BY JURY WITH RESPECT TO SUCH ISSUE TO THE EXTENT THAT ANY SUCH RIGHT EXISTS NOW OR IN THE FUTURE</w:t>
      </w:r>
      <w:r>
        <w:rPr>
          <w:rFonts w:ascii="Arial" w:hAnsi="Arial" w:cs="Arial"/>
          <w:b/>
        </w:rPr>
        <w:t xml:space="preserve">. </w:t>
      </w:r>
      <w:r w:rsidRPr="00C468C6">
        <w:rPr>
          <w:rFonts w:ascii="Arial" w:hAnsi="Arial" w:cs="Arial"/>
        </w:rPr>
        <w:t xml:space="preserve"> </w:t>
      </w:r>
    </w:p>
    <w:p w14:paraId="4C48BE95" w14:textId="77777777" w:rsidR="00457DA0" w:rsidRPr="00C468C6" w:rsidRDefault="00457DA0" w:rsidP="00457DA0">
      <w:pPr>
        <w:ind w:firstLine="720"/>
        <w:jc w:val="both"/>
        <w:rPr>
          <w:rFonts w:ascii="Arial" w:hAnsi="Arial" w:cs="Arial"/>
        </w:rPr>
      </w:pPr>
    </w:p>
    <w:p w14:paraId="1DC430D3" w14:textId="77777777" w:rsidR="00457DA0" w:rsidRPr="00C468C6" w:rsidRDefault="00457DA0" w:rsidP="00457DA0">
      <w:pPr>
        <w:ind w:left="360" w:hanging="360"/>
        <w:jc w:val="both"/>
        <w:rPr>
          <w:rFonts w:ascii="Arial" w:hAnsi="Arial" w:cs="Arial"/>
          <w:b/>
        </w:rPr>
      </w:pPr>
      <w:r>
        <w:rPr>
          <w:rFonts w:ascii="Arial" w:hAnsi="Arial" w:cs="Arial"/>
          <w:b/>
        </w:rPr>
        <w:t>11</w:t>
      </w:r>
      <w:r w:rsidRPr="00C468C6">
        <w:rPr>
          <w:rFonts w:ascii="Arial" w:hAnsi="Arial" w:cs="Arial"/>
          <w:b/>
        </w:rPr>
        <w:t>.</w:t>
      </w:r>
      <w:r w:rsidRPr="00C468C6">
        <w:rPr>
          <w:rFonts w:ascii="Arial" w:hAnsi="Arial" w:cs="Arial"/>
          <w:b/>
        </w:rPr>
        <w:tab/>
        <w:t>Commercial Purpose</w:t>
      </w:r>
      <w:r>
        <w:rPr>
          <w:rFonts w:ascii="Arial" w:hAnsi="Arial" w:cs="Arial"/>
          <w:b/>
        </w:rPr>
        <w:t xml:space="preserve">.  </w:t>
      </w:r>
      <w:r w:rsidRPr="00C468C6">
        <w:rPr>
          <w:rFonts w:ascii="Arial" w:hAnsi="Arial" w:cs="Arial"/>
        </w:rPr>
        <w:t>Borrower represents that Borrower is incurring the Indebtedness solely for the purpose of carrying on a business or commercial enterprise, and not for consumer, personal, family, household or agricultural purposes.</w:t>
      </w:r>
    </w:p>
    <w:p w14:paraId="0A91C833" w14:textId="77777777" w:rsidR="00457DA0" w:rsidRPr="00C468C6" w:rsidRDefault="00457DA0" w:rsidP="00457DA0">
      <w:pPr>
        <w:ind w:left="360" w:right="720" w:hanging="360"/>
        <w:jc w:val="both"/>
        <w:rPr>
          <w:rFonts w:ascii="Arial" w:hAnsi="Arial" w:cs="Arial"/>
        </w:rPr>
      </w:pPr>
    </w:p>
    <w:p w14:paraId="15BA1330" w14:textId="77777777" w:rsidR="00457DA0" w:rsidRPr="00C468C6" w:rsidRDefault="00457DA0" w:rsidP="00457DA0">
      <w:pPr>
        <w:ind w:left="360" w:hanging="360"/>
        <w:jc w:val="both"/>
        <w:rPr>
          <w:rFonts w:ascii="Arial" w:hAnsi="Arial" w:cs="Arial"/>
          <w:b/>
        </w:rPr>
      </w:pPr>
      <w:r>
        <w:rPr>
          <w:rFonts w:ascii="Arial" w:hAnsi="Arial" w:cs="Arial"/>
          <w:b/>
        </w:rPr>
        <w:t>12</w:t>
      </w:r>
      <w:r w:rsidRPr="00C468C6">
        <w:rPr>
          <w:rFonts w:ascii="Arial" w:hAnsi="Arial" w:cs="Arial"/>
          <w:b/>
        </w:rPr>
        <w:t>.</w:t>
      </w:r>
      <w:r w:rsidRPr="00C468C6">
        <w:rPr>
          <w:rFonts w:ascii="Arial" w:hAnsi="Arial" w:cs="Arial"/>
          <w:b/>
        </w:rPr>
        <w:tab/>
        <w:t>Counting of Days</w:t>
      </w:r>
      <w:r>
        <w:rPr>
          <w:rFonts w:ascii="Arial" w:hAnsi="Arial" w:cs="Arial"/>
          <w:b/>
        </w:rPr>
        <w:t xml:space="preserve">.  </w:t>
      </w:r>
      <w:r w:rsidRPr="00C468C6">
        <w:rPr>
          <w:rFonts w:ascii="Arial" w:hAnsi="Arial" w:cs="Arial"/>
        </w:rPr>
        <w:t>Any reference in this Note to a period of “</w:t>
      </w:r>
      <w:r w:rsidRPr="00C468C6">
        <w:rPr>
          <w:rFonts w:ascii="Arial" w:hAnsi="Arial" w:cs="Arial"/>
          <w:b/>
        </w:rPr>
        <w:t>days</w:t>
      </w:r>
      <w:r w:rsidRPr="00C468C6">
        <w:rPr>
          <w:rFonts w:ascii="Arial" w:hAnsi="Arial" w:cs="Arial"/>
        </w:rPr>
        <w:t>” means calendar days, not Business Days, except where otherwise specifically provided.</w:t>
      </w:r>
    </w:p>
    <w:p w14:paraId="1E7ED6EE" w14:textId="77777777" w:rsidR="00457DA0" w:rsidRPr="00C468C6" w:rsidRDefault="00457DA0" w:rsidP="00457DA0">
      <w:pPr>
        <w:ind w:left="360" w:hanging="360"/>
        <w:jc w:val="both"/>
        <w:rPr>
          <w:rFonts w:ascii="Arial" w:hAnsi="Arial" w:cs="Arial"/>
        </w:rPr>
      </w:pPr>
    </w:p>
    <w:p w14:paraId="03082EAC" w14:textId="77777777" w:rsidR="00457DA0" w:rsidRPr="00C468C6" w:rsidRDefault="00457DA0" w:rsidP="00457DA0">
      <w:pPr>
        <w:ind w:left="360" w:hanging="360"/>
        <w:jc w:val="both"/>
        <w:rPr>
          <w:rFonts w:ascii="Arial" w:hAnsi="Arial" w:cs="Arial"/>
          <w:b/>
        </w:rPr>
      </w:pPr>
      <w:r>
        <w:rPr>
          <w:rFonts w:ascii="Arial" w:hAnsi="Arial" w:cs="Arial"/>
          <w:b/>
        </w:rPr>
        <w:t>13</w:t>
      </w:r>
      <w:r w:rsidRPr="00C468C6">
        <w:rPr>
          <w:rFonts w:ascii="Arial" w:hAnsi="Arial" w:cs="Arial"/>
          <w:b/>
        </w:rPr>
        <w:t>.</w:t>
      </w:r>
      <w:r w:rsidRPr="00C468C6">
        <w:rPr>
          <w:rFonts w:ascii="Arial" w:hAnsi="Arial" w:cs="Arial"/>
          <w:b/>
        </w:rPr>
        <w:tab/>
        <w:t>Captions</w:t>
      </w:r>
      <w:r>
        <w:rPr>
          <w:rFonts w:ascii="Arial" w:hAnsi="Arial" w:cs="Arial"/>
          <w:b/>
        </w:rPr>
        <w:t xml:space="preserve">.  </w:t>
      </w:r>
      <w:r w:rsidRPr="00C468C6">
        <w:rPr>
          <w:rFonts w:ascii="Arial" w:hAnsi="Arial" w:cs="Arial"/>
        </w:rPr>
        <w:t xml:space="preserve">The captions </w:t>
      </w:r>
      <w:r>
        <w:rPr>
          <w:rFonts w:ascii="Arial" w:hAnsi="Arial" w:cs="Arial"/>
        </w:rPr>
        <w:t xml:space="preserve">or headings </w:t>
      </w:r>
      <w:r w:rsidRPr="00C468C6">
        <w:rPr>
          <w:rFonts w:ascii="Arial" w:hAnsi="Arial" w:cs="Arial"/>
        </w:rPr>
        <w:t>of the Sections of this Note are for convenience only and will be disregarded in construing this Note.</w:t>
      </w:r>
    </w:p>
    <w:p w14:paraId="6BF33787" w14:textId="77777777" w:rsidR="00457DA0" w:rsidRPr="00C468C6" w:rsidRDefault="00457DA0" w:rsidP="00457DA0">
      <w:pPr>
        <w:ind w:left="360" w:hanging="360"/>
        <w:jc w:val="both"/>
        <w:rPr>
          <w:rFonts w:ascii="Arial" w:hAnsi="Arial" w:cs="Arial"/>
        </w:rPr>
      </w:pPr>
    </w:p>
    <w:p w14:paraId="6CA614FA" w14:textId="77777777" w:rsidR="00457DA0" w:rsidRPr="00C468C6" w:rsidRDefault="00457DA0" w:rsidP="00457DA0">
      <w:pPr>
        <w:ind w:left="360" w:hanging="360"/>
        <w:jc w:val="both"/>
        <w:rPr>
          <w:rFonts w:ascii="Arial" w:hAnsi="Arial" w:cs="Arial"/>
          <w:b/>
        </w:rPr>
      </w:pPr>
      <w:r>
        <w:rPr>
          <w:rFonts w:ascii="Arial" w:hAnsi="Arial" w:cs="Arial"/>
          <w:b/>
        </w:rPr>
        <w:t>14</w:t>
      </w:r>
      <w:r w:rsidRPr="00C468C6">
        <w:rPr>
          <w:rFonts w:ascii="Arial" w:hAnsi="Arial" w:cs="Arial"/>
          <w:b/>
        </w:rPr>
        <w:t>.</w:t>
      </w:r>
      <w:r w:rsidRPr="00C468C6">
        <w:rPr>
          <w:rFonts w:ascii="Arial" w:hAnsi="Arial" w:cs="Arial"/>
          <w:b/>
        </w:rPr>
        <w:tab/>
        <w:t>Governing Law</w:t>
      </w:r>
      <w:r>
        <w:rPr>
          <w:rFonts w:ascii="Arial" w:hAnsi="Arial" w:cs="Arial"/>
          <w:b/>
        </w:rPr>
        <w:t xml:space="preserve">.  </w:t>
      </w:r>
      <w:r w:rsidRPr="00C468C6">
        <w:rPr>
          <w:rFonts w:ascii="Arial" w:hAnsi="Arial" w:cs="Arial"/>
        </w:rPr>
        <w:t xml:space="preserve">This Note will be governed </w:t>
      </w:r>
      <w:r>
        <w:rPr>
          <w:rFonts w:ascii="Arial" w:hAnsi="Arial" w:cs="Arial"/>
        </w:rPr>
        <w:t>by the laws of the Property Jurisdiction</w:t>
      </w:r>
      <w:r w:rsidRPr="00C468C6">
        <w:rPr>
          <w:rFonts w:ascii="Arial" w:hAnsi="Arial" w:cs="Arial"/>
        </w:rPr>
        <w:t>.</w:t>
      </w:r>
    </w:p>
    <w:p w14:paraId="3A7FB0FC" w14:textId="77777777" w:rsidR="00457DA0" w:rsidRPr="00C468C6" w:rsidRDefault="00457DA0" w:rsidP="00457DA0">
      <w:pPr>
        <w:ind w:left="720" w:hanging="720"/>
        <w:jc w:val="both"/>
        <w:rPr>
          <w:rFonts w:ascii="Arial" w:hAnsi="Arial" w:cs="Arial"/>
        </w:rPr>
      </w:pPr>
    </w:p>
    <w:p w14:paraId="4FB57841" w14:textId="77777777" w:rsidR="00457DA0" w:rsidRPr="00C468C6" w:rsidRDefault="00457DA0" w:rsidP="00457DA0">
      <w:pPr>
        <w:ind w:left="360" w:hanging="360"/>
        <w:jc w:val="both"/>
        <w:rPr>
          <w:rFonts w:ascii="Arial" w:hAnsi="Arial" w:cs="Arial"/>
          <w:b/>
        </w:rPr>
      </w:pPr>
      <w:r>
        <w:rPr>
          <w:rFonts w:ascii="Arial" w:hAnsi="Arial" w:cs="Arial"/>
          <w:b/>
        </w:rPr>
        <w:t>15</w:t>
      </w:r>
      <w:r w:rsidRPr="00C468C6">
        <w:rPr>
          <w:rFonts w:ascii="Arial" w:hAnsi="Arial" w:cs="Arial"/>
          <w:b/>
        </w:rPr>
        <w:t>.</w:t>
      </w:r>
      <w:r w:rsidRPr="00C468C6">
        <w:rPr>
          <w:rFonts w:ascii="Arial" w:hAnsi="Arial" w:cs="Arial"/>
          <w:b/>
        </w:rPr>
        <w:tab/>
        <w:t>Defined Terms</w:t>
      </w:r>
      <w:r>
        <w:rPr>
          <w:rFonts w:ascii="Arial" w:hAnsi="Arial" w:cs="Arial"/>
          <w:b/>
        </w:rPr>
        <w:t xml:space="preserve">.  </w:t>
      </w:r>
      <w:r w:rsidRPr="00C468C6">
        <w:rPr>
          <w:rFonts w:ascii="Arial" w:hAnsi="Arial" w:cs="Arial"/>
        </w:rPr>
        <w:t>Capitalized terms used but not defined in this Note</w:t>
      </w:r>
      <w:r>
        <w:rPr>
          <w:rFonts w:ascii="Arial" w:hAnsi="Arial" w:cs="Arial"/>
        </w:rPr>
        <w:t>, including in the table in Section 1 of this Note,</w:t>
      </w:r>
      <w:r w:rsidRPr="00C468C6">
        <w:rPr>
          <w:rFonts w:ascii="Arial" w:hAnsi="Arial" w:cs="Arial"/>
        </w:rPr>
        <w:t xml:space="preserve"> will have the meanings given to such terms in the Loan Agreement. </w:t>
      </w:r>
      <w:r>
        <w:rPr>
          <w:rFonts w:ascii="Arial" w:hAnsi="Arial" w:cs="Arial"/>
        </w:rPr>
        <w:t>“</w:t>
      </w:r>
      <w:r w:rsidRPr="00C468C6">
        <w:rPr>
          <w:rFonts w:ascii="Arial" w:hAnsi="Arial" w:cs="Arial"/>
          <w:b/>
        </w:rPr>
        <w:t>Loan Agreement</w:t>
      </w:r>
      <w:r w:rsidRPr="00C468C6">
        <w:rPr>
          <w:rFonts w:ascii="Arial" w:hAnsi="Arial" w:cs="Arial"/>
        </w:rPr>
        <w:t xml:space="preserve">” means the </w:t>
      </w:r>
      <w:r w:rsidRPr="00E32F8E">
        <w:rPr>
          <w:rFonts w:ascii="Arial" w:hAnsi="Arial" w:cs="Arial"/>
        </w:rPr>
        <w:t>Loan Agreement</w:t>
      </w:r>
      <w:r w:rsidRPr="00C468C6">
        <w:rPr>
          <w:rFonts w:ascii="Arial" w:hAnsi="Arial" w:cs="Arial"/>
        </w:rPr>
        <w:t xml:space="preserve"> by and between Borrower and Lender, effective as of the Effective Date of this Note, as amended, modified or supplemented from time to time.</w:t>
      </w:r>
    </w:p>
    <w:p w14:paraId="7FD3451A" w14:textId="77777777" w:rsidR="00457DA0" w:rsidRPr="00C468C6" w:rsidRDefault="00457DA0" w:rsidP="00457DA0">
      <w:pPr>
        <w:ind w:left="360" w:hanging="360"/>
        <w:jc w:val="both"/>
        <w:rPr>
          <w:rFonts w:ascii="Arial" w:hAnsi="Arial" w:cs="Arial"/>
        </w:rPr>
      </w:pPr>
    </w:p>
    <w:p w14:paraId="670F016F" w14:textId="77777777" w:rsidR="00457DA0" w:rsidRPr="00C468C6" w:rsidRDefault="00457DA0" w:rsidP="00457DA0">
      <w:pPr>
        <w:ind w:left="360" w:hanging="360"/>
        <w:jc w:val="both"/>
        <w:rPr>
          <w:rFonts w:ascii="Arial" w:hAnsi="Arial" w:cs="Arial"/>
        </w:rPr>
      </w:pPr>
      <w:r>
        <w:rPr>
          <w:rFonts w:ascii="Arial" w:hAnsi="Arial" w:cs="Arial"/>
          <w:b/>
        </w:rPr>
        <w:t>16</w:t>
      </w:r>
      <w:r w:rsidRPr="00C468C6">
        <w:rPr>
          <w:rFonts w:ascii="Arial" w:hAnsi="Arial" w:cs="Arial"/>
          <w:b/>
        </w:rPr>
        <w:t>.</w:t>
      </w:r>
      <w:r w:rsidRPr="00C468C6">
        <w:rPr>
          <w:rFonts w:ascii="Arial" w:hAnsi="Arial" w:cs="Arial"/>
          <w:b/>
        </w:rPr>
        <w:tab/>
        <w:t>Time of the Essence</w:t>
      </w:r>
      <w:r>
        <w:rPr>
          <w:rFonts w:ascii="Arial" w:hAnsi="Arial" w:cs="Arial"/>
          <w:b/>
        </w:rPr>
        <w:t xml:space="preserve">.  </w:t>
      </w:r>
      <w:r w:rsidRPr="00C468C6">
        <w:rPr>
          <w:rFonts w:ascii="Arial" w:hAnsi="Arial" w:cs="Arial"/>
        </w:rPr>
        <w:t xml:space="preserve">TIME IS OF THE ESSENCE as to each and every provision of this Note requiring payment. </w:t>
      </w:r>
    </w:p>
    <w:p w14:paraId="45B6FD6E" w14:textId="77777777" w:rsidR="00457DA0" w:rsidRPr="00C468C6" w:rsidRDefault="00457DA0" w:rsidP="00457DA0">
      <w:pPr>
        <w:ind w:left="360" w:hanging="360"/>
        <w:jc w:val="both"/>
        <w:rPr>
          <w:rFonts w:ascii="Arial" w:hAnsi="Arial" w:cs="Arial"/>
        </w:rPr>
      </w:pPr>
    </w:p>
    <w:p w14:paraId="18253357" w14:textId="77777777" w:rsidR="00457DA0" w:rsidRPr="00C468C6" w:rsidRDefault="00457DA0" w:rsidP="00457DA0">
      <w:pPr>
        <w:ind w:left="360" w:hanging="360"/>
        <w:jc w:val="both"/>
        <w:rPr>
          <w:rFonts w:ascii="Arial" w:hAnsi="Arial" w:cs="Arial"/>
        </w:rPr>
      </w:pPr>
      <w:r>
        <w:rPr>
          <w:rFonts w:ascii="Arial" w:hAnsi="Arial" w:cs="Arial"/>
          <w:b/>
        </w:rPr>
        <w:t>17</w:t>
      </w:r>
      <w:r w:rsidRPr="00C468C6">
        <w:rPr>
          <w:rFonts w:ascii="Arial" w:hAnsi="Arial" w:cs="Arial"/>
          <w:b/>
        </w:rPr>
        <w:t>.</w:t>
      </w:r>
      <w:r w:rsidRPr="00C468C6">
        <w:rPr>
          <w:rFonts w:ascii="Arial" w:hAnsi="Arial" w:cs="Arial"/>
          <w:b/>
        </w:rPr>
        <w:tab/>
        <w:t>Successors and Assigns</w:t>
      </w:r>
      <w:r>
        <w:rPr>
          <w:rFonts w:ascii="Arial" w:hAnsi="Arial" w:cs="Arial"/>
          <w:b/>
        </w:rPr>
        <w:t xml:space="preserve">. </w:t>
      </w:r>
      <w:r w:rsidRPr="00C468C6">
        <w:rPr>
          <w:rFonts w:ascii="Arial" w:hAnsi="Arial" w:cs="Arial"/>
        </w:rPr>
        <w:t xml:space="preserve">This Note will bind the respective successors and assigns of Borrower and Lender, and the rights granted by this Note will inure to Lender’s successors and assigns. </w:t>
      </w:r>
      <w:r w:rsidRPr="00C468C6">
        <w:rPr>
          <w:rFonts w:ascii="Arial" w:hAnsi="Arial" w:cs="Arial"/>
          <w:noProof/>
        </w:rPr>
        <w:t xml:space="preserve">Borrower understands that Lender may transfer this Note. </w:t>
      </w:r>
      <w:r>
        <w:rPr>
          <w:rFonts w:ascii="Arial" w:hAnsi="Arial" w:cs="Arial"/>
          <w:noProof/>
        </w:rPr>
        <w:t xml:space="preserve"> A</w:t>
      </w:r>
      <w:r w:rsidRPr="00C468C6">
        <w:rPr>
          <w:rFonts w:ascii="Arial" w:hAnsi="Arial" w:cs="Arial"/>
          <w:noProof/>
        </w:rPr>
        <w:t>nyone who takes this Note by transfer and who is entitled to receive payments under this Note will also be called “</w:t>
      </w:r>
      <w:r w:rsidRPr="00C468C6">
        <w:rPr>
          <w:rFonts w:ascii="Arial" w:hAnsi="Arial" w:cs="Arial"/>
          <w:b/>
          <w:noProof/>
        </w:rPr>
        <w:t>Lender</w:t>
      </w:r>
      <w:r w:rsidRPr="00C468C6">
        <w:rPr>
          <w:rFonts w:ascii="Arial" w:hAnsi="Arial" w:cs="Arial"/>
          <w:noProof/>
        </w:rPr>
        <w:t>.”</w:t>
      </w:r>
    </w:p>
    <w:p w14:paraId="662F43EE" w14:textId="77777777" w:rsidR="00457DA0" w:rsidRPr="00C468C6" w:rsidRDefault="00457DA0" w:rsidP="00457DA0">
      <w:pPr>
        <w:ind w:left="360" w:hanging="360"/>
        <w:jc w:val="both"/>
        <w:rPr>
          <w:rFonts w:ascii="Arial" w:hAnsi="Arial" w:cs="Arial"/>
        </w:rPr>
      </w:pPr>
    </w:p>
    <w:p w14:paraId="3E4DEB8F" w14:textId="77777777" w:rsidR="00457DA0" w:rsidRPr="00C468C6" w:rsidRDefault="00457DA0" w:rsidP="00457DA0">
      <w:pPr>
        <w:ind w:left="360" w:hanging="360"/>
        <w:jc w:val="both"/>
        <w:rPr>
          <w:rFonts w:ascii="Arial" w:hAnsi="Arial" w:cs="Arial"/>
        </w:rPr>
      </w:pPr>
      <w:r>
        <w:rPr>
          <w:rFonts w:ascii="Arial" w:hAnsi="Arial" w:cs="Arial"/>
          <w:b/>
        </w:rPr>
        <w:t>18</w:t>
      </w:r>
      <w:r w:rsidRPr="00C468C6">
        <w:rPr>
          <w:rFonts w:ascii="Arial" w:hAnsi="Arial" w:cs="Arial"/>
          <w:b/>
        </w:rPr>
        <w:t>.</w:t>
      </w:r>
      <w:r w:rsidRPr="00C468C6">
        <w:rPr>
          <w:rFonts w:ascii="Arial" w:hAnsi="Arial" w:cs="Arial"/>
          <w:b/>
        </w:rPr>
        <w:tab/>
        <w:t>Loan Charges</w:t>
      </w:r>
      <w:r>
        <w:rPr>
          <w:rFonts w:ascii="Arial" w:hAnsi="Arial" w:cs="Arial"/>
          <w:b/>
        </w:rPr>
        <w:t xml:space="preserve">.  </w:t>
      </w:r>
      <w:r w:rsidRPr="00C468C6">
        <w:rPr>
          <w:rFonts w:ascii="Arial" w:hAnsi="Arial" w:cs="Arial"/>
        </w:rPr>
        <w:t>Neither this Note nor any of the other Loan Documents will be construed to create a contract requiring payment of interest at a rate greater than the maximum amount of interest allowed by applicable law</w:t>
      </w:r>
      <w:r>
        <w:rPr>
          <w:rFonts w:ascii="Arial" w:hAnsi="Arial" w:cs="Arial"/>
        </w:rPr>
        <w:t xml:space="preserve">.  </w:t>
      </w:r>
      <w:r w:rsidRPr="00C468C6">
        <w:rPr>
          <w:rFonts w:ascii="Arial" w:hAnsi="Arial" w:cs="Arial"/>
        </w:rPr>
        <w:t>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other Loan Document, violates that law, and Borrower is entitled to the benefit of that law,</w:t>
      </w:r>
      <w:r>
        <w:rPr>
          <w:rFonts w:ascii="Arial" w:hAnsi="Arial" w:cs="Arial"/>
        </w:rPr>
        <w:t xml:space="preserve"> </w:t>
      </w:r>
      <w:r w:rsidRPr="00C468C6">
        <w:rPr>
          <w:rFonts w:ascii="Arial" w:hAnsi="Arial" w:cs="Arial"/>
        </w:rPr>
        <w:t>then:  (a) any such Loan charge will be reduced by the amount necessary to reduce the charge to the permitted limit; and (b) any sums already collected from Borrower which exceeded permitted limits will be applied to Principal</w:t>
      </w:r>
      <w:r>
        <w:rPr>
          <w:rFonts w:ascii="Arial" w:hAnsi="Arial" w:cs="Arial"/>
        </w:rPr>
        <w:t xml:space="preserve">.  </w:t>
      </w:r>
      <w:r w:rsidRPr="00C468C6">
        <w:rPr>
          <w:rFonts w:ascii="Arial" w:hAnsi="Arial" w:cs="Arial"/>
        </w:rPr>
        <w:t xml:space="preserve">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will be deemed to be allocated and spread ratably over the stated </w:t>
      </w:r>
      <w:r w:rsidRPr="00C468C6">
        <w:rPr>
          <w:rFonts w:ascii="Arial" w:hAnsi="Arial" w:cs="Arial"/>
        </w:rPr>
        <w:lastRenderedPageBreak/>
        <w:t xml:space="preserve">term of this Note. </w:t>
      </w:r>
      <w:r>
        <w:rPr>
          <w:rFonts w:ascii="Arial" w:hAnsi="Arial" w:cs="Arial"/>
        </w:rPr>
        <w:t xml:space="preserve"> </w:t>
      </w:r>
      <w:r w:rsidRPr="00C468C6">
        <w:rPr>
          <w:rFonts w:ascii="Arial" w:hAnsi="Arial" w:cs="Arial"/>
        </w:rPr>
        <w:t xml:space="preserve">Unless otherwise required by applicable law, such allocation and spreading will be </w:t>
      </w:r>
      <w:proofErr w:type="gramStart"/>
      <w:r w:rsidRPr="00C468C6">
        <w:rPr>
          <w:rFonts w:ascii="Arial" w:hAnsi="Arial" w:cs="Arial"/>
        </w:rPr>
        <w:t>effected</w:t>
      </w:r>
      <w:proofErr w:type="gramEnd"/>
      <w:r w:rsidRPr="00C468C6">
        <w:rPr>
          <w:rFonts w:ascii="Arial" w:hAnsi="Arial" w:cs="Arial"/>
        </w:rPr>
        <w:t xml:space="preserve"> in such a manner that the rate of interest so computed is uniform throughout the stated term of this Note.</w:t>
      </w:r>
      <w:r>
        <w:rPr>
          <w:rFonts w:ascii="Arial" w:hAnsi="Arial" w:cs="Arial"/>
        </w:rPr>
        <w:t xml:space="preserve"> </w:t>
      </w:r>
    </w:p>
    <w:p w14:paraId="4E52AE95" w14:textId="77777777" w:rsidR="00457DA0" w:rsidRPr="00C468C6" w:rsidRDefault="00457DA0" w:rsidP="00457DA0">
      <w:pPr>
        <w:rPr>
          <w:rFonts w:ascii="Arial" w:hAnsi="Arial" w:cs="Arial"/>
          <w:b/>
        </w:rPr>
      </w:pPr>
    </w:p>
    <w:p w14:paraId="5500579B" w14:textId="77777777" w:rsidR="00457DA0" w:rsidRDefault="00457DA0" w:rsidP="00457DA0">
      <w:pPr>
        <w:tabs>
          <w:tab w:val="left" w:pos="360"/>
        </w:tabs>
        <w:ind w:left="360" w:hanging="360"/>
        <w:rPr>
          <w:rFonts w:ascii="Arial" w:hAnsi="Arial" w:cs="Arial"/>
          <w:b/>
        </w:rPr>
      </w:pPr>
      <w:r>
        <w:rPr>
          <w:rFonts w:ascii="Arial" w:hAnsi="Arial" w:cs="Arial"/>
          <w:b/>
        </w:rPr>
        <w:t>19</w:t>
      </w:r>
      <w:r w:rsidRPr="00C468C6">
        <w:rPr>
          <w:rFonts w:ascii="Arial" w:hAnsi="Arial" w:cs="Arial"/>
          <w:b/>
        </w:rPr>
        <w:t xml:space="preserve">. </w:t>
      </w:r>
      <w:r w:rsidRPr="00C468C6">
        <w:rPr>
          <w:rFonts w:ascii="Arial" w:hAnsi="Arial" w:cs="Arial"/>
          <w:b/>
        </w:rPr>
        <w:tab/>
        <w:t>State-Specific Provisions</w:t>
      </w:r>
      <w:r>
        <w:rPr>
          <w:rFonts w:ascii="Arial" w:hAnsi="Arial" w:cs="Arial"/>
          <w:b/>
        </w:rPr>
        <w:t xml:space="preserve">.  </w:t>
      </w:r>
      <w:r>
        <w:rPr>
          <w:rFonts w:ascii="Arial" w:hAnsi="Arial" w:cs="Arial"/>
        </w:rPr>
        <w:t>S</w:t>
      </w:r>
      <w:r w:rsidRPr="00373B30">
        <w:rPr>
          <w:rFonts w:ascii="Arial" w:hAnsi="Arial" w:cs="Arial"/>
        </w:rPr>
        <w:t>tate</w:t>
      </w:r>
      <w:r>
        <w:rPr>
          <w:rFonts w:ascii="Arial" w:hAnsi="Arial" w:cs="Arial"/>
        </w:rPr>
        <w:t>-</w:t>
      </w:r>
      <w:r w:rsidRPr="00373B30">
        <w:rPr>
          <w:rFonts w:ascii="Arial" w:hAnsi="Arial" w:cs="Arial"/>
        </w:rPr>
        <w:t xml:space="preserve">specific provisions, if any, for the Property Jurisdiction identified in </w:t>
      </w:r>
      <w:r w:rsidRPr="00BC37D0">
        <w:rPr>
          <w:rFonts w:ascii="Arial" w:hAnsi="Arial" w:cs="Arial"/>
        </w:rPr>
        <w:t>Section 1</w:t>
      </w:r>
      <w:r w:rsidRPr="00373B30">
        <w:rPr>
          <w:rFonts w:ascii="Arial" w:hAnsi="Arial" w:cs="Arial"/>
        </w:rPr>
        <w:t xml:space="preserve"> are included on </w:t>
      </w:r>
      <w:r w:rsidRPr="00BC37D0">
        <w:rPr>
          <w:rFonts w:ascii="Arial" w:hAnsi="Arial" w:cs="Arial"/>
        </w:rPr>
        <w:t xml:space="preserve">Schedule </w:t>
      </w:r>
      <w:r>
        <w:rPr>
          <w:rFonts w:ascii="Arial" w:hAnsi="Arial" w:cs="Arial"/>
        </w:rPr>
        <w:t>3</w:t>
      </w:r>
      <w:r w:rsidRPr="00373B30">
        <w:rPr>
          <w:rFonts w:ascii="Arial" w:hAnsi="Arial" w:cs="Arial"/>
        </w:rPr>
        <w:t xml:space="preserve"> to this Note.</w:t>
      </w:r>
      <w:r>
        <w:rPr>
          <w:rFonts w:ascii="Arial" w:hAnsi="Arial" w:cs="Arial"/>
          <w:b/>
        </w:rPr>
        <w:t xml:space="preserve"> </w:t>
      </w:r>
    </w:p>
    <w:p w14:paraId="092DA81C" w14:textId="77777777" w:rsidR="00457DA0" w:rsidRDefault="00457DA0" w:rsidP="00457DA0">
      <w:pPr>
        <w:tabs>
          <w:tab w:val="left" w:pos="360"/>
        </w:tabs>
        <w:ind w:left="360" w:hanging="360"/>
        <w:rPr>
          <w:rFonts w:ascii="Arial" w:hAnsi="Arial" w:cs="Arial"/>
        </w:rPr>
      </w:pPr>
    </w:p>
    <w:p w14:paraId="3796E2A2" w14:textId="77777777" w:rsidR="00457DA0" w:rsidRPr="00634B9E" w:rsidRDefault="00457DA0" w:rsidP="00457DA0">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jc w:val="both"/>
        <w:rPr>
          <w:rFonts w:cs="Arial"/>
          <w:b w:val="0"/>
          <w:sz w:val="20"/>
        </w:rPr>
      </w:pPr>
      <w:r>
        <w:rPr>
          <w:rFonts w:cs="Arial"/>
          <w:sz w:val="20"/>
        </w:rPr>
        <w:t>20.</w:t>
      </w:r>
      <w:r>
        <w:rPr>
          <w:rFonts w:cs="Arial"/>
          <w:sz w:val="20"/>
        </w:rPr>
        <w:tab/>
        <w:t xml:space="preserve">Community Property Provision (Non-Entity Borrower(s) Only).  </w:t>
      </w:r>
      <w:r w:rsidRPr="00901FDF">
        <w:rPr>
          <w:rFonts w:cs="Arial"/>
          <w:b w:val="0"/>
          <w:sz w:val="20"/>
        </w:rPr>
        <w:t>I</w:t>
      </w:r>
      <w:r w:rsidRPr="00901FDF">
        <w:rPr>
          <w:b w:val="0"/>
          <w:sz w:val="20"/>
        </w:rPr>
        <w:t xml:space="preserve">f </w:t>
      </w:r>
      <w:r>
        <w:rPr>
          <w:b w:val="0"/>
          <w:sz w:val="20"/>
        </w:rPr>
        <w:t>Borrower</w:t>
      </w:r>
      <w:r w:rsidRPr="00901FDF">
        <w:rPr>
          <w:b w:val="0"/>
          <w:sz w:val="20"/>
        </w:rPr>
        <w:t xml:space="preserve"> (or any </w:t>
      </w:r>
      <w:r>
        <w:rPr>
          <w:b w:val="0"/>
          <w:sz w:val="20"/>
        </w:rPr>
        <w:t>Borrower</w:t>
      </w:r>
      <w:r w:rsidRPr="00901FDF">
        <w:rPr>
          <w:b w:val="0"/>
          <w:sz w:val="20"/>
        </w:rPr>
        <w:t xml:space="preserve">, if more than one) is a married person, and the state of residence of </w:t>
      </w:r>
      <w:r>
        <w:rPr>
          <w:b w:val="0"/>
          <w:sz w:val="20"/>
        </w:rPr>
        <w:t>Borrower</w:t>
      </w:r>
      <w:r w:rsidRPr="00901FDF">
        <w:rPr>
          <w:b w:val="0"/>
          <w:sz w:val="20"/>
        </w:rPr>
        <w:t xml:space="preserve"> or </w:t>
      </w:r>
      <w:r>
        <w:rPr>
          <w:b w:val="0"/>
          <w:sz w:val="20"/>
        </w:rPr>
        <w:t>Borrower’s</w:t>
      </w:r>
      <w:r w:rsidRPr="00901FDF">
        <w:rPr>
          <w:b w:val="0"/>
          <w:sz w:val="20"/>
        </w:rPr>
        <w:t xml:space="preserve"> spouse is a community property jurisdiction, </w:t>
      </w:r>
      <w:r>
        <w:rPr>
          <w:b w:val="0"/>
          <w:sz w:val="20"/>
        </w:rPr>
        <w:t>Borrower</w:t>
      </w:r>
      <w:r w:rsidRPr="00901FDF">
        <w:rPr>
          <w:b w:val="0"/>
          <w:sz w:val="20"/>
        </w:rPr>
        <w:t xml:space="preserve"> (or each such married </w:t>
      </w:r>
      <w:r>
        <w:rPr>
          <w:b w:val="0"/>
          <w:sz w:val="20"/>
        </w:rPr>
        <w:t>Borrower</w:t>
      </w:r>
      <w:r w:rsidRPr="00901FDF">
        <w:rPr>
          <w:b w:val="0"/>
          <w:sz w:val="20"/>
        </w:rPr>
        <w:t xml:space="preserve">, if more than one) agrees that Lender may satisfy </w:t>
      </w:r>
      <w:r>
        <w:rPr>
          <w:b w:val="0"/>
          <w:sz w:val="20"/>
        </w:rPr>
        <w:t>Borrower’s</w:t>
      </w:r>
      <w:r w:rsidRPr="00901FDF">
        <w:rPr>
          <w:b w:val="0"/>
          <w:sz w:val="20"/>
        </w:rPr>
        <w:t xml:space="preserve"> obligations under this </w:t>
      </w:r>
      <w:r>
        <w:rPr>
          <w:b w:val="0"/>
          <w:sz w:val="20"/>
        </w:rPr>
        <w:t>Note and all Loan Documents</w:t>
      </w:r>
      <w:r w:rsidRPr="00901FDF">
        <w:rPr>
          <w:b w:val="0"/>
          <w:sz w:val="20"/>
        </w:rPr>
        <w:t xml:space="preserve"> to the extent of all </w:t>
      </w:r>
      <w:r>
        <w:rPr>
          <w:b w:val="0"/>
          <w:sz w:val="20"/>
        </w:rPr>
        <w:t>of Borrower’s</w:t>
      </w:r>
      <w:r w:rsidRPr="00901FDF">
        <w:rPr>
          <w:b w:val="0"/>
          <w:sz w:val="20"/>
        </w:rPr>
        <w:t xml:space="preserve"> separate property and </w:t>
      </w:r>
      <w:r>
        <w:rPr>
          <w:b w:val="0"/>
          <w:sz w:val="20"/>
        </w:rPr>
        <w:t>Borrower’s</w:t>
      </w:r>
      <w:r w:rsidRPr="00901FDF">
        <w:rPr>
          <w:b w:val="0"/>
          <w:sz w:val="20"/>
        </w:rPr>
        <w:t xml:space="preserve"> interest in any community property.</w:t>
      </w:r>
    </w:p>
    <w:p w14:paraId="32813DFD" w14:textId="77777777" w:rsidR="00457DA0" w:rsidRPr="00BF163A" w:rsidRDefault="00457DA0" w:rsidP="00457DA0">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sz w:val="20"/>
        </w:rPr>
      </w:pPr>
    </w:p>
    <w:p w14:paraId="2333E449" w14:textId="77777777" w:rsidR="00457DA0" w:rsidRDefault="00457DA0" w:rsidP="00C53B15">
      <w:pPr>
        <w:pStyle w:val="Arialboldh"/>
        <w:keepNext/>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r>
        <w:rPr>
          <w:rFonts w:cs="Arial"/>
          <w:sz w:val="20"/>
        </w:rPr>
        <w:t>21</w:t>
      </w:r>
      <w:r w:rsidRPr="00C468C6">
        <w:rPr>
          <w:rFonts w:cs="Arial"/>
          <w:sz w:val="20"/>
        </w:rPr>
        <w:t>.</w:t>
      </w:r>
      <w:r w:rsidRPr="00C468C6">
        <w:rPr>
          <w:rFonts w:cs="Arial"/>
          <w:sz w:val="20"/>
        </w:rPr>
        <w:tab/>
        <w:t>Attached Schedule</w:t>
      </w:r>
      <w:r>
        <w:rPr>
          <w:rFonts w:cs="Arial"/>
          <w:sz w:val="20"/>
        </w:rPr>
        <w:t>s</w:t>
      </w:r>
      <w:r w:rsidRPr="00C468C6">
        <w:rPr>
          <w:rFonts w:cs="Arial"/>
          <w:sz w:val="20"/>
        </w:rPr>
        <w:t>, Riders and Exhibits</w:t>
      </w:r>
      <w:r>
        <w:rPr>
          <w:rFonts w:cs="Arial"/>
          <w:sz w:val="20"/>
        </w:rPr>
        <w:t xml:space="preserve">. </w:t>
      </w:r>
      <w:r w:rsidRPr="00C468C6">
        <w:rPr>
          <w:rFonts w:cs="Arial"/>
          <w:b w:val="0"/>
          <w:bCs/>
          <w:sz w:val="20"/>
        </w:rPr>
        <w:t>The following Schedule</w:t>
      </w:r>
      <w:r>
        <w:rPr>
          <w:rFonts w:cs="Arial"/>
          <w:b w:val="0"/>
          <w:bCs/>
          <w:sz w:val="20"/>
        </w:rPr>
        <w:t>s</w:t>
      </w:r>
      <w:r w:rsidRPr="00C468C6">
        <w:rPr>
          <w:rFonts w:cs="Arial"/>
          <w:b w:val="0"/>
          <w:bCs/>
          <w:sz w:val="20"/>
        </w:rPr>
        <w:t>, Riders, if any, and Exhibits, if any, are attached to, and incorporated fully into, this Note:</w:t>
      </w:r>
    </w:p>
    <w:p w14:paraId="18C9820A" w14:textId="77777777" w:rsidR="00457DA0" w:rsidRDefault="00457DA0" w:rsidP="00C53B15">
      <w:pPr>
        <w:pStyle w:val="Arialboldh"/>
        <w:keepNext/>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p>
    <w:p w14:paraId="058E71FC" w14:textId="77777777" w:rsidR="00457DA0"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rPr>
          <w:rFonts w:cs="Arial"/>
          <w:b w:val="0"/>
          <w:bCs/>
          <w:sz w:val="20"/>
        </w:rPr>
      </w:pPr>
      <w:r w:rsidRPr="003558DB">
        <w:rPr>
          <w:rFonts w:cs="Arial"/>
          <w:b w:val="0"/>
          <w:bCs/>
          <w:sz w:val="20"/>
        </w:rPr>
        <w:t>|X|</w:t>
      </w:r>
      <w:r w:rsidRPr="003558DB">
        <w:rPr>
          <w:rFonts w:cs="Arial"/>
          <w:b w:val="0"/>
          <w:bCs/>
          <w:sz w:val="20"/>
        </w:rPr>
        <w:tab/>
        <w:t xml:space="preserve">Schedule 1 </w:t>
      </w:r>
      <w:r>
        <w:rPr>
          <w:rFonts w:cs="Arial"/>
          <w:b w:val="0"/>
          <w:bCs/>
          <w:sz w:val="20"/>
        </w:rPr>
        <w:t>– Prepayment Charge</w:t>
      </w:r>
    </w:p>
    <w:p w14:paraId="44B77470" w14:textId="77777777" w:rsidR="00457DA0"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rPr>
          <w:rFonts w:cs="Arial"/>
          <w:b w:val="0"/>
          <w:bCs/>
          <w:sz w:val="20"/>
        </w:rPr>
      </w:pPr>
    </w:p>
    <w:p w14:paraId="4CFAC6C0" w14:textId="7A377BDF" w:rsidR="00457DA0"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rPr>
          <w:rFonts w:cs="Arial"/>
          <w:b w:val="0"/>
          <w:bCs/>
          <w:sz w:val="20"/>
        </w:rPr>
      </w:pPr>
      <w:r w:rsidRPr="003558DB">
        <w:rPr>
          <w:rFonts w:cs="Arial"/>
          <w:b w:val="0"/>
          <w:bCs/>
          <w:sz w:val="20"/>
        </w:rPr>
        <w:t>|X|</w:t>
      </w:r>
      <w:r w:rsidRPr="003558DB">
        <w:rPr>
          <w:rFonts w:cs="Arial"/>
          <w:b w:val="0"/>
          <w:bCs/>
          <w:sz w:val="20"/>
        </w:rPr>
        <w:tab/>
        <w:t xml:space="preserve">Schedule </w:t>
      </w:r>
      <w:r>
        <w:rPr>
          <w:rFonts w:cs="Arial"/>
          <w:b w:val="0"/>
          <w:bCs/>
          <w:sz w:val="20"/>
        </w:rPr>
        <w:t>2</w:t>
      </w:r>
      <w:r w:rsidRPr="003558DB">
        <w:rPr>
          <w:rFonts w:cs="Arial"/>
          <w:b w:val="0"/>
          <w:bCs/>
          <w:sz w:val="20"/>
        </w:rPr>
        <w:t xml:space="preserve"> </w:t>
      </w:r>
      <w:r>
        <w:rPr>
          <w:rFonts w:cs="Arial"/>
          <w:b w:val="0"/>
          <w:bCs/>
          <w:sz w:val="20"/>
        </w:rPr>
        <w:t>–</w:t>
      </w:r>
      <w:r w:rsidR="00D86417">
        <w:rPr>
          <w:rFonts w:cs="Arial"/>
          <w:b w:val="0"/>
          <w:bCs/>
          <w:sz w:val="20"/>
        </w:rPr>
        <w:t>Effect of Benchmark Transition Event</w:t>
      </w:r>
    </w:p>
    <w:p w14:paraId="4BA79A54" w14:textId="77777777" w:rsidR="00457DA0" w:rsidRPr="0015126B"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rPr>
          <w:rFonts w:cs="Arial"/>
          <w:b w:val="0"/>
          <w:bCs/>
          <w:sz w:val="20"/>
        </w:rPr>
      </w:pPr>
    </w:p>
    <w:p w14:paraId="77D8558A" w14:textId="77777777" w:rsidR="00457DA0"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rPr>
          <w:rFonts w:cs="Arial"/>
          <w:b w:val="0"/>
          <w:bCs/>
          <w:sz w:val="20"/>
        </w:rPr>
      </w:pPr>
      <w:r w:rsidRPr="003558DB">
        <w:rPr>
          <w:rFonts w:cs="Arial"/>
          <w:b w:val="0"/>
          <w:bCs/>
          <w:sz w:val="20"/>
        </w:rPr>
        <w:t>|X|</w:t>
      </w:r>
      <w:r w:rsidRPr="003558DB">
        <w:rPr>
          <w:rFonts w:cs="Arial"/>
          <w:b w:val="0"/>
          <w:bCs/>
          <w:sz w:val="20"/>
        </w:rPr>
        <w:tab/>
        <w:t xml:space="preserve">Schedule </w:t>
      </w:r>
      <w:r>
        <w:rPr>
          <w:rFonts w:cs="Arial"/>
          <w:b w:val="0"/>
          <w:bCs/>
          <w:sz w:val="20"/>
        </w:rPr>
        <w:t>3</w:t>
      </w:r>
      <w:r w:rsidRPr="003558DB">
        <w:rPr>
          <w:rFonts w:cs="Arial"/>
          <w:b w:val="0"/>
          <w:bCs/>
          <w:sz w:val="20"/>
        </w:rPr>
        <w:t xml:space="preserve"> </w:t>
      </w:r>
      <w:r>
        <w:rPr>
          <w:rFonts w:cs="Arial"/>
          <w:b w:val="0"/>
          <w:bCs/>
          <w:sz w:val="20"/>
        </w:rPr>
        <w:t>– State-Specific Provisions by Property Jurisdiction</w:t>
      </w:r>
    </w:p>
    <w:p w14:paraId="415684D8" w14:textId="77777777" w:rsidR="00457DA0" w:rsidRPr="0015126B"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rPr>
          <w:rFonts w:cs="Arial"/>
          <w:b w:val="0"/>
          <w:bCs/>
          <w:sz w:val="20"/>
        </w:rPr>
      </w:pPr>
    </w:p>
    <w:p w14:paraId="2F333A19" w14:textId="77777777" w:rsidR="00457DA0" w:rsidRPr="0015126B" w:rsidRDefault="00457DA0" w:rsidP="00457DA0">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hanging="360"/>
        <w:rPr>
          <w:rFonts w:cs="Arial"/>
          <w:sz w:val="20"/>
        </w:rPr>
      </w:pPr>
      <w:r w:rsidRPr="0015126B">
        <w:rPr>
          <w:rFonts w:cs="Arial"/>
          <w:bCs/>
          <w:sz w:val="20"/>
        </w:rPr>
        <w:t>2</w:t>
      </w:r>
      <w:r>
        <w:rPr>
          <w:rFonts w:cs="Arial"/>
          <w:bCs/>
          <w:sz w:val="20"/>
        </w:rPr>
        <w:t>2</w:t>
      </w:r>
      <w:r w:rsidRPr="0015126B">
        <w:rPr>
          <w:rFonts w:cs="Arial"/>
          <w:bCs/>
          <w:sz w:val="20"/>
        </w:rPr>
        <w:t>.</w:t>
      </w:r>
      <w:r w:rsidRPr="0015126B">
        <w:rPr>
          <w:rFonts w:cs="Arial"/>
          <w:bCs/>
          <w:sz w:val="20"/>
        </w:rPr>
        <w:tab/>
        <w:t xml:space="preserve">Sealed Instrument. </w:t>
      </w:r>
      <w:r w:rsidRPr="0015126B">
        <w:rPr>
          <w:rFonts w:cs="Arial"/>
          <w:b w:val="0"/>
          <w:sz w:val="20"/>
        </w:rPr>
        <w:t>Where applicable law provides, Borrower intends that this Note will be deemed to be signed and delivered as a sealed instrument.</w:t>
      </w:r>
    </w:p>
    <w:p w14:paraId="5B488C93" w14:textId="77777777" w:rsidR="00457DA0" w:rsidRPr="001D6159" w:rsidRDefault="00457DA0" w:rsidP="00457DA0">
      <w:pPr>
        <w:tabs>
          <w:tab w:val="left" w:pos="-1440"/>
          <w:tab w:val="left" w:pos="-720"/>
          <w:tab w:val="left" w:pos="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0945C5C9" w14:textId="77777777" w:rsidR="00457DA0" w:rsidRPr="001D6159" w:rsidRDefault="00457DA0" w:rsidP="00457DA0">
      <w:pPr>
        <w:shd w:val="clear" w:color="auto" w:fill="FFFFFF"/>
        <w:tabs>
          <w:tab w:val="left" w:pos="0"/>
          <w:tab w:val="left" w:pos="360"/>
          <w:tab w:val="left" w:pos="720"/>
          <w:tab w:val="left" w:pos="1080"/>
          <w:tab w:val="center" w:pos="4680"/>
        </w:tabs>
        <w:ind w:left="-120" w:firstLine="120"/>
        <w:rPr>
          <w:rFonts w:ascii="Arial" w:hAnsi="Arial" w:cs="Arial"/>
          <w:b/>
          <w:highlight w:val="yellow"/>
        </w:rPr>
      </w:pPr>
    </w:p>
    <w:p w14:paraId="54C17674" w14:textId="77777777" w:rsidR="00457DA0" w:rsidRPr="001D6159" w:rsidRDefault="004B653D" w:rsidP="00457DA0">
      <w:pPr>
        <w:shd w:val="clear" w:color="auto" w:fill="FFFFFF"/>
        <w:tabs>
          <w:tab w:val="left" w:pos="0"/>
          <w:tab w:val="left" w:pos="360"/>
          <w:tab w:val="left" w:pos="720"/>
          <w:tab w:val="left" w:pos="1080"/>
          <w:tab w:val="center" w:pos="4680"/>
        </w:tabs>
        <w:ind w:left="-120" w:firstLine="120"/>
        <w:rPr>
          <w:rFonts w:ascii="Arial" w:hAnsi="Arial" w:cs="Arial"/>
          <w:b/>
          <w:highlight w:val="yellow"/>
        </w:rPr>
      </w:pPr>
      <w:r>
        <w:rPr>
          <w:rFonts w:ascii="Arial" w:hAnsi="Arial" w:cs="Arial"/>
          <w:b/>
          <w:highlight w:val="yellow"/>
        </w:rPr>
        <w:br w:type="column"/>
      </w:r>
      <w:r w:rsidR="00457DA0" w:rsidRPr="001D6159">
        <w:rPr>
          <w:rFonts w:ascii="Arial" w:hAnsi="Arial" w:cs="Arial"/>
          <w:b/>
          <w:highlight w:val="yellow"/>
        </w:rPr>
        <w:lastRenderedPageBreak/>
        <w:t>[SIGNATURES]</w:t>
      </w:r>
    </w:p>
    <w:p w14:paraId="1CEA1017" w14:textId="77777777" w:rsidR="00457DA0" w:rsidRPr="001D6159" w:rsidRDefault="00457DA0" w:rsidP="00457DA0">
      <w:pPr>
        <w:shd w:val="clear" w:color="auto" w:fill="FFFFFF"/>
        <w:tabs>
          <w:tab w:val="left" w:pos="0"/>
          <w:tab w:val="left" w:pos="360"/>
          <w:tab w:val="left" w:pos="720"/>
          <w:tab w:val="left" w:pos="1080"/>
          <w:tab w:val="center" w:pos="4680"/>
        </w:tabs>
        <w:ind w:left="-120" w:firstLine="120"/>
        <w:rPr>
          <w:rFonts w:ascii="Arial" w:hAnsi="Arial" w:cs="Arial"/>
          <w:b/>
          <w:highlight w:val="yellow"/>
        </w:rPr>
      </w:pPr>
    </w:p>
    <w:p w14:paraId="5A7814ED" w14:textId="77777777" w:rsidR="0061354D" w:rsidRDefault="00457DA0" w:rsidP="0061354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u w:val="single"/>
        </w:rPr>
        <w:sectPr w:rsidR="0061354D" w:rsidSect="00457DA0">
          <w:footerReference w:type="default" r:id="rId9"/>
          <w:pgSz w:w="12240" w:h="15840"/>
          <w:pgMar w:top="1440" w:right="1440" w:bottom="1440" w:left="1440" w:header="720" w:footer="720" w:gutter="0"/>
          <w:pgNumType w:start="1"/>
          <w:cols w:space="720"/>
          <w:docGrid w:linePitch="360"/>
        </w:sectPr>
      </w:pPr>
      <w:r w:rsidRPr="00C468C6">
        <w:rPr>
          <w:rFonts w:ascii="Arial" w:hAnsi="Arial" w:cs="Arial"/>
          <w:b/>
          <w:highlight w:val="yellow"/>
        </w:rPr>
        <w:t>[ADD SEALS AND WITNESSES</w:t>
      </w:r>
      <w:r>
        <w:rPr>
          <w:rFonts w:ascii="Arial" w:hAnsi="Arial" w:cs="Arial"/>
          <w:b/>
          <w:highlight w:val="yellow"/>
        </w:rPr>
        <w:t>, IF APPLICABLE]</w:t>
      </w:r>
      <w:r w:rsidRPr="00C468C6">
        <w:rPr>
          <w:rFonts w:ascii="Arial" w:hAnsi="Arial" w:cs="Arial"/>
          <w:b/>
          <w:highlight w:val="yellow"/>
        </w:rPr>
        <w:t xml:space="preserve"> </w:t>
      </w:r>
    </w:p>
    <w:p w14:paraId="4BC7A861" w14:textId="77777777" w:rsidR="00457DA0" w:rsidRPr="00373B30" w:rsidRDefault="00457DA0" w:rsidP="00457DA0">
      <w:pPr>
        <w:overflowPunct/>
        <w:autoSpaceDE/>
        <w:autoSpaceDN/>
        <w:adjustRightInd/>
        <w:jc w:val="center"/>
        <w:rPr>
          <w:rFonts w:ascii="Arial" w:hAnsi="Arial" w:cs="Arial"/>
          <w:b/>
          <w:u w:val="single"/>
        </w:rPr>
      </w:pPr>
      <w:r w:rsidRPr="00373B30">
        <w:rPr>
          <w:rFonts w:ascii="Arial" w:hAnsi="Arial" w:cs="Arial"/>
          <w:b/>
          <w:u w:val="single"/>
        </w:rPr>
        <w:lastRenderedPageBreak/>
        <w:t>SCHEDULE 1</w:t>
      </w:r>
    </w:p>
    <w:p w14:paraId="45937ABD" w14:textId="77777777" w:rsidR="00457DA0" w:rsidRPr="00C468C6" w:rsidRDefault="00457DA0" w:rsidP="00457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jc w:val="center"/>
        <w:rPr>
          <w:rFonts w:ascii="Arial" w:hAnsi="Arial" w:cs="Arial"/>
          <w:b/>
        </w:rPr>
      </w:pPr>
    </w:p>
    <w:p w14:paraId="45D874E9" w14:textId="77777777" w:rsidR="00457DA0" w:rsidRDefault="00457DA0" w:rsidP="00457DA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jc w:val="center"/>
        <w:rPr>
          <w:rFonts w:ascii="Arial" w:hAnsi="Arial" w:cs="Arial"/>
        </w:rPr>
      </w:pPr>
      <w:r w:rsidRPr="00373B30">
        <w:rPr>
          <w:rFonts w:ascii="Arial" w:hAnsi="Arial" w:cs="Arial"/>
          <w:b/>
        </w:rPr>
        <w:t>Prepayment Charge</w:t>
      </w:r>
    </w:p>
    <w:p w14:paraId="1C09D6BA" w14:textId="77777777" w:rsidR="00457DA0" w:rsidRDefault="00457DA0" w:rsidP="00457DA0">
      <w:pPr>
        <w:ind w:left="720" w:hanging="720"/>
        <w:jc w:val="center"/>
        <w:rPr>
          <w:rFonts w:ascii="Arial" w:hAnsi="Arial" w:cs="Arial"/>
          <w:b/>
          <w:color w:val="000000"/>
          <w:sz w:val="18"/>
          <w:szCs w:val="18"/>
          <w:highlight w:val="yellow"/>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rsidRPr="0096616B" w14:paraId="73939A25" w14:textId="77777777" w:rsidTr="00E34CED">
        <w:tc>
          <w:tcPr>
            <w:tcW w:w="10080" w:type="dxa"/>
            <w:gridSpan w:val="2"/>
            <w:shd w:val="clear" w:color="auto" w:fill="E7E6E6"/>
          </w:tcPr>
          <w:p w14:paraId="407F6D5F" w14:textId="0F7F75C2" w:rsidR="00457DA0" w:rsidRPr="009833FC" w:rsidRDefault="00457DA0" w:rsidP="00E34CED">
            <w:pPr>
              <w:rPr>
                <w:rFonts w:ascii="Arial" w:hAnsi="Arial" w:cs="Arial"/>
                <w:b/>
                <w:color w:val="000000"/>
              </w:rPr>
            </w:pPr>
            <w:r w:rsidRPr="009833FC">
              <w:rPr>
                <w:rFonts w:ascii="Arial" w:hAnsi="Arial" w:cs="Arial"/>
                <w:b/>
                <w:color w:val="000000"/>
                <w:sz w:val="18"/>
                <w:szCs w:val="18"/>
              </w:rPr>
              <w:t xml:space="preserve">60 Month Fixed Rate Period + 180 Month Floating Rate Period </w:t>
            </w:r>
            <w:r w:rsidRPr="009833FC">
              <w:rPr>
                <w:rFonts w:ascii="Arial" w:hAnsi="Arial" w:cs="Arial"/>
                <w:b/>
                <w:color w:val="000000"/>
                <w:sz w:val="18"/>
                <w:szCs w:val="18"/>
              </w:rPr>
              <w:br/>
              <w:t xml:space="preserve">Step-Down Prepayment Option #1 </w:t>
            </w:r>
            <w:r w:rsidR="00851962">
              <w:rPr>
                <w:rFonts w:ascii="Arial" w:hAnsi="Arial" w:cs="Arial"/>
                <w:b/>
                <w:color w:val="000000"/>
                <w:sz w:val="18"/>
                <w:szCs w:val="18"/>
              </w:rPr>
              <w:t>–</w:t>
            </w:r>
            <w:r w:rsidRPr="009833FC">
              <w:rPr>
                <w:rFonts w:ascii="Arial" w:hAnsi="Arial" w:cs="Arial"/>
                <w:b/>
                <w:color w:val="000000"/>
                <w:sz w:val="18"/>
                <w:szCs w:val="18"/>
              </w:rPr>
              <w:t xml:space="preserve"> (5%, 4%, 3%, 2%, 1%)</w:t>
            </w:r>
          </w:p>
        </w:tc>
      </w:tr>
      <w:tr w:rsidR="00457DA0" w:rsidRPr="006C6D5C" w14:paraId="243FFCF7" w14:textId="77777777" w:rsidTr="00E34CED">
        <w:tc>
          <w:tcPr>
            <w:tcW w:w="2970" w:type="dxa"/>
            <w:shd w:val="clear" w:color="auto" w:fill="auto"/>
          </w:tcPr>
          <w:p w14:paraId="008D65F8" w14:textId="77777777" w:rsidR="00457DA0" w:rsidRPr="009833FC" w:rsidRDefault="00457DA0" w:rsidP="00E34CED">
            <w:pPr>
              <w:rPr>
                <w:rFonts w:ascii="Arial" w:hAnsi="Arial" w:cs="Arial"/>
              </w:rPr>
            </w:pPr>
          </w:p>
          <w:p w14:paraId="4B8D9D8E" w14:textId="77777777" w:rsidR="00457DA0" w:rsidRPr="009833FC" w:rsidRDefault="00457DA0" w:rsidP="00E34CED">
            <w:pPr>
              <w:rPr>
                <w:rFonts w:ascii="Arial" w:hAnsi="Arial" w:cs="Arial"/>
              </w:rPr>
            </w:pPr>
            <w:r w:rsidRPr="009833FC">
              <w:rPr>
                <w:rFonts w:ascii="Arial" w:hAnsi="Arial" w:cs="Arial"/>
              </w:rPr>
              <w:t>The Window Period is:</w:t>
            </w:r>
          </w:p>
          <w:p w14:paraId="12E22EDA" w14:textId="77777777" w:rsidR="00457DA0" w:rsidRPr="009833FC" w:rsidRDefault="00457DA0" w:rsidP="00E34CED">
            <w:pPr>
              <w:rPr>
                <w:rFonts w:ascii="Arial" w:hAnsi="Arial" w:cs="Arial"/>
              </w:rPr>
            </w:pPr>
          </w:p>
        </w:tc>
        <w:tc>
          <w:tcPr>
            <w:tcW w:w="7110" w:type="dxa"/>
            <w:shd w:val="clear" w:color="auto" w:fill="auto"/>
          </w:tcPr>
          <w:p w14:paraId="0A2C0D1B" w14:textId="77777777" w:rsidR="00457DA0" w:rsidRPr="009833FC" w:rsidRDefault="00457DA0" w:rsidP="00E34CED">
            <w:pPr>
              <w:suppressAutoHyphens/>
              <w:ind w:left="792" w:hanging="720"/>
              <w:rPr>
                <w:rFonts w:ascii="Arial" w:hAnsi="Arial" w:cs="Arial"/>
              </w:rPr>
            </w:pPr>
          </w:p>
          <w:p w14:paraId="56FF8938"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6095A584" w14:textId="77777777" w:rsidTr="00E34CED">
        <w:tc>
          <w:tcPr>
            <w:tcW w:w="2970" w:type="dxa"/>
            <w:shd w:val="clear" w:color="auto" w:fill="auto"/>
          </w:tcPr>
          <w:p w14:paraId="45D85E7B" w14:textId="77777777" w:rsidR="00457DA0" w:rsidRPr="009833FC" w:rsidRDefault="00457DA0" w:rsidP="00E34CED">
            <w:pPr>
              <w:rPr>
                <w:rFonts w:ascii="Arial" w:hAnsi="Arial" w:cs="Arial"/>
                <w:color w:val="000000"/>
              </w:rPr>
            </w:pPr>
            <w:r w:rsidRPr="009833FC">
              <w:rPr>
                <w:rFonts w:ascii="Arial" w:hAnsi="Arial" w:cs="Arial"/>
              </w:rPr>
              <w:t>The Prepayment Charge is:</w:t>
            </w:r>
          </w:p>
          <w:p w14:paraId="18AD6ADB" w14:textId="77777777" w:rsidR="00457DA0" w:rsidRPr="009833FC" w:rsidRDefault="00457DA0" w:rsidP="00E34CED">
            <w:pPr>
              <w:rPr>
                <w:rFonts w:ascii="Arial" w:hAnsi="Arial" w:cs="Arial"/>
                <w:b/>
                <w:color w:val="000000"/>
                <w:sz w:val="18"/>
                <w:szCs w:val="18"/>
                <w:highlight w:val="yellow"/>
              </w:rPr>
            </w:pPr>
          </w:p>
        </w:tc>
        <w:tc>
          <w:tcPr>
            <w:tcW w:w="7110" w:type="dxa"/>
            <w:shd w:val="clear" w:color="auto" w:fill="auto"/>
          </w:tcPr>
          <w:p w14:paraId="4FE902B0" w14:textId="77777777" w:rsidR="00457DA0" w:rsidRPr="009833FC" w:rsidRDefault="00457DA0" w:rsidP="00E34CED">
            <w:pPr>
              <w:suppressAutoHyphens/>
              <w:ind w:left="792" w:hanging="720"/>
              <w:rPr>
                <w:rFonts w:ascii="Arial" w:hAnsi="Arial" w:cs="Arial"/>
              </w:rPr>
            </w:pPr>
            <w:r w:rsidRPr="009833FC">
              <w:rPr>
                <w:rFonts w:ascii="Arial" w:hAnsi="Arial" w:cs="Arial"/>
              </w:rPr>
              <w:t>(i)</w:t>
            </w:r>
            <w:r w:rsidRPr="009833FC">
              <w:rPr>
                <w:rFonts w:ascii="Arial" w:hAnsi="Arial" w:cs="Arial"/>
              </w:rPr>
              <w:tab/>
              <w:t>5.0% of the principal</w:t>
            </w:r>
            <w:r w:rsidRPr="009833FC">
              <w:rPr>
                <w:rFonts w:ascii="Arial" w:hAnsi="Arial" w:cs="Arial"/>
                <w:i/>
              </w:rPr>
              <w:t xml:space="preserve"> </w:t>
            </w:r>
            <w:r w:rsidRPr="009833FC">
              <w:rPr>
                <w:rFonts w:ascii="Arial" w:hAnsi="Arial" w:cs="Arial"/>
              </w:rPr>
              <w:t>being prepaid if the Prepayment occurs prior to the 12</w:t>
            </w:r>
            <w:r w:rsidRPr="009833FC">
              <w:rPr>
                <w:rFonts w:ascii="Arial" w:hAnsi="Arial" w:cs="Arial"/>
                <w:color w:val="000000"/>
                <w:vertAlign w:val="superscript"/>
              </w:rPr>
              <w:t>th</w:t>
            </w:r>
            <w:r w:rsidRPr="009833FC">
              <w:rPr>
                <w:rFonts w:ascii="Arial" w:hAnsi="Arial" w:cs="Arial"/>
              </w:rPr>
              <w:t xml:space="preserve"> Payment </w:t>
            </w:r>
            <w:proofErr w:type="gramStart"/>
            <w:r w:rsidRPr="009833FC">
              <w:rPr>
                <w:rFonts w:ascii="Arial" w:hAnsi="Arial" w:cs="Arial"/>
              </w:rPr>
              <w:t>Date;</w:t>
            </w:r>
            <w:proofErr w:type="gramEnd"/>
          </w:p>
          <w:p w14:paraId="3918FD71" w14:textId="77777777" w:rsidR="00457DA0" w:rsidRPr="009833FC" w:rsidRDefault="00457DA0" w:rsidP="00E34CED">
            <w:pPr>
              <w:suppressAutoHyphens/>
              <w:ind w:left="792" w:hanging="720"/>
              <w:rPr>
                <w:rFonts w:ascii="Arial" w:hAnsi="Arial" w:cs="Arial"/>
              </w:rPr>
            </w:pPr>
          </w:p>
          <w:p w14:paraId="0EBFBA49" w14:textId="77777777" w:rsidR="00457DA0" w:rsidRPr="009833FC" w:rsidRDefault="00457DA0" w:rsidP="00E34CED">
            <w:pPr>
              <w:suppressAutoHyphens/>
              <w:ind w:left="792" w:hanging="720"/>
              <w:rPr>
                <w:rFonts w:ascii="Arial" w:hAnsi="Arial" w:cs="Arial"/>
              </w:rPr>
            </w:pPr>
            <w:r w:rsidRPr="009833FC">
              <w:rPr>
                <w:rFonts w:ascii="Arial" w:hAnsi="Arial" w:cs="Arial"/>
              </w:rPr>
              <w:t>(ii)</w:t>
            </w:r>
            <w:r w:rsidRPr="009833FC">
              <w:rPr>
                <w:rFonts w:ascii="Arial" w:hAnsi="Arial" w:cs="Arial"/>
              </w:rPr>
              <w:tab/>
              <w:t>4.0% of the principal being prepaid if the Prepayment occurs on or after the 12</w:t>
            </w:r>
            <w:r w:rsidRPr="009833FC">
              <w:rPr>
                <w:rFonts w:ascii="Arial" w:hAnsi="Arial" w:cs="Arial"/>
                <w:color w:val="000000"/>
                <w:vertAlign w:val="superscript"/>
              </w:rPr>
              <w:t>th</w:t>
            </w:r>
            <w:r w:rsidRPr="009833FC">
              <w:rPr>
                <w:rFonts w:ascii="Arial" w:hAnsi="Arial" w:cs="Arial"/>
              </w:rPr>
              <w:t xml:space="preserve"> Payment Date and prior to the 24</w:t>
            </w:r>
            <w:r w:rsidRPr="009833FC">
              <w:rPr>
                <w:rFonts w:ascii="Arial" w:hAnsi="Arial" w:cs="Arial"/>
                <w:vertAlign w:val="superscript"/>
              </w:rPr>
              <w:t>th</w:t>
            </w:r>
            <w:r w:rsidRPr="009833FC">
              <w:rPr>
                <w:rFonts w:ascii="Arial" w:hAnsi="Arial" w:cs="Arial"/>
              </w:rPr>
              <w:t xml:space="preserve"> Payment </w:t>
            </w:r>
            <w:proofErr w:type="gramStart"/>
            <w:r w:rsidRPr="009833FC">
              <w:rPr>
                <w:rFonts w:ascii="Arial" w:hAnsi="Arial" w:cs="Arial"/>
              </w:rPr>
              <w:t>Date;</w:t>
            </w:r>
            <w:proofErr w:type="gramEnd"/>
            <w:r w:rsidRPr="009833FC">
              <w:rPr>
                <w:rFonts w:ascii="Arial" w:hAnsi="Arial" w:cs="Arial"/>
              </w:rPr>
              <w:t xml:space="preserve"> </w:t>
            </w:r>
          </w:p>
          <w:p w14:paraId="6C5A3B03" w14:textId="77777777" w:rsidR="00457DA0" w:rsidRPr="009833FC" w:rsidRDefault="00457DA0" w:rsidP="00E34CED">
            <w:pPr>
              <w:suppressAutoHyphens/>
              <w:ind w:left="792" w:hanging="720"/>
              <w:rPr>
                <w:rFonts w:ascii="Arial" w:hAnsi="Arial" w:cs="Arial"/>
              </w:rPr>
            </w:pPr>
          </w:p>
          <w:p w14:paraId="5C96E0A4" w14:textId="77777777" w:rsidR="00457DA0" w:rsidRPr="009833FC" w:rsidRDefault="00457DA0" w:rsidP="00E34CED">
            <w:pPr>
              <w:suppressAutoHyphens/>
              <w:ind w:left="792" w:hanging="720"/>
              <w:rPr>
                <w:rFonts w:ascii="Arial" w:hAnsi="Arial" w:cs="Arial"/>
              </w:rPr>
            </w:pPr>
            <w:r w:rsidRPr="009833FC">
              <w:rPr>
                <w:rFonts w:ascii="Arial" w:hAnsi="Arial" w:cs="Arial"/>
              </w:rPr>
              <w:t>(iii)</w:t>
            </w:r>
            <w:r w:rsidRPr="009833FC">
              <w:rPr>
                <w:rFonts w:ascii="Arial" w:hAnsi="Arial" w:cs="Arial"/>
              </w:rPr>
              <w:tab/>
              <w:t>3.0% of the principal being prepaid if the Prepayment occurs on or after the 24</w:t>
            </w:r>
            <w:r w:rsidRPr="009833FC">
              <w:rPr>
                <w:rFonts w:ascii="Arial" w:hAnsi="Arial" w:cs="Arial"/>
                <w:vertAlign w:val="superscript"/>
              </w:rPr>
              <w:t>th</w:t>
            </w:r>
            <w:r w:rsidRPr="009833FC">
              <w:rPr>
                <w:rFonts w:ascii="Arial" w:hAnsi="Arial" w:cs="Arial"/>
              </w:rPr>
              <w:t xml:space="preserve"> Payment Date and prior to the </w:t>
            </w:r>
            <w:r w:rsidRPr="009833FC">
              <w:rPr>
                <w:rFonts w:ascii="Arial" w:hAnsi="Arial" w:cs="Arial"/>
                <w:color w:val="000000"/>
              </w:rPr>
              <w:t>36</w:t>
            </w:r>
            <w:r w:rsidRPr="009833FC">
              <w:rPr>
                <w:rFonts w:ascii="Arial" w:hAnsi="Arial" w:cs="Arial"/>
                <w:color w:val="000000"/>
                <w:vertAlign w:val="superscript"/>
              </w:rPr>
              <w:t>th</w:t>
            </w:r>
            <w:r w:rsidRPr="009833FC">
              <w:rPr>
                <w:rFonts w:ascii="Arial" w:hAnsi="Arial" w:cs="Arial"/>
                <w:color w:val="000000"/>
              </w:rPr>
              <w:t xml:space="preserve"> </w:t>
            </w:r>
            <w:r w:rsidRPr="009833FC">
              <w:rPr>
                <w:rFonts w:ascii="Arial" w:hAnsi="Arial" w:cs="Arial"/>
              </w:rPr>
              <w:t xml:space="preserve">Payment </w:t>
            </w:r>
            <w:proofErr w:type="gramStart"/>
            <w:r w:rsidRPr="009833FC">
              <w:rPr>
                <w:rFonts w:ascii="Arial" w:hAnsi="Arial" w:cs="Arial"/>
              </w:rPr>
              <w:t>Date;</w:t>
            </w:r>
            <w:proofErr w:type="gramEnd"/>
            <w:r w:rsidRPr="009833FC">
              <w:rPr>
                <w:rFonts w:ascii="Arial" w:hAnsi="Arial" w:cs="Arial"/>
              </w:rPr>
              <w:t xml:space="preserve"> </w:t>
            </w:r>
          </w:p>
          <w:p w14:paraId="2334EBD7" w14:textId="77777777" w:rsidR="00457DA0" w:rsidRPr="009833FC" w:rsidRDefault="00457DA0" w:rsidP="00E34CED">
            <w:pPr>
              <w:suppressAutoHyphens/>
              <w:ind w:left="792" w:hanging="720"/>
              <w:rPr>
                <w:rFonts w:ascii="Arial" w:hAnsi="Arial" w:cs="Arial"/>
              </w:rPr>
            </w:pPr>
          </w:p>
          <w:p w14:paraId="40485F09" w14:textId="77777777" w:rsidR="00457DA0" w:rsidRPr="009833FC" w:rsidRDefault="00457DA0" w:rsidP="00E34CED">
            <w:pPr>
              <w:suppressAutoHyphens/>
              <w:ind w:left="792" w:hanging="720"/>
              <w:rPr>
                <w:rFonts w:ascii="Arial" w:hAnsi="Arial" w:cs="Arial"/>
              </w:rPr>
            </w:pPr>
            <w:r w:rsidRPr="009833FC">
              <w:rPr>
                <w:rFonts w:ascii="Arial" w:hAnsi="Arial" w:cs="Arial"/>
              </w:rPr>
              <w:t>(iv)</w:t>
            </w:r>
            <w:r w:rsidRPr="009833FC">
              <w:rPr>
                <w:rFonts w:ascii="Arial" w:hAnsi="Arial" w:cs="Arial"/>
              </w:rPr>
              <w:tab/>
              <w:t xml:space="preserve">2.0% of the principal being prepaid if the Prepayment occurs on or after the </w:t>
            </w:r>
            <w:r w:rsidRPr="009833FC">
              <w:rPr>
                <w:rFonts w:ascii="Arial" w:hAnsi="Arial" w:cs="Arial"/>
                <w:color w:val="000000"/>
              </w:rPr>
              <w:t>36</w:t>
            </w:r>
            <w:r w:rsidRPr="009833FC">
              <w:rPr>
                <w:rFonts w:ascii="Arial" w:hAnsi="Arial" w:cs="Arial"/>
                <w:color w:val="000000"/>
                <w:vertAlign w:val="superscript"/>
              </w:rPr>
              <w:t>th</w:t>
            </w:r>
            <w:r w:rsidRPr="009833FC">
              <w:rPr>
                <w:rFonts w:ascii="Arial" w:hAnsi="Arial" w:cs="Arial"/>
                <w:color w:val="000000"/>
              </w:rPr>
              <w:t xml:space="preserve"> </w:t>
            </w:r>
            <w:r w:rsidRPr="009833FC">
              <w:rPr>
                <w:rFonts w:ascii="Arial" w:hAnsi="Arial" w:cs="Arial"/>
              </w:rPr>
              <w:t>Payment Date and prior to the 48</w:t>
            </w:r>
            <w:r w:rsidRPr="009833FC">
              <w:rPr>
                <w:rFonts w:ascii="Arial" w:hAnsi="Arial" w:cs="Arial"/>
                <w:vertAlign w:val="superscript"/>
              </w:rPr>
              <w:t>th</w:t>
            </w:r>
            <w:r w:rsidRPr="009833FC">
              <w:rPr>
                <w:rFonts w:ascii="Arial" w:hAnsi="Arial" w:cs="Arial"/>
              </w:rPr>
              <w:t xml:space="preserve"> Payment Date; and </w:t>
            </w:r>
          </w:p>
          <w:p w14:paraId="3372C47F" w14:textId="77777777" w:rsidR="00457DA0" w:rsidRPr="009833FC" w:rsidRDefault="00457DA0" w:rsidP="00E34CED">
            <w:pPr>
              <w:suppressAutoHyphens/>
              <w:ind w:left="792" w:hanging="720"/>
              <w:rPr>
                <w:rFonts w:ascii="Arial" w:hAnsi="Arial" w:cs="Arial"/>
              </w:rPr>
            </w:pPr>
          </w:p>
          <w:p w14:paraId="54E90903" w14:textId="77777777" w:rsidR="00457DA0" w:rsidRPr="009833FC" w:rsidRDefault="00457DA0" w:rsidP="00E34CED">
            <w:pPr>
              <w:suppressAutoHyphens/>
              <w:ind w:left="792" w:hanging="720"/>
              <w:rPr>
                <w:rFonts w:ascii="Arial" w:hAnsi="Arial" w:cs="Arial"/>
              </w:rPr>
            </w:pPr>
            <w:r w:rsidRPr="009833FC">
              <w:rPr>
                <w:rFonts w:ascii="Arial" w:hAnsi="Arial" w:cs="Arial"/>
              </w:rPr>
              <w:t>(v)</w:t>
            </w:r>
            <w:r w:rsidRPr="009833FC">
              <w:rPr>
                <w:rFonts w:ascii="Arial" w:hAnsi="Arial" w:cs="Arial"/>
              </w:rPr>
              <w:tab/>
              <w:t>1.0% of the principal being prepaid if the Prepayment occurs on or after the 48</w:t>
            </w:r>
            <w:r w:rsidRPr="009833FC">
              <w:rPr>
                <w:rFonts w:ascii="Arial" w:hAnsi="Arial" w:cs="Arial"/>
                <w:vertAlign w:val="superscript"/>
              </w:rPr>
              <w:t>th</w:t>
            </w:r>
            <w:r w:rsidRPr="009833FC">
              <w:rPr>
                <w:rFonts w:ascii="Arial" w:hAnsi="Arial" w:cs="Arial"/>
              </w:rPr>
              <w:t xml:space="preserve"> Payment Date and prior to the first day of the Window Period. </w:t>
            </w:r>
          </w:p>
          <w:p w14:paraId="0B0B9FDE" w14:textId="77777777" w:rsidR="00457DA0" w:rsidRPr="009833FC" w:rsidRDefault="00457DA0" w:rsidP="00E34CED">
            <w:pPr>
              <w:suppressAutoHyphens/>
              <w:ind w:left="792" w:hanging="720"/>
              <w:rPr>
                <w:rFonts w:ascii="Arial" w:hAnsi="Arial" w:cs="Arial"/>
              </w:rPr>
            </w:pPr>
          </w:p>
          <w:p w14:paraId="5800D114" w14:textId="77777777" w:rsidR="00457DA0" w:rsidRPr="009833FC" w:rsidRDefault="00457DA0" w:rsidP="00E34CED">
            <w:pPr>
              <w:suppressAutoHyphens/>
              <w:rPr>
                <w:rFonts w:ascii="Arial" w:hAnsi="Arial" w:cs="Arial"/>
              </w:rPr>
            </w:pPr>
            <w:r w:rsidRPr="009833FC">
              <w:rPr>
                <w:rFonts w:ascii="Arial" w:hAnsi="Arial" w:cs="Arial"/>
              </w:rPr>
              <w:t>Notwithstanding the above, no Prepayment Charge will be due on or after the 60</w:t>
            </w:r>
            <w:r w:rsidRPr="009833FC">
              <w:rPr>
                <w:rFonts w:ascii="Arial" w:hAnsi="Arial" w:cs="Arial"/>
                <w:vertAlign w:val="superscript"/>
              </w:rPr>
              <w:t>th</w:t>
            </w:r>
            <w:r w:rsidRPr="009833FC">
              <w:rPr>
                <w:rFonts w:ascii="Arial" w:hAnsi="Arial" w:cs="Arial"/>
              </w:rPr>
              <w:t xml:space="preserve"> Payment Date under this Note for any Prepayment that is a payment in full of the unpaid principal amount, provided one of the following is true:</w:t>
            </w:r>
          </w:p>
          <w:p w14:paraId="3261C668" w14:textId="77777777" w:rsidR="00457DA0" w:rsidRPr="009833FC" w:rsidRDefault="00457DA0" w:rsidP="00E34CED">
            <w:pPr>
              <w:suppressAutoHyphens/>
              <w:rPr>
                <w:rFonts w:ascii="Arial" w:hAnsi="Arial" w:cs="Arial"/>
              </w:rPr>
            </w:pPr>
          </w:p>
          <w:p w14:paraId="6C054AF6" w14:textId="77777777" w:rsidR="00457DA0" w:rsidRPr="009833FC" w:rsidRDefault="00457DA0" w:rsidP="00457DA0">
            <w:pPr>
              <w:pStyle w:val="ListParagraph"/>
              <w:numPr>
                <w:ilvl w:val="0"/>
                <w:numId w:val="2"/>
              </w:numPr>
              <w:suppressAutoHyphens/>
              <w:rPr>
                <w:rFonts w:ascii="Arial" w:hAnsi="Arial" w:cs="Arial"/>
              </w:rPr>
            </w:pPr>
            <w:r w:rsidRPr="009833FC">
              <w:rPr>
                <w:rFonts w:ascii="Arial" w:hAnsi="Arial" w:cs="Arial"/>
              </w:rPr>
              <w:t xml:space="preserve">The Prepayment is made with the proceeds of a Freddie Mac Multifamily mortgage loan that is the subject of a binding commitment for purchase between Freddie Mac and a Freddie Mac-approved </w:t>
            </w:r>
            <w:r w:rsidR="009741AA">
              <w:rPr>
                <w:rFonts w:ascii="Arial" w:hAnsi="Arial" w:cs="Arial"/>
              </w:rPr>
              <w:t>Conventional or Small Balance Loan lender</w:t>
            </w:r>
            <w:r w:rsidRPr="009833FC">
              <w:rPr>
                <w:rFonts w:ascii="Arial" w:hAnsi="Arial" w:cs="Arial"/>
              </w:rPr>
              <w:t>.</w:t>
            </w:r>
          </w:p>
          <w:p w14:paraId="2219AEA3" w14:textId="77777777" w:rsidR="00457DA0" w:rsidRPr="009833FC" w:rsidRDefault="00457DA0" w:rsidP="00E34CED">
            <w:pPr>
              <w:pStyle w:val="ListParagraph"/>
              <w:suppressAutoHyphens/>
              <w:ind w:left="768"/>
              <w:rPr>
                <w:rFonts w:ascii="Arial" w:hAnsi="Arial" w:cs="Arial"/>
              </w:rPr>
            </w:pPr>
          </w:p>
          <w:p w14:paraId="4E4D7303" w14:textId="77777777" w:rsidR="00457DA0" w:rsidRPr="009833FC" w:rsidRDefault="00457DA0" w:rsidP="00457DA0">
            <w:pPr>
              <w:pStyle w:val="ListParagraph"/>
              <w:numPr>
                <w:ilvl w:val="0"/>
                <w:numId w:val="2"/>
              </w:numPr>
              <w:suppressAutoHyphens/>
              <w:rPr>
                <w:rFonts w:ascii="Arial" w:hAnsi="Arial" w:cs="Arial"/>
              </w:rPr>
            </w:pPr>
            <w:r w:rsidRPr="009833FC">
              <w:rPr>
                <w:rFonts w:ascii="Arial" w:hAnsi="Arial" w:cs="Arial"/>
              </w:rPr>
              <w:t>The Prepayment is made with the proceeds of or as a result of the sale of the Mortgaged Property to a Person that is not an Affiliate of Borrower.</w:t>
            </w:r>
          </w:p>
          <w:p w14:paraId="0C422517" w14:textId="77777777" w:rsidR="00457DA0" w:rsidRPr="009833FC" w:rsidRDefault="00457DA0" w:rsidP="00E34CED">
            <w:pPr>
              <w:rPr>
                <w:rFonts w:ascii="Arial" w:hAnsi="Arial" w:cs="Arial"/>
                <w:b/>
                <w:color w:val="000000"/>
                <w:sz w:val="18"/>
                <w:szCs w:val="18"/>
                <w:highlight w:val="yellow"/>
              </w:rPr>
            </w:pPr>
          </w:p>
        </w:tc>
      </w:tr>
    </w:tbl>
    <w:p w14:paraId="67FBA1B3"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14:paraId="7A6909EA" w14:textId="77777777" w:rsidTr="00E34CED">
        <w:trPr>
          <w:trHeight w:val="179"/>
        </w:trPr>
        <w:tc>
          <w:tcPr>
            <w:tcW w:w="10080" w:type="dxa"/>
            <w:gridSpan w:val="2"/>
            <w:shd w:val="clear" w:color="auto" w:fill="E7E6E6"/>
          </w:tcPr>
          <w:p w14:paraId="3B774DAF" w14:textId="77777777"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60 Month Fixed Rate Period + 180 Month Floating Rate Period</w:t>
            </w:r>
          </w:p>
          <w:p w14:paraId="6AEBFD80" w14:textId="27D54E5F"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 xml:space="preserve">Step-Down Prepayment Option #2 </w:t>
            </w:r>
            <w:r w:rsidR="00851962">
              <w:rPr>
                <w:rFonts w:ascii="Arial" w:hAnsi="Arial" w:cs="Arial"/>
                <w:b/>
                <w:color w:val="000000"/>
                <w:sz w:val="18"/>
                <w:szCs w:val="18"/>
              </w:rPr>
              <w:t>–</w:t>
            </w:r>
            <w:r w:rsidRPr="009833FC">
              <w:rPr>
                <w:rFonts w:ascii="Arial" w:hAnsi="Arial" w:cs="Arial"/>
                <w:b/>
                <w:color w:val="000000"/>
                <w:sz w:val="18"/>
                <w:szCs w:val="18"/>
              </w:rPr>
              <w:t xml:space="preserve"> (3%, 2%, 1%, 1%, 1%)</w:t>
            </w:r>
          </w:p>
        </w:tc>
      </w:tr>
      <w:tr w:rsidR="00457DA0" w:rsidRPr="006C6D5C" w14:paraId="78866A75" w14:textId="77777777" w:rsidTr="00E34CED">
        <w:tc>
          <w:tcPr>
            <w:tcW w:w="2970" w:type="dxa"/>
            <w:shd w:val="clear" w:color="auto" w:fill="auto"/>
          </w:tcPr>
          <w:p w14:paraId="2AAE3DEF" w14:textId="77777777" w:rsidR="00457DA0" w:rsidRPr="009833FC" w:rsidRDefault="00457DA0" w:rsidP="00E34CED">
            <w:pPr>
              <w:rPr>
                <w:rFonts w:ascii="Arial" w:hAnsi="Arial" w:cs="Arial"/>
              </w:rPr>
            </w:pPr>
          </w:p>
          <w:p w14:paraId="798AD143" w14:textId="77777777" w:rsidR="00457DA0" w:rsidRPr="009833FC" w:rsidRDefault="00457DA0" w:rsidP="00E34CED">
            <w:pPr>
              <w:rPr>
                <w:rFonts w:ascii="Arial" w:hAnsi="Arial" w:cs="Arial"/>
              </w:rPr>
            </w:pPr>
            <w:r w:rsidRPr="009833FC">
              <w:rPr>
                <w:rFonts w:ascii="Arial" w:hAnsi="Arial" w:cs="Arial"/>
              </w:rPr>
              <w:t>The Window Period is:</w:t>
            </w:r>
          </w:p>
          <w:p w14:paraId="5D8AF691" w14:textId="77777777" w:rsidR="00457DA0" w:rsidRPr="009833FC" w:rsidRDefault="00457DA0" w:rsidP="00E34CED">
            <w:pPr>
              <w:rPr>
                <w:rFonts w:ascii="Arial" w:hAnsi="Arial" w:cs="Arial"/>
              </w:rPr>
            </w:pPr>
          </w:p>
        </w:tc>
        <w:tc>
          <w:tcPr>
            <w:tcW w:w="7110" w:type="dxa"/>
            <w:shd w:val="clear" w:color="auto" w:fill="auto"/>
          </w:tcPr>
          <w:p w14:paraId="37220300" w14:textId="77777777" w:rsidR="00457DA0" w:rsidRPr="009833FC" w:rsidRDefault="00457DA0" w:rsidP="00E34CED">
            <w:pPr>
              <w:suppressAutoHyphens/>
              <w:ind w:left="792" w:hanging="720"/>
              <w:rPr>
                <w:rFonts w:ascii="Arial" w:hAnsi="Arial" w:cs="Arial"/>
              </w:rPr>
            </w:pPr>
          </w:p>
          <w:p w14:paraId="2ED9E72D"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184E0421" w14:textId="77777777" w:rsidTr="00E34CED">
        <w:tc>
          <w:tcPr>
            <w:tcW w:w="2970" w:type="dxa"/>
            <w:shd w:val="clear" w:color="auto" w:fill="auto"/>
          </w:tcPr>
          <w:p w14:paraId="57AF04C9" w14:textId="77777777" w:rsidR="00457DA0" w:rsidRPr="009833FC" w:rsidRDefault="00457DA0" w:rsidP="00E34CED">
            <w:pPr>
              <w:rPr>
                <w:rFonts w:ascii="Arial" w:hAnsi="Arial" w:cs="Arial"/>
                <w:color w:val="000000"/>
              </w:rPr>
            </w:pPr>
            <w:r w:rsidRPr="009833FC">
              <w:rPr>
                <w:rFonts w:ascii="Arial" w:hAnsi="Arial" w:cs="Arial"/>
              </w:rPr>
              <w:t>The Prepayment Charge is:</w:t>
            </w:r>
          </w:p>
        </w:tc>
        <w:tc>
          <w:tcPr>
            <w:tcW w:w="7110" w:type="dxa"/>
            <w:shd w:val="clear" w:color="auto" w:fill="auto"/>
          </w:tcPr>
          <w:p w14:paraId="70577DA4" w14:textId="77777777" w:rsidR="00457DA0" w:rsidRPr="009833FC" w:rsidRDefault="00457DA0" w:rsidP="00E34CED">
            <w:pPr>
              <w:suppressAutoHyphens/>
              <w:ind w:left="792" w:hanging="720"/>
              <w:rPr>
                <w:rFonts w:ascii="Arial" w:hAnsi="Arial" w:cs="Arial"/>
              </w:rPr>
            </w:pPr>
            <w:r w:rsidRPr="009833FC">
              <w:rPr>
                <w:rFonts w:ascii="Arial" w:hAnsi="Arial" w:cs="Arial"/>
              </w:rPr>
              <w:t>(i)</w:t>
            </w:r>
            <w:r w:rsidRPr="009833FC">
              <w:rPr>
                <w:rFonts w:ascii="Arial" w:hAnsi="Arial" w:cs="Arial"/>
              </w:rPr>
              <w:tab/>
              <w:t>3.0% of the principal being prepaid if the Prepayment occurs prior to the 12</w:t>
            </w:r>
            <w:r w:rsidRPr="009833FC">
              <w:rPr>
                <w:rFonts w:ascii="Arial" w:hAnsi="Arial" w:cs="Arial"/>
                <w:color w:val="000000"/>
                <w:vertAlign w:val="superscript"/>
              </w:rPr>
              <w:t>th</w:t>
            </w:r>
            <w:r w:rsidRPr="009833FC">
              <w:rPr>
                <w:rFonts w:ascii="Arial" w:hAnsi="Arial" w:cs="Arial"/>
              </w:rPr>
              <w:t xml:space="preserve"> Payment </w:t>
            </w:r>
            <w:proofErr w:type="gramStart"/>
            <w:r w:rsidRPr="009833FC">
              <w:rPr>
                <w:rFonts w:ascii="Arial" w:hAnsi="Arial" w:cs="Arial"/>
              </w:rPr>
              <w:t>Date;</w:t>
            </w:r>
            <w:proofErr w:type="gramEnd"/>
            <w:r w:rsidRPr="009833FC">
              <w:rPr>
                <w:rFonts w:ascii="Arial" w:hAnsi="Arial" w:cs="Arial"/>
              </w:rPr>
              <w:t xml:space="preserve"> </w:t>
            </w:r>
          </w:p>
          <w:p w14:paraId="677BE89F" w14:textId="77777777" w:rsidR="00457DA0" w:rsidRPr="009833FC" w:rsidRDefault="00457DA0" w:rsidP="00E34CED">
            <w:pPr>
              <w:suppressAutoHyphens/>
              <w:ind w:left="792" w:hanging="720"/>
              <w:rPr>
                <w:rFonts w:ascii="Arial" w:hAnsi="Arial" w:cs="Arial"/>
              </w:rPr>
            </w:pPr>
          </w:p>
          <w:p w14:paraId="17981945" w14:textId="77777777" w:rsidR="00457DA0" w:rsidRPr="009833FC" w:rsidRDefault="00457DA0" w:rsidP="00E34CED">
            <w:pPr>
              <w:suppressAutoHyphens/>
              <w:ind w:left="792" w:hanging="720"/>
              <w:rPr>
                <w:rFonts w:ascii="Arial" w:hAnsi="Arial" w:cs="Arial"/>
              </w:rPr>
            </w:pPr>
            <w:r w:rsidRPr="009833FC">
              <w:rPr>
                <w:rFonts w:ascii="Arial" w:hAnsi="Arial" w:cs="Arial"/>
              </w:rPr>
              <w:t>(ii)</w:t>
            </w:r>
            <w:r w:rsidRPr="009833FC">
              <w:rPr>
                <w:rFonts w:ascii="Arial" w:hAnsi="Arial" w:cs="Arial"/>
              </w:rPr>
              <w:tab/>
              <w:t>2.0% of the principal being prepaid if the Prepayment occurs on or after the 12</w:t>
            </w:r>
            <w:r w:rsidRPr="009833FC">
              <w:rPr>
                <w:rFonts w:ascii="Arial" w:hAnsi="Arial" w:cs="Arial"/>
                <w:color w:val="000000"/>
                <w:vertAlign w:val="superscript"/>
              </w:rPr>
              <w:t>th</w:t>
            </w:r>
            <w:r w:rsidRPr="009833FC">
              <w:rPr>
                <w:rFonts w:ascii="Arial" w:hAnsi="Arial" w:cs="Arial"/>
              </w:rPr>
              <w:t xml:space="preserve"> Payment Date and prior to the 24</w:t>
            </w:r>
            <w:r w:rsidRPr="009833FC">
              <w:rPr>
                <w:rFonts w:ascii="Arial" w:hAnsi="Arial" w:cs="Arial"/>
                <w:vertAlign w:val="superscript"/>
              </w:rPr>
              <w:t>th</w:t>
            </w:r>
            <w:r w:rsidRPr="009833FC">
              <w:rPr>
                <w:rFonts w:ascii="Arial" w:hAnsi="Arial" w:cs="Arial"/>
              </w:rPr>
              <w:t xml:space="preserve"> Payment Date; and</w:t>
            </w:r>
          </w:p>
          <w:p w14:paraId="410E290F" w14:textId="77777777" w:rsidR="00457DA0" w:rsidRPr="009833FC" w:rsidRDefault="00457DA0" w:rsidP="00E34CED">
            <w:pPr>
              <w:suppressAutoHyphens/>
              <w:ind w:left="792" w:hanging="720"/>
              <w:rPr>
                <w:rFonts w:ascii="Arial" w:hAnsi="Arial" w:cs="Arial"/>
              </w:rPr>
            </w:pPr>
          </w:p>
          <w:p w14:paraId="5749F8BE" w14:textId="77777777" w:rsidR="00457DA0" w:rsidRPr="009833FC" w:rsidRDefault="00457DA0" w:rsidP="00E34CED">
            <w:pPr>
              <w:suppressAutoHyphens/>
              <w:ind w:left="792" w:hanging="720"/>
              <w:rPr>
                <w:rFonts w:ascii="Arial" w:hAnsi="Arial" w:cs="Arial"/>
              </w:rPr>
            </w:pPr>
            <w:r w:rsidRPr="009833FC">
              <w:rPr>
                <w:rFonts w:ascii="Arial" w:hAnsi="Arial" w:cs="Arial"/>
              </w:rPr>
              <w:t>(iii)</w:t>
            </w:r>
            <w:r w:rsidRPr="009833FC">
              <w:rPr>
                <w:rFonts w:ascii="Arial" w:hAnsi="Arial" w:cs="Arial"/>
              </w:rPr>
              <w:tab/>
              <w:t>1.0% of the principal being prepaid if the Prepayment occurs on or after the 24</w:t>
            </w:r>
            <w:r w:rsidRPr="009833FC">
              <w:rPr>
                <w:rFonts w:ascii="Arial" w:hAnsi="Arial" w:cs="Arial"/>
                <w:vertAlign w:val="superscript"/>
              </w:rPr>
              <w:t>th</w:t>
            </w:r>
            <w:r w:rsidRPr="009833FC">
              <w:rPr>
                <w:rFonts w:ascii="Arial" w:hAnsi="Arial" w:cs="Arial"/>
              </w:rPr>
              <w:t xml:space="preserve"> Payment Date and prior to the first day of the Window Period. </w:t>
            </w:r>
          </w:p>
          <w:p w14:paraId="4BD87820" w14:textId="77777777" w:rsidR="00457DA0" w:rsidRPr="009833FC" w:rsidRDefault="00457DA0" w:rsidP="00E34CED">
            <w:pPr>
              <w:suppressAutoHyphens/>
              <w:ind w:left="792" w:hanging="720"/>
              <w:rPr>
                <w:rFonts w:ascii="Arial" w:hAnsi="Arial" w:cs="Arial"/>
                <w:b/>
                <w:color w:val="000000"/>
                <w:sz w:val="18"/>
                <w:szCs w:val="18"/>
                <w:highlight w:val="yellow"/>
              </w:rPr>
            </w:pPr>
          </w:p>
          <w:p w14:paraId="4A853B11" w14:textId="77777777" w:rsidR="00457DA0" w:rsidRPr="009833FC" w:rsidRDefault="00457DA0" w:rsidP="00E34CED">
            <w:pPr>
              <w:suppressAutoHyphens/>
              <w:rPr>
                <w:rFonts w:ascii="Arial" w:hAnsi="Arial" w:cs="Arial"/>
              </w:rPr>
            </w:pPr>
            <w:r w:rsidRPr="009833FC">
              <w:rPr>
                <w:rFonts w:ascii="Arial" w:hAnsi="Arial" w:cs="Arial"/>
              </w:rPr>
              <w:lastRenderedPageBreak/>
              <w:t>Notwithstanding the above, no Prepayment Charge will be due on or after the 60</w:t>
            </w:r>
            <w:r w:rsidRPr="009833FC">
              <w:rPr>
                <w:rFonts w:ascii="Arial" w:hAnsi="Arial" w:cs="Arial"/>
                <w:vertAlign w:val="superscript"/>
              </w:rPr>
              <w:t>th</w:t>
            </w:r>
            <w:r w:rsidRPr="009833FC">
              <w:rPr>
                <w:rFonts w:ascii="Arial" w:hAnsi="Arial" w:cs="Arial"/>
              </w:rPr>
              <w:t xml:space="preserve"> Payment Date under this Note for any Prepayment that is a payment in full of the unpaid principal amount, provided one of the following is true:</w:t>
            </w:r>
          </w:p>
          <w:p w14:paraId="7437D40A" w14:textId="77777777" w:rsidR="00457DA0" w:rsidRPr="009833FC" w:rsidRDefault="00457DA0" w:rsidP="00E34CED">
            <w:pPr>
              <w:suppressAutoHyphens/>
              <w:rPr>
                <w:rFonts w:ascii="Arial" w:hAnsi="Arial" w:cs="Arial"/>
              </w:rPr>
            </w:pPr>
          </w:p>
          <w:p w14:paraId="1CCE6DCF" w14:textId="77777777" w:rsidR="00457DA0" w:rsidRPr="009833FC" w:rsidRDefault="00457DA0" w:rsidP="00457DA0">
            <w:pPr>
              <w:pStyle w:val="ListParagraph"/>
              <w:numPr>
                <w:ilvl w:val="0"/>
                <w:numId w:val="3"/>
              </w:numPr>
              <w:suppressAutoHyphens/>
              <w:rPr>
                <w:rFonts w:ascii="Arial" w:hAnsi="Arial" w:cs="Arial"/>
              </w:rPr>
            </w:pPr>
            <w:r w:rsidRPr="009833FC">
              <w:rPr>
                <w:rFonts w:ascii="Arial" w:hAnsi="Arial" w:cs="Arial"/>
              </w:rPr>
              <w:t xml:space="preserve">The Prepayment is made with the proceeds of a Freddie Mac Multifamily mortgage loan that is the subject of a binding commitment for purchase between Freddie Mac and a Freddie Mac-approved </w:t>
            </w:r>
            <w:r w:rsidR="009741AA">
              <w:rPr>
                <w:rFonts w:ascii="Arial" w:hAnsi="Arial" w:cs="Arial"/>
              </w:rPr>
              <w:t>Conventional or Small Balance Loan lender</w:t>
            </w:r>
            <w:r w:rsidRPr="009833FC">
              <w:rPr>
                <w:rFonts w:ascii="Arial" w:hAnsi="Arial" w:cs="Arial"/>
              </w:rPr>
              <w:t>.</w:t>
            </w:r>
          </w:p>
          <w:p w14:paraId="36576083" w14:textId="77777777" w:rsidR="00457DA0" w:rsidRPr="009833FC" w:rsidRDefault="00457DA0" w:rsidP="00E34CED">
            <w:pPr>
              <w:pStyle w:val="ListParagraph"/>
              <w:suppressAutoHyphens/>
              <w:ind w:left="768"/>
              <w:rPr>
                <w:rFonts w:ascii="Arial" w:hAnsi="Arial" w:cs="Arial"/>
              </w:rPr>
            </w:pPr>
          </w:p>
          <w:p w14:paraId="511E51EA" w14:textId="77777777" w:rsidR="00457DA0" w:rsidRPr="009833FC" w:rsidRDefault="00457DA0" w:rsidP="00457DA0">
            <w:pPr>
              <w:pStyle w:val="ListParagraph"/>
              <w:numPr>
                <w:ilvl w:val="0"/>
                <w:numId w:val="3"/>
              </w:numPr>
              <w:suppressAutoHyphens/>
              <w:rPr>
                <w:rFonts w:ascii="Arial" w:hAnsi="Arial" w:cs="Arial"/>
              </w:rPr>
            </w:pPr>
            <w:r w:rsidRPr="009833FC">
              <w:rPr>
                <w:rFonts w:ascii="Arial" w:hAnsi="Arial" w:cs="Arial"/>
              </w:rPr>
              <w:t>The Prepayment is made with the proceeds of or as a result of the sale of the Mortgaged Property to a Person that is not an Affiliate of Borrower.</w:t>
            </w:r>
          </w:p>
          <w:p w14:paraId="13394D0F" w14:textId="77777777" w:rsidR="00457DA0" w:rsidRPr="009833FC" w:rsidRDefault="00457DA0" w:rsidP="00E34CED">
            <w:pPr>
              <w:suppressAutoHyphens/>
              <w:ind w:left="792" w:hanging="720"/>
              <w:rPr>
                <w:rFonts w:ascii="Arial" w:hAnsi="Arial" w:cs="Arial"/>
                <w:b/>
                <w:color w:val="000000"/>
                <w:sz w:val="18"/>
                <w:szCs w:val="18"/>
                <w:highlight w:val="yellow"/>
              </w:rPr>
            </w:pPr>
          </w:p>
        </w:tc>
      </w:tr>
    </w:tbl>
    <w:p w14:paraId="04012B00"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14:paraId="5AEE025F" w14:textId="77777777" w:rsidTr="00E34CED">
        <w:trPr>
          <w:trHeight w:val="179"/>
        </w:trPr>
        <w:tc>
          <w:tcPr>
            <w:tcW w:w="10080" w:type="dxa"/>
            <w:gridSpan w:val="2"/>
            <w:shd w:val="clear" w:color="auto" w:fill="E7E6E6"/>
          </w:tcPr>
          <w:p w14:paraId="3BDB5DA4" w14:textId="77777777"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60 Month Fixed Rate Period + 180 Month Floating Rate Period</w:t>
            </w:r>
          </w:p>
          <w:p w14:paraId="69A430B8" w14:textId="3D2C6382"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Step-Down Prepayment Option #</w:t>
            </w:r>
            <w:r>
              <w:rPr>
                <w:rFonts w:ascii="Arial" w:hAnsi="Arial" w:cs="Arial"/>
                <w:b/>
                <w:color w:val="000000"/>
                <w:sz w:val="18"/>
                <w:szCs w:val="18"/>
              </w:rPr>
              <w:t xml:space="preserve">3 </w:t>
            </w:r>
            <w:r w:rsidR="00851962">
              <w:rPr>
                <w:rFonts w:ascii="Arial" w:hAnsi="Arial" w:cs="Arial"/>
                <w:b/>
                <w:color w:val="000000"/>
                <w:sz w:val="18"/>
                <w:szCs w:val="18"/>
              </w:rPr>
              <w:t>–</w:t>
            </w:r>
            <w:r>
              <w:rPr>
                <w:rFonts w:ascii="Arial" w:hAnsi="Arial" w:cs="Arial"/>
                <w:b/>
                <w:color w:val="000000"/>
                <w:sz w:val="18"/>
                <w:szCs w:val="18"/>
              </w:rPr>
              <w:t xml:space="preserve"> (3%, 1%, 0%, 0%, 0</w:t>
            </w:r>
            <w:r w:rsidRPr="009833FC">
              <w:rPr>
                <w:rFonts w:ascii="Arial" w:hAnsi="Arial" w:cs="Arial"/>
                <w:b/>
                <w:color w:val="000000"/>
                <w:sz w:val="18"/>
                <w:szCs w:val="18"/>
              </w:rPr>
              <w:t>%)</w:t>
            </w:r>
          </w:p>
        </w:tc>
      </w:tr>
      <w:tr w:rsidR="00457DA0" w:rsidRPr="006C6D5C" w14:paraId="410C531A" w14:textId="77777777" w:rsidTr="00E34CED">
        <w:tc>
          <w:tcPr>
            <w:tcW w:w="2970" w:type="dxa"/>
            <w:shd w:val="clear" w:color="auto" w:fill="auto"/>
          </w:tcPr>
          <w:p w14:paraId="77DDD631" w14:textId="77777777" w:rsidR="00457DA0" w:rsidRPr="009833FC" w:rsidRDefault="00457DA0" w:rsidP="00E34CED">
            <w:pPr>
              <w:rPr>
                <w:rFonts w:ascii="Arial" w:hAnsi="Arial" w:cs="Arial"/>
              </w:rPr>
            </w:pPr>
          </w:p>
          <w:p w14:paraId="146F1448" w14:textId="77777777" w:rsidR="00457DA0" w:rsidRPr="009833FC" w:rsidRDefault="00457DA0" w:rsidP="00E34CED">
            <w:pPr>
              <w:rPr>
                <w:rFonts w:ascii="Arial" w:hAnsi="Arial" w:cs="Arial"/>
              </w:rPr>
            </w:pPr>
            <w:r w:rsidRPr="009833FC">
              <w:rPr>
                <w:rFonts w:ascii="Arial" w:hAnsi="Arial" w:cs="Arial"/>
              </w:rPr>
              <w:t>The Window Period is:</w:t>
            </w:r>
          </w:p>
          <w:p w14:paraId="0469D903" w14:textId="77777777" w:rsidR="00457DA0" w:rsidRPr="009833FC" w:rsidRDefault="00457DA0" w:rsidP="00E34CED">
            <w:pPr>
              <w:rPr>
                <w:rFonts w:ascii="Arial" w:hAnsi="Arial" w:cs="Arial"/>
              </w:rPr>
            </w:pPr>
          </w:p>
        </w:tc>
        <w:tc>
          <w:tcPr>
            <w:tcW w:w="7110" w:type="dxa"/>
            <w:shd w:val="clear" w:color="auto" w:fill="auto"/>
          </w:tcPr>
          <w:p w14:paraId="6BB70D2C" w14:textId="77777777" w:rsidR="00457DA0" w:rsidRPr="009833FC" w:rsidRDefault="00457DA0" w:rsidP="00E34CED">
            <w:pPr>
              <w:suppressAutoHyphens/>
              <w:ind w:left="792" w:hanging="720"/>
              <w:rPr>
                <w:rFonts w:ascii="Arial" w:hAnsi="Arial" w:cs="Arial"/>
              </w:rPr>
            </w:pPr>
          </w:p>
          <w:p w14:paraId="68813CF4" w14:textId="77777777" w:rsidR="00457DA0" w:rsidRPr="009833FC" w:rsidRDefault="00457DA0" w:rsidP="00E34CED">
            <w:pPr>
              <w:suppressAutoHyphens/>
              <w:ind w:left="792" w:hanging="720"/>
              <w:rPr>
                <w:rFonts w:ascii="Arial" w:hAnsi="Arial" w:cs="Arial"/>
              </w:rPr>
            </w:pPr>
            <w:r w:rsidRPr="009833FC">
              <w:rPr>
                <w:rFonts w:ascii="Arial" w:hAnsi="Arial" w:cs="Arial"/>
              </w:rPr>
              <w:t xml:space="preserve">The </w:t>
            </w:r>
            <w:r>
              <w:rPr>
                <w:rFonts w:ascii="Arial" w:hAnsi="Arial" w:cs="Arial"/>
              </w:rPr>
              <w:t>216</w:t>
            </w:r>
            <w:r w:rsidRPr="009833FC">
              <w:rPr>
                <w:rFonts w:ascii="Arial" w:hAnsi="Arial" w:cs="Arial"/>
              </w:rPr>
              <w:t xml:space="preserve"> consecutive calendar month period prior to the Maturity Date.</w:t>
            </w:r>
            <w:r w:rsidRPr="009833FC" w:rsidDel="00026204">
              <w:rPr>
                <w:rFonts w:ascii="Arial" w:hAnsi="Arial" w:cs="Arial"/>
              </w:rPr>
              <w:t xml:space="preserve"> </w:t>
            </w:r>
          </w:p>
        </w:tc>
      </w:tr>
      <w:tr w:rsidR="00457DA0" w14:paraId="6D260542" w14:textId="77777777" w:rsidTr="00E34CED">
        <w:tc>
          <w:tcPr>
            <w:tcW w:w="2970" w:type="dxa"/>
            <w:shd w:val="clear" w:color="auto" w:fill="auto"/>
          </w:tcPr>
          <w:p w14:paraId="10DCECF5" w14:textId="77777777" w:rsidR="00457DA0" w:rsidRPr="009833FC" w:rsidRDefault="00457DA0" w:rsidP="00E34CED">
            <w:pPr>
              <w:rPr>
                <w:rFonts w:ascii="Arial" w:hAnsi="Arial" w:cs="Arial"/>
                <w:color w:val="000000"/>
              </w:rPr>
            </w:pPr>
            <w:r w:rsidRPr="009833FC">
              <w:rPr>
                <w:rFonts w:ascii="Arial" w:hAnsi="Arial" w:cs="Arial"/>
              </w:rPr>
              <w:t>The Prepayment Charge is:</w:t>
            </w:r>
          </w:p>
        </w:tc>
        <w:tc>
          <w:tcPr>
            <w:tcW w:w="7110" w:type="dxa"/>
            <w:shd w:val="clear" w:color="auto" w:fill="auto"/>
          </w:tcPr>
          <w:p w14:paraId="067B24AF" w14:textId="77777777" w:rsidR="00457DA0" w:rsidRPr="009833FC" w:rsidRDefault="00457DA0" w:rsidP="00E34CED">
            <w:pPr>
              <w:suppressAutoHyphens/>
              <w:ind w:left="792" w:hanging="720"/>
              <w:rPr>
                <w:rFonts w:ascii="Arial" w:hAnsi="Arial" w:cs="Arial"/>
              </w:rPr>
            </w:pPr>
            <w:r w:rsidRPr="009833FC">
              <w:rPr>
                <w:rFonts w:ascii="Arial" w:hAnsi="Arial" w:cs="Arial"/>
              </w:rPr>
              <w:t>(i)</w:t>
            </w:r>
            <w:r w:rsidRPr="009833FC">
              <w:rPr>
                <w:rFonts w:ascii="Arial" w:hAnsi="Arial" w:cs="Arial"/>
              </w:rPr>
              <w:tab/>
              <w:t>3.0% of the principal being prepaid if the Prepayment occurs prior to the 12</w:t>
            </w:r>
            <w:r w:rsidRPr="009833FC">
              <w:rPr>
                <w:rFonts w:ascii="Arial" w:hAnsi="Arial" w:cs="Arial"/>
                <w:color w:val="000000"/>
                <w:vertAlign w:val="superscript"/>
              </w:rPr>
              <w:t>th</w:t>
            </w:r>
            <w:r w:rsidRPr="009833FC">
              <w:rPr>
                <w:rFonts w:ascii="Arial" w:hAnsi="Arial" w:cs="Arial"/>
              </w:rPr>
              <w:t xml:space="preserve"> Payment Date; </w:t>
            </w:r>
            <w:r>
              <w:rPr>
                <w:rFonts w:ascii="Arial" w:hAnsi="Arial" w:cs="Arial"/>
              </w:rPr>
              <w:t>and</w:t>
            </w:r>
          </w:p>
          <w:p w14:paraId="3D3B1176" w14:textId="77777777" w:rsidR="00457DA0" w:rsidRPr="009833FC" w:rsidRDefault="00457DA0" w:rsidP="00E34CED">
            <w:pPr>
              <w:suppressAutoHyphens/>
              <w:rPr>
                <w:rFonts w:ascii="Arial" w:hAnsi="Arial" w:cs="Arial"/>
              </w:rPr>
            </w:pPr>
          </w:p>
          <w:p w14:paraId="1E19A513" w14:textId="77777777" w:rsidR="00457DA0" w:rsidRPr="009833FC" w:rsidRDefault="00457DA0" w:rsidP="00E34CED">
            <w:pPr>
              <w:suppressAutoHyphens/>
              <w:ind w:left="792" w:hanging="720"/>
              <w:rPr>
                <w:rFonts w:ascii="Arial" w:hAnsi="Arial" w:cs="Arial"/>
              </w:rPr>
            </w:pPr>
            <w:r>
              <w:rPr>
                <w:rFonts w:ascii="Arial" w:hAnsi="Arial" w:cs="Arial"/>
              </w:rPr>
              <w:t>(i</w:t>
            </w:r>
            <w:r w:rsidRPr="009833FC">
              <w:rPr>
                <w:rFonts w:ascii="Arial" w:hAnsi="Arial" w:cs="Arial"/>
              </w:rPr>
              <w:t>i)</w:t>
            </w:r>
            <w:r w:rsidRPr="009833FC">
              <w:rPr>
                <w:rFonts w:ascii="Arial" w:hAnsi="Arial" w:cs="Arial"/>
              </w:rPr>
              <w:tab/>
              <w:t xml:space="preserve">1.0% of the principal being prepaid if the Prepayment occurs on or after the </w:t>
            </w:r>
            <w:r>
              <w:rPr>
                <w:rFonts w:ascii="Arial" w:hAnsi="Arial" w:cs="Arial"/>
              </w:rPr>
              <w:t>12</w:t>
            </w:r>
            <w:r w:rsidRPr="009833FC">
              <w:rPr>
                <w:rFonts w:ascii="Arial" w:hAnsi="Arial" w:cs="Arial"/>
                <w:vertAlign w:val="superscript"/>
              </w:rPr>
              <w:t>th</w:t>
            </w:r>
            <w:r w:rsidRPr="009833FC">
              <w:rPr>
                <w:rFonts w:ascii="Arial" w:hAnsi="Arial" w:cs="Arial"/>
              </w:rPr>
              <w:t xml:space="preserve"> Payment Date and prior to the first day of the Window Period. </w:t>
            </w:r>
          </w:p>
          <w:p w14:paraId="58DE8F23" w14:textId="77777777" w:rsidR="00457DA0" w:rsidRPr="009833FC" w:rsidRDefault="00457DA0" w:rsidP="00E34CED">
            <w:pPr>
              <w:pStyle w:val="ListParagraph"/>
              <w:suppressAutoHyphens/>
              <w:ind w:left="0"/>
              <w:rPr>
                <w:rFonts w:ascii="Arial" w:hAnsi="Arial" w:cs="Arial"/>
                <w:b/>
                <w:color w:val="000000"/>
                <w:sz w:val="18"/>
                <w:szCs w:val="18"/>
                <w:highlight w:val="yellow"/>
              </w:rPr>
            </w:pPr>
          </w:p>
        </w:tc>
      </w:tr>
    </w:tbl>
    <w:p w14:paraId="66A4A31E"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14:paraId="4390086A" w14:textId="77777777" w:rsidTr="00E34CED">
        <w:tc>
          <w:tcPr>
            <w:tcW w:w="10080" w:type="dxa"/>
            <w:gridSpan w:val="2"/>
            <w:shd w:val="clear" w:color="auto" w:fill="E7E6E6"/>
          </w:tcPr>
          <w:p w14:paraId="5512B6B3" w14:textId="77777777"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 xml:space="preserve">84 Month Fixed Rate Period + 156 Month Floating Rate Period </w:t>
            </w:r>
          </w:p>
          <w:p w14:paraId="49F7D415" w14:textId="6AF259A0"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 xml:space="preserve">Step-Down Prepayment Option #1 </w:t>
            </w:r>
            <w:r w:rsidR="00851962">
              <w:rPr>
                <w:rFonts w:ascii="Arial" w:hAnsi="Arial" w:cs="Arial"/>
                <w:b/>
                <w:color w:val="000000"/>
                <w:sz w:val="18"/>
                <w:szCs w:val="18"/>
              </w:rPr>
              <w:t>–</w:t>
            </w:r>
            <w:r w:rsidRPr="009833FC">
              <w:rPr>
                <w:rFonts w:ascii="Arial" w:hAnsi="Arial" w:cs="Arial"/>
                <w:b/>
                <w:color w:val="000000"/>
                <w:sz w:val="18"/>
                <w:szCs w:val="18"/>
              </w:rPr>
              <w:t xml:space="preserve"> (5%, 5%, 4%, 4%, 3%, 2%, 1%)</w:t>
            </w:r>
          </w:p>
        </w:tc>
      </w:tr>
      <w:tr w:rsidR="00457DA0" w:rsidRPr="006C6D5C" w14:paraId="7066778B" w14:textId="77777777" w:rsidTr="00E34CED">
        <w:tc>
          <w:tcPr>
            <w:tcW w:w="2970" w:type="dxa"/>
            <w:shd w:val="clear" w:color="auto" w:fill="auto"/>
          </w:tcPr>
          <w:p w14:paraId="079F9BBC" w14:textId="77777777" w:rsidR="00457DA0" w:rsidRPr="009833FC" w:rsidRDefault="00457DA0" w:rsidP="00E34CED">
            <w:pPr>
              <w:rPr>
                <w:rFonts w:ascii="Arial" w:hAnsi="Arial" w:cs="Arial"/>
              </w:rPr>
            </w:pPr>
          </w:p>
          <w:p w14:paraId="11262AE1" w14:textId="77777777" w:rsidR="00457DA0" w:rsidRPr="009833FC" w:rsidRDefault="00457DA0" w:rsidP="00E34CED">
            <w:pPr>
              <w:rPr>
                <w:rFonts w:ascii="Arial" w:hAnsi="Arial" w:cs="Arial"/>
              </w:rPr>
            </w:pPr>
            <w:r w:rsidRPr="009833FC">
              <w:rPr>
                <w:rFonts w:ascii="Arial" w:hAnsi="Arial" w:cs="Arial"/>
              </w:rPr>
              <w:t>The Window Period is:</w:t>
            </w:r>
          </w:p>
          <w:p w14:paraId="0047BA55" w14:textId="77777777" w:rsidR="00457DA0" w:rsidRPr="009833FC" w:rsidRDefault="00457DA0" w:rsidP="00E34CED">
            <w:pPr>
              <w:rPr>
                <w:rFonts w:ascii="Arial" w:hAnsi="Arial" w:cs="Arial"/>
              </w:rPr>
            </w:pPr>
          </w:p>
        </w:tc>
        <w:tc>
          <w:tcPr>
            <w:tcW w:w="7110" w:type="dxa"/>
            <w:shd w:val="clear" w:color="auto" w:fill="auto"/>
          </w:tcPr>
          <w:p w14:paraId="5AC3F205" w14:textId="77777777" w:rsidR="00457DA0" w:rsidRPr="009833FC" w:rsidRDefault="00457DA0" w:rsidP="00E34CED">
            <w:pPr>
              <w:suppressAutoHyphens/>
              <w:ind w:left="792" w:hanging="720"/>
              <w:rPr>
                <w:rFonts w:ascii="Arial" w:hAnsi="Arial" w:cs="Arial"/>
              </w:rPr>
            </w:pPr>
          </w:p>
          <w:p w14:paraId="2A288AED"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46290C93" w14:textId="77777777" w:rsidTr="00E34CED">
        <w:tc>
          <w:tcPr>
            <w:tcW w:w="2970" w:type="dxa"/>
            <w:shd w:val="clear" w:color="auto" w:fill="auto"/>
          </w:tcPr>
          <w:p w14:paraId="2604FA59" w14:textId="77777777" w:rsidR="00457DA0" w:rsidRPr="009833FC" w:rsidRDefault="00457DA0" w:rsidP="00E34CED">
            <w:pPr>
              <w:rPr>
                <w:rFonts w:ascii="Arial" w:hAnsi="Arial" w:cs="Arial"/>
                <w:color w:val="000000"/>
              </w:rPr>
            </w:pPr>
            <w:r w:rsidRPr="009833FC">
              <w:rPr>
                <w:rFonts w:ascii="Arial" w:hAnsi="Arial" w:cs="Arial"/>
              </w:rPr>
              <w:t>The Prepayment Charge is:</w:t>
            </w:r>
          </w:p>
        </w:tc>
        <w:tc>
          <w:tcPr>
            <w:tcW w:w="7110" w:type="dxa"/>
            <w:shd w:val="clear" w:color="auto" w:fill="auto"/>
          </w:tcPr>
          <w:p w14:paraId="2804DCB5"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w:t>
            </w:r>
            <w:r w:rsidRPr="009833FC">
              <w:rPr>
                <w:rFonts w:ascii="Arial" w:hAnsi="Arial" w:cs="Arial"/>
                <w:color w:val="000000"/>
              </w:rPr>
              <w:tab/>
              <w:t>5.0% of the p</w:t>
            </w:r>
            <w:r w:rsidRPr="009833FC">
              <w:rPr>
                <w:rFonts w:ascii="Arial" w:hAnsi="Arial" w:cs="Arial"/>
              </w:rPr>
              <w:t xml:space="preserve">rincipal </w:t>
            </w:r>
            <w:r w:rsidRPr="009833FC">
              <w:rPr>
                <w:rFonts w:ascii="Arial" w:hAnsi="Arial" w:cs="Arial"/>
                <w:color w:val="000000"/>
              </w:rPr>
              <w:t xml:space="preserve">being prepaid if the </w:t>
            </w:r>
            <w:r w:rsidRPr="009833FC">
              <w:rPr>
                <w:rFonts w:ascii="Arial" w:hAnsi="Arial" w:cs="Arial"/>
              </w:rPr>
              <w:t xml:space="preserve">Prepayment </w:t>
            </w:r>
            <w:r w:rsidRPr="009833FC">
              <w:rPr>
                <w:rFonts w:ascii="Arial" w:hAnsi="Arial" w:cs="Arial"/>
                <w:color w:val="000000"/>
              </w:rPr>
              <w:t>occurs prior to the 24</w:t>
            </w:r>
            <w:r w:rsidRPr="009833FC">
              <w:rPr>
                <w:rFonts w:ascii="Arial" w:hAnsi="Arial" w:cs="Arial"/>
                <w:color w:val="000000"/>
                <w:vertAlign w:val="superscript"/>
              </w:rPr>
              <w:t>th</w:t>
            </w:r>
            <w:r w:rsidRPr="009833FC">
              <w:rPr>
                <w:rFonts w:ascii="Arial" w:hAnsi="Arial" w:cs="Arial"/>
                <w:color w:val="000000"/>
              </w:rPr>
              <w:t xml:space="preserve"> Payment </w:t>
            </w:r>
            <w:proofErr w:type="gramStart"/>
            <w:r w:rsidRPr="009833FC">
              <w:rPr>
                <w:rFonts w:ascii="Arial" w:hAnsi="Arial" w:cs="Arial"/>
                <w:color w:val="000000"/>
              </w:rPr>
              <w:t>Date;</w:t>
            </w:r>
            <w:proofErr w:type="gramEnd"/>
            <w:r w:rsidRPr="009833FC">
              <w:rPr>
                <w:rFonts w:ascii="Arial" w:hAnsi="Arial" w:cs="Arial"/>
                <w:color w:val="000000"/>
              </w:rPr>
              <w:t xml:space="preserve"> </w:t>
            </w:r>
          </w:p>
          <w:p w14:paraId="5D93E451" w14:textId="77777777" w:rsidR="00457DA0" w:rsidRPr="009833FC" w:rsidRDefault="00457DA0" w:rsidP="00E34CED">
            <w:pPr>
              <w:ind w:left="702" w:hanging="720"/>
              <w:rPr>
                <w:rFonts w:ascii="Arial" w:hAnsi="Arial" w:cs="Arial"/>
                <w:color w:val="000000"/>
              </w:rPr>
            </w:pPr>
          </w:p>
          <w:p w14:paraId="0DAAEC18"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(ii)</w:t>
            </w:r>
            <w:r w:rsidRPr="009833FC">
              <w:rPr>
                <w:rFonts w:ascii="Arial" w:hAnsi="Arial" w:cs="Arial"/>
                <w:color w:val="000000"/>
              </w:rPr>
              <w:tab/>
              <w:t>4.0% of the p</w:t>
            </w:r>
            <w:r w:rsidRPr="009833FC">
              <w:rPr>
                <w:rFonts w:ascii="Arial" w:hAnsi="Arial" w:cs="Arial"/>
              </w:rPr>
              <w:t xml:space="preserve">rincipal </w:t>
            </w:r>
            <w:r w:rsidRPr="009833FC">
              <w:rPr>
                <w:rFonts w:ascii="Arial" w:hAnsi="Arial" w:cs="Arial"/>
                <w:color w:val="000000"/>
              </w:rPr>
              <w:t xml:space="preserve">being prepaid if the </w:t>
            </w:r>
            <w:r w:rsidRPr="009833FC">
              <w:rPr>
                <w:rFonts w:ascii="Arial" w:hAnsi="Arial" w:cs="Arial"/>
              </w:rPr>
              <w:t xml:space="preserve">Prepayment </w:t>
            </w:r>
            <w:r w:rsidRPr="009833FC">
              <w:rPr>
                <w:rFonts w:ascii="Arial" w:hAnsi="Arial" w:cs="Arial"/>
                <w:color w:val="000000"/>
              </w:rPr>
              <w:t>occurs on or after the 24</w:t>
            </w:r>
            <w:r w:rsidRPr="009833FC">
              <w:rPr>
                <w:rFonts w:ascii="Arial" w:hAnsi="Arial" w:cs="Arial"/>
                <w:color w:val="000000"/>
                <w:vertAlign w:val="superscript"/>
              </w:rPr>
              <w:t>th</w:t>
            </w:r>
            <w:r w:rsidRPr="009833FC">
              <w:rPr>
                <w:rFonts w:ascii="Arial" w:hAnsi="Arial" w:cs="Arial"/>
                <w:color w:val="000000"/>
              </w:rPr>
              <w:t xml:space="preserve"> Payment Date and prior to the 48</w:t>
            </w:r>
            <w:r w:rsidRPr="009833FC">
              <w:rPr>
                <w:rFonts w:ascii="Arial" w:hAnsi="Arial" w:cs="Arial"/>
                <w:color w:val="000000"/>
                <w:vertAlign w:val="superscript"/>
              </w:rPr>
              <w:t>th</w:t>
            </w:r>
            <w:r w:rsidRPr="009833FC">
              <w:rPr>
                <w:rFonts w:ascii="Arial" w:hAnsi="Arial" w:cs="Arial"/>
                <w:color w:val="000000"/>
              </w:rPr>
              <w:t xml:space="preserve"> Payment </w:t>
            </w:r>
            <w:proofErr w:type="gramStart"/>
            <w:r w:rsidRPr="009833FC">
              <w:rPr>
                <w:rFonts w:ascii="Arial" w:hAnsi="Arial" w:cs="Arial"/>
                <w:color w:val="000000"/>
              </w:rPr>
              <w:t>Date;</w:t>
            </w:r>
            <w:proofErr w:type="gramEnd"/>
            <w:r w:rsidRPr="009833FC">
              <w:rPr>
                <w:rFonts w:ascii="Arial" w:hAnsi="Arial" w:cs="Arial"/>
                <w:color w:val="000000"/>
              </w:rPr>
              <w:t xml:space="preserve"> </w:t>
            </w:r>
          </w:p>
          <w:p w14:paraId="71300113" w14:textId="77777777" w:rsidR="00457DA0" w:rsidRPr="009833FC" w:rsidRDefault="00457DA0" w:rsidP="00E34CED">
            <w:pPr>
              <w:ind w:left="702" w:hanging="720"/>
              <w:rPr>
                <w:rFonts w:ascii="Arial" w:hAnsi="Arial" w:cs="Arial"/>
                <w:color w:val="000000"/>
              </w:rPr>
            </w:pPr>
          </w:p>
          <w:p w14:paraId="59A6241F" w14:textId="77777777" w:rsidR="00457DA0" w:rsidRPr="009833FC" w:rsidRDefault="00457DA0" w:rsidP="00E34CED">
            <w:pPr>
              <w:suppressAutoHyphens/>
              <w:ind w:left="702" w:hanging="720"/>
              <w:rPr>
                <w:rFonts w:ascii="Arial" w:hAnsi="Arial" w:cs="Arial"/>
              </w:rPr>
            </w:pPr>
            <w:r w:rsidRPr="009833FC">
              <w:rPr>
                <w:rFonts w:ascii="Arial" w:hAnsi="Arial" w:cs="Arial"/>
              </w:rPr>
              <w:t>(iii)</w:t>
            </w:r>
            <w:r w:rsidRPr="009833FC">
              <w:rPr>
                <w:rFonts w:ascii="Arial" w:hAnsi="Arial" w:cs="Arial"/>
              </w:rPr>
              <w:tab/>
              <w:t>3.0% of the principal being prepaid if the Prepayment occurs on or after the 48</w:t>
            </w:r>
            <w:r w:rsidRPr="009833FC">
              <w:rPr>
                <w:rFonts w:ascii="Arial" w:hAnsi="Arial" w:cs="Arial"/>
                <w:vertAlign w:val="superscript"/>
              </w:rPr>
              <w:t>th</w:t>
            </w:r>
            <w:r w:rsidRPr="009833FC">
              <w:rPr>
                <w:rFonts w:ascii="Arial" w:hAnsi="Arial" w:cs="Arial"/>
              </w:rPr>
              <w:t xml:space="preserve"> Payment Date and prior to the 60</w:t>
            </w:r>
            <w:r w:rsidRPr="009833FC">
              <w:rPr>
                <w:rFonts w:ascii="Arial" w:hAnsi="Arial" w:cs="Arial"/>
                <w:vertAlign w:val="superscript"/>
              </w:rPr>
              <w:t>th</w:t>
            </w:r>
            <w:r w:rsidRPr="009833FC">
              <w:rPr>
                <w:rFonts w:ascii="Arial" w:hAnsi="Arial" w:cs="Arial"/>
              </w:rPr>
              <w:t xml:space="preserve"> Payment </w:t>
            </w:r>
            <w:proofErr w:type="gramStart"/>
            <w:r w:rsidRPr="009833FC">
              <w:rPr>
                <w:rFonts w:ascii="Arial" w:hAnsi="Arial" w:cs="Arial"/>
              </w:rPr>
              <w:t>Date;</w:t>
            </w:r>
            <w:proofErr w:type="gramEnd"/>
            <w:r w:rsidRPr="009833FC">
              <w:rPr>
                <w:rFonts w:ascii="Arial" w:hAnsi="Arial" w:cs="Arial"/>
              </w:rPr>
              <w:t xml:space="preserve"> </w:t>
            </w:r>
          </w:p>
          <w:p w14:paraId="55C49A98" w14:textId="77777777" w:rsidR="00457DA0" w:rsidRPr="009833FC" w:rsidRDefault="00457DA0" w:rsidP="00E34CED">
            <w:pPr>
              <w:ind w:left="702" w:hanging="720"/>
              <w:rPr>
                <w:rFonts w:ascii="Arial" w:hAnsi="Arial" w:cs="Arial"/>
                <w:color w:val="000000"/>
              </w:rPr>
            </w:pPr>
          </w:p>
          <w:p w14:paraId="726B912F" w14:textId="77777777" w:rsidR="00457DA0" w:rsidRPr="009833FC" w:rsidRDefault="00457DA0" w:rsidP="00E34CED">
            <w:pPr>
              <w:suppressAutoHyphens/>
              <w:ind w:left="702" w:hanging="720"/>
              <w:rPr>
                <w:rFonts w:ascii="Arial" w:hAnsi="Arial" w:cs="Arial"/>
              </w:rPr>
            </w:pPr>
            <w:r w:rsidRPr="009833FC">
              <w:rPr>
                <w:rFonts w:ascii="Arial" w:hAnsi="Arial" w:cs="Arial"/>
                <w:color w:val="000000"/>
              </w:rPr>
              <w:t xml:space="preserve">(iv) </w:t>
            </w:r>
            <w:r w:rsidRPr="009833FC">
              <w:rPr>
                <w:rFonts w:ascii="Arial" w:hAnsi="Arial" w:cs="Arial"/>
                <w:color w:val="000000"/>
              </w:rPr>
              <w:tab/>
              <w:t>2</w:t>
            </w:r>
            <w:r w:rsidRPr="009833FC">
              <w:rPr>
                <w:rFonts w:ascii="Arial" w:hAnsi="Arial" w:cs="Arial"/>
              </w:rPr>
              <w:t>.0% of the principal being prepaid if the Prepayment occurs on or after the 60</w:t>
            </w:r>
            <w:r w:rsidRPr="009833FC">
              <w:rPr>
                <w:rFonts w:ascii="Arial" w:hAnsi="Arial" w:cs="Arial"/>
                <w:vertAlign w:val="superscript"/>
              </w:rPr>
              <w:t>th</w:t>
            </w:r>
            <w:r w:rsidRPr="009833FC">
              <w:rPr>
                <w:rFonts w:ascii="Arial" w:hAnsi="Arial" w:cs="Arial"/>
              </w:rPr>
              <w:t xml:space="preserve"> Payment Date and prior to the 72</w:t>
            </w:r>
            <w:r w:rsidRPr="009833FC">
              <w:rPr>
                <w:rFonts w:ascii="Arial" w:hAnsi="Arial" w:cs="Arial"/>
                <w:vertAlign w:val="superscript"/>
              </w:rPr>
              <w:t>nd</w:t>
            </w:r>
            <w:r w:rsidRPr="009833FC">
              <w:rPr>
                <w:rFonts w:ascii="Arial" w:hAnsi="Arial" w:cs="Arial"/>
              </w:rPr>
              <w:t xml:space="preserve"> Payment Date; and </w:t>
            </w:r>
          </w:p>
          <w:p w14:paraId="23AD9B5B" w14:textId="77777777" w:rsidR="00457DA0" w:rsidRPr="009833FC" w:rsidRDefault="00457DA0" w:rsidP="00E34CED">
            <w:pPr>
              <w:suppressAutoHyphens/>
              <w:ind w:left="702" w:hanging="720"/>
              <w:rPr>
                <w:rFonts w:ascii="Arial" w:hAnsi="Arial" w:cs="Arial"/>
              </w:rPr>
            </w:pPr>
          </w:p>
          <w:p w14:paraId="562DBF75" w14:textId="77777777" w:rsidR="00457DA0" w:rsidRPr="009833FC" w:rsidRDefault="00457DA0" w:rsidP="00E34CED">
            <w:pPr>
              <w:suppressAutoHyphens/>
              <w:ind w:left="702" w:hanging="720"/>
              <w:rPr>
                <w:rFonts w:ascii="Arial" w:hAnsi="Arial" w:cs="Arial"/>
              </w:rPr>
            </w:pPr>
            <w:r w:rsidRPr="009833FC">
              <w:rPr>
                <w:rFonts w:ascii="Arial" w:hAnsi="Arial" w:cs="Arial"/>
              </w:rPr>
              <w:t>(v)</w:t>
            </w:r>
            <w:r w:rsidRPr="009833FC">
              <w:rPr>
                <w:rFonts w:ascii="Arial" w:hAnsi="Arial" w:cs="Arial"/>
              </w:rPr>
              <w:tab/>
              <w:t>1.0% of the principal being prepaid if the Prepayment occurs on or after the 72</w:t>
            </w:r>
            <w:r w:rsidRPr="009833FC">
              <w:rPr>
                <w:rFonts w:ascii="Arial" w:hAnsi="Arial" w:cs="Arial"/>
                <w:vertAlign w:val="superscript"/>
              </w:rPr>
              <w:t>nd</w:t>
            </w:r>
            <w:r w:rsidRPr="009833FC">
              <w:rPr>
                <w:rFonts w:ascii="Arial" w:hAnsi="Arial" w:cs="Arial"/>
              </w:rPr>
              <w:t xml:space="preserve"> Payment Date and prior to the first day of the Window Period.</w:t>
            </w:r>
          </w:p>
          <w:p w14:paraId="3416DDB2" w14:textId="77777777" w:rsidR="00457DA0" w:rsidRPr="009833FC" w:rsidRDefault="00457DA0" w:rsidP="00E34CED">
            <w:pPr>
              <w:suppressAutoHyphens/>
              <w:ind w:left="702" w:hanging="720"/>
              <w:rPr>
                <w:rFonts w:ascii="Arial" w:hAnsi="Arial" w:cs="Arial"/>
              </w:rPr>
            </w:pPr>
          </w:p>
          <w:p w14:paraId="6C43C89B" w14:textId="77777777" w:rsidR="00457DA0" w:rsidRPr="009833FC" w:rsidRDefault="00457DA0" w:rsidP="00E34CED">
            <w:pPr>
              <w:suppressAutoHyphens/>
              <w:rPr>
                <w:rFonts w:ascii="Arial" w:hAnsi="Arial" w:cs="Arial"/>
              </w:rPr>
            </w:pPr>
            <w:r w:rsidRPr="009833FC">
              <w:rPr>
                <w:rFonts w:ascii="Arial" w:hAnsi="Arial" w:cs="Arial"/>
              </w:rPr>
              <w:t>Notwithstanding the above, no Prepayment Charge will be due on or after the 84</w:t>
            </w:r>
            <w:r w:rsidRPr="009833FC">
              <w:rPr>
                <w:rFonts w:ascii="Arial" w:hAnsi="Arial" w:cs="Arial"/>
                <w:vertAlign w:val="superscript"/>
              </w:rPr>
              <w:t>th</w:t>
            </w:r>
            <w:r w:rsidRPr="009833FC">
              <w:rPr>
                <w:rFonts w:ascii="Arial" w:hAnsi="Arial" w:cs="Arial"/>
              </w:rPr>
              <w:t xml:space="preserve"> Payment Date under this Note for any Prepayment that is a payment in full of the unpaid principal amount, provided one of the following is true:</w:t>
            </w:r>
          </w:p>
          <w:p w14:paraId="7F73E56E" w14:textId="77777777" w:rsidR="00457DA0" w:rsidRPr="009833FC" w:rsidRDefault="00457DA0" w:rsidP="00E34CED">
            <w:pPr>
              <w:suppressAutoHyphens/>
              <w:rPr>
                <w:rFonts w:ascii="Arial" w:hAnsi="Arial" w:cs="Arial"/>
              </w:rPr>
            </w:pPr>
          </w:p>
          <w:p w14:paraId="1C35A85F" w14:textId="77777777" w:rsidR="00457DA0" w:rsidRPr="009833FC" w:rsidRDefault="00457DA0" w:rsidP="00457DA0">
            <w:pPr>
              <w:pStyle w:val="ListParagraph"/>
              <w:numPr>
                <w:ilvl w:val="0"/>
                <w:numId w:val="4"/>
              </w:numPr>
              <w:suppressAutoHyphens/>
              <w:rPr>
                <w:rFonts w:ascii="Arial" w:hAnsi="Arial" w:cs="Arial"/>
              </w:rPr>
            </w:pPr>
            <w:r w:rsidRPr="009833FC">
              <w:rPr>
                <w:rFonts w:ascii="Arial" w:hAnsi="Arial" w:cs="Arial"/>
              </w:rPr>
              <w:t xml:space="preserve">The Prepayment is made with the proceeds of a Freddie Mac Multifamily mortgage loan that is the subject of a binding commitment for purchase between Freddie Mac and a Freddie Mac-approved </w:t>
            </w:r>
            <w:r w:rsidR="009741AA">
              <w:rPr>
                <w:rFonts w:ascii="Arial" w:hAnsi="Arial" w:cs="Arial"/>
              </w:rPr>
              <w:t>Conventional or Small Balance Loan lender</w:t>
            </w:r>
            <w:r w:rsidRPr="009833FC">
              <w:rPr>
                <w:rFonts w:ascii="Arial" w:hAnsi="Arial" w:cs="Arial"/>
              </w:rPr>
              <w:t>.</w:t>
            </w:r>
          </w:p>
          <w:p w14:paraId="5188FE48" w14:textId="77777777" w:rsidR="00457DA0" w:rsidRPr="009833FC" w:rsidRDefault="00457DA0" w:rsidP="00E34CED">
            <w:pPr>
              <w:pStyle w:val="ListParagraph"/>
              <w:suppressAutoHyphens/>
              <w:ind w:left="768"/>
              <w:rPr>
                <w:rFonts w:ascii="Arial" w:hAnsi="Arial" w:cs="Arial"/>
              </w:rPr>
            </w:pPr>
          </w:p>
          <w:p w14:paraId="0F8FEBB9" w14:textId="77777777" w:rsidR="00457DA0" w:rsidRPr="009833FC" w:rsidRDefault="00457DA0" w:rsidP="00457DA0">
            <w:pPr>
              <w:pStyle w:val="ListParagraph"/>
              <w:numPr>
                <w:ilvl w:val="0"/>
                <w:numId w:val="4"/>
              </w:numPr>
              <w:suppressAutoHyphens/>
              <w:rPr>
                <w:rFonts w:ascii="Arial" w:hAnsi="Arial" w:cs="Arial"/>
              </w:rPr>
            </w:pPr>
            <w:r w:rsidRPr="009833FC">
              <w:rPr>
                <w:rFonts w:ascii="Arial" w:hAnsi="Arial" w:cs="Arial"/>
              </w:rPr>
              <w:t>The Prepayment is made with the proceeds of or as a result of the sale of the Mortgaged Property to a Person that is not an Affiliate of Borrower.</w:t>
            </w:r>
          </w:p>
          <w:p w14:paraId="1F52CA56" w14:textId="77777777" w:rsidR="00457DA0" w:rsidRPr="009833FC" w:rsidRDefault="00457DA0" w:rsidP="00E34CED">
            <w:pPr>
              <w:suppressAutoHyphens/>
              <w:ind w:left="702" w:hanging="720"/>
              <w:rPr>
                <w:rFonts w:ascii="Arial" w:hAnsi="Arial" w:cs="Arial"/>
              </w:rPr>
            </w:pPr>
          </w:p>
        </w:tc>
      </w:tr>
    </w:tbl>
    <w:p w14:paraId="2FD43A3F"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14:paraId="735855C6" w14:textId="77777777" w:rsidTr="00E34CED">
        <w:tc>
          <w:tcPr>
            <w:tcW w:w="10080" w:type="dxa"/>
            <w:gridSpan w:val="2"/>
            <w:shd w:val="clear" w:color="auto" w:fill="E7E6E6"/>
          </w:tcPr>
          <w:p w14:paraId="7BCB4A5D" w14:textId="77777777"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84 Month Fixed Rate Period + 156 Month Floating Rate Period</w:t>
            </w:r>
          </w:p>
          <w:p w14:paraId="40F0DCED" w14:textId="6E654270" w:rsidR="00457DA0" w:rsidRPr="009833FC" w:rsidRDefault="00457DA0" w:rsidP="00E34CED">
            <w:pPr>
              <w:ind w:left="720" w:hanging="720"/>
              <w:rPr>
                <w:rFonts w:ascii="Arial" w:hAnsi="Arial" w:cs="Arial"/>
                <w:b/>
                <w:color w:val="000000"/>
                <w:sz w:val="18"/>
                <w:szCs w:val="18"/>
              </w:rPr>
            </w:pPr>
            <w:r w:rsidRPr="009833FC">
              <w:rPr>
                <w:rFonts w:ascii="Arial" w:hAnsi="Arial" w:cs="Arial"/>
                <w:b/>
                <w:color w:val="000000"/>
                <w:sz w:val="18"/>
                <w:szCs w:val="18"/>
              </w:rPr>
              <w:t xml:space="preserve">Step-Down Prepayment Option #2 </w:t>
            </w:r>
            <w:r w:rsidR="00851962">
              <w:rPr>
                <w:rFonts w:ascii="Arial" w:hAnsi="Arial" w:cs="Arial"/>
                <w:b/>
                <w:color w:val="000000"/>
                <w:sz w:val="18"/>
                <w:szCs w:val="18"/>
              </w:rPr>
              <w:t>–</w:t>
            </w:r>
            <w:r w:rsidRPr="009833FC">
              <w:rPr>
                <w:rFonts w:ascii="Arial" w:hAnsi="Arial" w:cs="Arial"/>
                <w:b/>
                <w:color w:val="000000"/>
                <w:sz w:val="18"/>
                <w:szCs w:val="18"/>
              </w:rPr>
              <w:t xml:space="preserve"> (3%, 3%, 2%, 2%, 1%, 1%, 1%)</w:t>
            </w:r>
          </w:p>
        </w:tc>
      </w:tr>
      <w:tr w:rsidR="00457DA0" w:rsidRPr="006C6D5C" w14:paraId="2890ACDF" w14:textId="77777777" w:rsidTr="00E34CED">
        <w:tc>
          <w:tcPr>
            <w:tcW w:w="2970" w:type="dxa"/>
            <w:shd w:val="clear" w:color="auto" w:fill="auto"/>
          </w:tcPr>
          <w:p w14:paraId="1EDF796E" w14:textId="77777777" w:rsidR="00457DA0" w:rsidRPr="009833FC" w:rsidRDefault="00457DA0" w:rsidP="00E34CED">
            <w:pPr>
              <w:rPr>
                <w:rFonts w:ascii="Arial" w:hAnsi="Arial" w:cs="Arial"/>
              </w:rPr>
            </w:pPr>
          </w:p>
          <w:p w14:paraId="7E422508" w14:textId="77777777" w:rsidR="00457DA0" w:rsidRPr="009833FC" w:rsidRDefault="00457DA0" w:rsidP="00E34CED">
            <w:pPr>
              <w:rPr>
                <w:rFonts w:ascii="Arial" w:hAnsi="Arial" w:cs="Arial"/>
              </w:rPr>
            </w:pPr>
            <w:r w:rsidRPr="009833FC">
              <w:rPr>
                <w:rFonts w:ascii="Arial" w:hAnsi="Arial" w:cs="Arial"/>
              </w:rPr>
              <w:t>The Window Period is:</w:t>
            </w:r>
          </w:p>
          <w:p w14:paraId="4A93AD53" w14:textId="77777777" w:rsidR="00457DA0" w:rsidRPr="009833FC" w:rsidRDefault="00457DA0" w:rsidP="00E34CED">
            <w:pPr>
              <w:rPr>
                <w:rFonts w:ascii="Arial" w:hAnsi="Arial" w:cs="Arial"/>
              </w:rPr>
            </w:pPr>
          </w:p>
        </w:tc>
        <w:tc>
          <w:tcPr>
            <w:tcW w:w="7110" w:type="dxa"/>
            <w:shd w:val="clear" w:color="auto" w:fill="auto"/>
          </w:tcPr>
          <w:p w14:paraId="1E6D2817" w14:textId="77777777" w:rsidR="00457DA0" w:rsidRPr="009833FC" w:rsidRDefault="00457DA0" w:rsidP="00E34CED">
            <w:pPr>
              <w:suppressAutoHyphens/>
              <w:ind w:left="792" w:hanging="720"/>
              <w:rPr>
                <w:rFonts w:ascii="Arial" w:hAnsi="Arial" w:cs="Arial"/>
              </w:rPr>
            </w:pPr>
          </w:p>
          <w:p w14:paraId="5CA7B326"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170F2C86" w14:textId="77777777" w:rsidTr="00E34CED">
        <w:tc>
          <w:tcPr>
            <w:tcW w:w="2970" w:type="dxa"/>
            <w:shd w:val="clear" w:color="auto" w:fill="auto"/>
          </w:tcPr>
          <w:p w14:paraId="5144A859" w14:textId="77777777" w:rsidR="00457DA0" w:rsidRPr="009833FC" w:rsidRDefault="00457DA0" w:rsidP="00E34CED">
            <w:pPr>
              <w:rPr>
                <w:rFonts w:ascii="Arial" w:hAnsi="Arial" w:cs="Arial"/>
                <w:color w:val="000000"/>
              </w:rPr>
            </w:pPr>
            <w:r w:rsidRPr="009833FC">
              <w:rPr>
                <w:rFonts w:ascii="Arial" w:hAnsi="Arial" w:cs="Arial"/>
              </w:rPr>
              <w:t>The Prepayment Charge is:</w:t>
            </w:r>
          </w:p>
          <w:p w14:paraId="51FB4728" w14:textId="77777777" w:rsidR="00457DA0" w:rsidRPr="009833FC" w:rsidRDefault="00457DA0" w:rsidP="00E34CED">
            <w:pPr>
              <w:rPr>
                <w:rFonts w:ascii="Arial" w:hAnsi="Arial" w:cs="Arial"/>
                <w:b/>
                <w:color w:val="000000"/>
                <w:sz w:val="18"/>
                <w:szCs w:val="18"/>
                <w:highlight w:val="yellow"/>
              </w:rPr>
            </w:pPr>
          </w:p>
        </w:tc>
        <w:tc>
          <w:tcPr>
            <w:tcW w:w="7110" w:type="dxa"/>
            <w:shd w:val="clear" w:color="auto" w:fill="auto"/>
          </w:tcPr>
          <w:p w14:paraId="2FE5A7CB"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w:t>
            </w:r>
            <w:r w:rsidRPr="009833FC">
              <w:rPr>
                <w:rFonts w:ascii="Arial" w:hAnsi="Arial" w:cs="Arial"/>
                <w:color w:val="000000"/>
              </w:rPr>
              <w:tab/>
              <w:t>3.0% of the p</w:t>
            </w:r>
            <w:r w:rsidRPr="009833FC">
              <w:rPr>
                <w:rFonts w:ascii="Arial" w:hAnsi="Arial" w:cs="Arial"/>
              </w:rPr>
              <w:t xml:space="preserve">rincipal </w:t>
            </w:r>
            <w:r w:rsidRPr="009833FC">
              <w:rPr>
                <w:rFonts w:ascii="Arial" w:hAnsi="Arial" w:cs="Arial"/>
                <w:color w:val="000000"/>
              </w:rPr>
              <w:t xml:space="preserve">being prepaid if the </w:t>
            </w:r>
            <w:r w:rsidRPr="009833FC">
              <w:rPr>
                <w:rFonts w:ascii="Arial" w:hAnsi="Arial" w:cs="Arial"/>
              </w:rPr>
              <w:t xml:space="preserve">Prepayment </w:t>
            </w:r>
            <w:r w:rsidRPr="009833FC">
              <w:rPr>
                <w:rFonts w:ascii="Arial" w:hAnsi="Arial" w:cs="Arial"/>
                <w:color w:val="000000"/>
              </w:rPr>
              <w:t>occurs prior to the 24</w:t>
            </w:r>
            <w:r w:rsidRPr="009833FC">
              <w:rPr>
                <w:rFonts w:ascii="Arial" w:hAnsi="Arial" w:cs="Arial"/>
                <w:color w:val="000000"/>
                <w:vertAlign w:val="superscript"/>
              </w:rPr>
              <w:t>th</w:t>
            </w:r>
            <w:r w:rsidRPr="009833FC">
              <w:rPr>
                <w:rFonts w:ascii="Arial" w:hAnsi="Arial" w:cs="Arial"/>
                <w:color w:val="000000"/>
              </w:rPr>
              <w:t xml:space="preserve"> Payment </w:t>
            </w:r>
            <w:proofErr w:type="gramStart"/>
            <w:r w:rsidRPr="009833FC">
              <w:rPr>
                <w:rFonts w:ascii="Arial" w:hAnsi="Arial" w:cs="Arial"/>
                <w:color w:val="000000"/>
              </w:rPr>
              <w:t>Date;</w:t>
            </w:r>
            <w:proofErr w:type="gramEnd"/>
            <w:r w:rsidRPr="009833FC">
              <w:rPr>
                <w:rFonts w:ascii="Arial" w:hAnsi="Arial" w:cs="Arial"/>
                <w:color w:val="000000"/>
              </w:rPr>
              <w:t xml:space="preserve">  </w:t>
            </w:r>
          </w:p>
          <w:p w14:paraId="1862DD8E" w14:textId="77777777" w:rsidR="00457DA0" w:rsidRPr="009833FC" w:rsidRDefault="00457DA0" w:rsidP="00E34CED">
            <w:pPr>
              <w:ind w:left="702" w:hanging="720"/>
              <w:rPr>
                <w:rFonts w:ascii="Arial" w:hAnsi="Arial" w:cs="Arial"/>
                <w:color w:val="000000"/>
              </w:rPr>
            </w:pPr>
          </w:p>
          <w:p w14:paraId="23DA5D04"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(ii)</w:t>
            </w:r>
            <w:r w:rsidRPr="009833FC">
              <w:rPr>
                <w:rFonts w:ascii="Arial" w:hAnsi="Arial" w:cs="Arial"/>
                <w:color w:val="000000"/>
              </w:rPr>
              <w:tab/>
              <w:t>2.0% of the p</w:t>
            </w:r>
            <w:r w:rsidRPr="009833FC">
              <w:rPr>
                <w:rFonts w:ascii="Arial" w:hAnsi="Arial" w:cs="Arial"/>
              </w:rPr>
              <w:t xml:space="preserve">rincipal </w:t>
            </w:r>
            <w:r w:rsidRPr="009833FC">
              <w:rPr>
                <w:rFonts w:ascii="Arial" w:hAnsi="Arial" w:cs="Arial"/>
                <w:color w:val="000000"/>
              </w:rPr>
              <w:t xml:space="preserve">being prepaid if the </w:t>
            </w:r>
            <w:r w:rsidRPr="009833FC">
              <w:rPr>
                <w:rFonts w:ascii="Arial" w:hAnsi="Arial" w:cs="Arial"/>
              </w:rPr>
              <w:t xml:space="preserve">Prepayment </w:t>
            </w:r>
            <w:r w:rsidRPr="009833FC">
              <w:rPr>
                <w:rFonts w:ascii="Arial" w:hAnsi="Arial" w:cs="Arial"/>
                <w:color w:val="000000"/>
              </w:rPr>
              <w:t>occurs on or after the 24</w:t>
            </w:r>
            <w:r w:rsidRPr="009833FC">
              <w:rPr>
                <w:rFonts w:ascii="Arial" w:hAnsi="Arial" w:cs="Arial"/>
                <w:color w:val="000000"/>
                <w:vertAlign w:val="superscript"/>
              </w:rPr>
              <w:t>th</w:t>
            </w:r>
            <w:r w:rsidRPr="009833FC">
              <w:rPr>
                <w:rFonts w:ascii="Arial" w:hAnsi="Arial" w:cs="Arial"/>
                <w:color w:val="000000"/>
              </w:rPr>
              <w:t xml:space="preserve"> Payment Date and prior to the 48</w:t>
            </w:r>
            <w:r w:rsidRPr="009833FC">
              <w:rPr>
                <w:rFonts w:ascii="Arial" w:hAnsi="Arial" w:cs="Arial"/>
                <w:color w:val="000000"/>
                <w:vertAlign w:val="superscript"/>
              </w:rPr>
              <w:t>th</w:t>
            </w:r>
            <w:r w:rsidRPr="009833FC">
              <w:rPr>
                <w:rFonts w:ascii="Arial" w:hAnsi="Arial" w:cs="Arial"/>
                <w:color w:val="000000"/>
              </w:rPr>
              <w:t xml:space="preserve"> Payment Date; and </w:t>
            </w:r>
          </w:p>
          <w:p w14:paraId="0B2F206C" w14:textId="77777777" w:rsidR="00457DA0" w:rsidRPr="009833FC" w:rsidRDefault="00457DA0" w:rsidP="00E34CED">
            <w:pPr>
              <w:ind w:left="702" w:hanging="720"/>
              <w:rPr>
                <w:rFonts w:ascii="Arial" w:hAnsi="Arial" w:cs="Arial"/>
                <w:color w:val="000000"/>
              </w:rPr>
            </w:pPr>
          </w:p>
          <w:p w14:paraId="29FB8B07" w14:textId="77777777" w:rsidR="00457DA0" w:rsidRPr="009833FC" w:rsidRDefault="00457DA0" w:rsidP="00E34CED">
            <w:pPr>
              <w:suppressAutoHyphens/>
              <w:ind w:left="702" w:hanging="720"/>
              <w:rPr>
                <w:rFonts w:ascii="Arial" w:hAnsi="Arial" w:cs="Arial"/>
              </w:rPr>
            </w:pPr>
            <w:r w:rsidRPr="009833FC">
              <w:rPr>
                <w:rFonts w:ascii="Arial" w:hAnsi="Arial" w:cs="Arial"/>
              </w:rPr>
              <w:t>(iii)</w:t>
            </w:r>
            <w:r w:rsidRPr="009833FC">
              <w:rPr>
                <w:rFonts w:ascii="Arial" w:hAnsi="Arial" w:cs="Arial"/>
              </w:rPr>
              <w:tab/>
              <w:t>1.0% of the principal being prepaid if the Prepayment occurs on or after the 48</w:t>
            </w:r>
            <w:r w:rsidRPr="009833FC">
              <w:rPr>
                <w:rFonts w:ascii="Arial" w:hAnsi="Arial" w:cs="Arial"/>
                <w:vertAlign w:val="superscript"/>
              </w:rPr>
              <w:t>th</w:t>
            </w:r>
            <w:r w:rsidRPr="009833FC">
              <w:rPr>
                <w:rFonts w:ascii="Arial" w:hAnsi="Arial" w:cs="Arial"/>
              </w:rPr>
              <w:t xml:space="preserve"> Payment Date and prior to the first day of the Window Period.</w:t>
            </w:r>
          </w:p>
          <w:p w14:paraId="3211636F" w14:textId="77777777" w:rsidR="00457DA0" w:rsidRPr="009833FC" w:rsidRDefault="00457DA0" w:rsidP="00E34CED">
            <w:pPr>
              <w:rPr>
                <w:rFonts w:ascii="Arial" w:hAnsi="Arial" w:cs="Arial"/>
                <w:b/>
                <w:color w:val="000000"/>
                <w:sz w:val="18"/>
                <w:szCs w:val="18"/>
                <w:highlight w:val="yellow"/>
              </w:rPr>
            </w:pPr>
          </w:p>
          <w:p w14:paraId="602075A2" w14:textId="77777777" w:rsidR="00457DA0" w:rsidRPr="009833FC" w:rsidRDefault="00457DA0" w:rsidP="00E34CED">
            <w:pPr>
              <w:suppressAutoHyphens/>
              <w:rPr>
                <w:rFonts w:ascii="Arial" w:hAnsi="Arial" w:cs="Arial"/>
              </w:rPr>
            </w:pPr>
            <w:r w:rsidRPr="009833FC">
              <w:rPr>
                <w:rFonts w:ascii="Arial" w:hAnsi="Arial" w:cs="Arial"/>
              </w:rPr>
              <w:t>Notwithstanding the above, no Prepayment Charge will be due on or after the 84</w:t>
            </w:r>
            <w:r w:rsidRPr="009833FC">
              <w:rPr>
                <w:rFonts w:ascii="Arial" w:hAnsi="Arial" w:cs="Arial"/>
                <w:vertAlign w:val="superscript"/>
              </w:rPr>
              <w:t>th</w:t>
            </w:r>
            <w:r w:rsidRPr="009833FC">
              <w:rPr>
                <w:rFonts w:ascii="Arial" w:hAnsi="Arial" w:cs="Arial"/>
              </w:rPr>
              <w:t xml:space="preserve"> Payment Date under this Note for any Prepayment that is a payment in full of the unpaid principal amount, provided one of the following is true:</w:t>
            </w:r>
          </w:p>
          <w:p w14:paraId="584DBFA9" w14:textId="77777777" w:rsidR="00457DA0" w:rsidRPr="009833FC" w:rsidRDefault="00457DA0" w:rsidP="00E34CED">
            <w:pPr>
              <w:suppressAutoHyphens/>
              <w:rPr>
                <w:rFonts w:ascii="Arial" w:hAnsi="Arial" w:cs="Arial"/>
              </w:rPr>
            </w:pPr>
          </w:p>
          <w:p w14:paraId="39BEA13E" w14:textId="77777777" w:rsidR="00457DA0" w:rsidRPr="009833FC" w:rsidRDefault="00457DA0" w:rsidP="00457DA0">
            <w:pPr>
              <w:pStyle w:val="ListParagraph"/>
              <w:numPr>
                <w:ilvl w:val="0"/>
                <w:numId w:val="5"/>
              </w:numPr>
              <w:suppressAutoHyphens/>
              <w:rPr>
                <w:rFonts w:ascii="Arial" w:hAnsi="Arial" w:cs="Arial"/>
              </w:rPr>
            </w:pPr>
            <w:r w:rsidRPr="009833FC">
              <w:rPr>
                <w:rFonts w:ascii="Arial" w:hAnsi="Arial" w:cs="Arial"/>
              </w:rPr>
              <w:t xml:space="preserve">The Prepayment is made with the proceeds of a Freddie Mac Multifamily mortgage loan that is the subject of a binding commitment for purchase between Freddie Mac and a Freddie Mac-approved </w:t>
            </w:r>
            <w:r w:rsidR="009741AA">
              <w:rPr>
                <w:rFonts w:ascii="Arial" w:hAnsi="Arial" w:cs="Arial"/>
              </w:rPr>
              <w:t>Conventional or Small Balance Loan lender</w:t>
            </w:r>
            <w:r w:rsidRPr="009833FC">
              <w:rPr>
                <w:rFonts w:ascii="Arial" w:hAnsi="Arial" w:cs="Arial"/>
              </w:rPr>
              <w:t>.</w:t>
            </w:r>
          </w:p>
          <w:p w14:paraId="613CA21C" w14:textId="77777777" w:rsidR="00457DA0" w:rsidRPr="009833FC" w:rsidRDefault="00457DA0" w:rsidP="00E34CED">
            <w:pPr>
              <w:pStyle w:val="ListParagraph"/>
              <w:suppressAutoHyphens/>
              <w:ind w:left="768"/>
              <w:rPr>
                <w:rFonts w:ascii="Arial" w:hAnsi="Arial" w:cs="Arial"/>
              </w:rPr>
            </w:pPr>
          </w:p>
          <w:p w14:paraId="6E23FD29" w14:textId="77777777" w:rsidR="00457DA0" w:rsidRPr="009833FC" w:rsidRDefault="00457DA0" w:rsidP="00457DA0">
            <w:pPr>
              <w:pStyle w:val="ListParagraph"/>
              <w:numPr>
                <w:ilvl w:val="0"/>
                <w:numId w:val="5"/>
              </w:numPr>
              <w:suppressAutoHyphens/>
              <w:rPr>
                <w:rFonts w:ascii="Arial" w:hAnsi="Arial" w:cs="Arial"/>
              </w:rPr>
            </w:pPr>
            <w:r w:rsidRPr="009833FC">
              <w:rPr>
                <w:rFonts w:ascii="Arial" w:hAnsi="Arial" w:cs="Arial"/>
              </w:rPr>
              <w:t>The Prepayment is made with the proceeds of or as a result of the sale of the Mortgaged Property to a Person that is not an Affiliate of Borrower.</w:t>
            </w:r>
          </w:p>
          <w:p w14:paraId="75B40ACC" w14:textId="77777777" w:rsidR="00457DA0" w:rsidRPr="009833FC" w:rsidRDefault="00457DA0" w:rsidP="00E34CED">
            <w:pPr>
              <w:rPr>
                <w:rFonts w:ascii="Arial" w:hAnsi="Arial" w:cs="Arial"/>
                <w:b/>
                <w:color w:val="000000"/>
                <w:sz w:val="18"/>
                <w:szCs w:val="18"/>
                <w:highlight w:val="yellow"/>
              </w:rPr>
            </w:pPr>
          </w:p>
        </w:tc>
      </w:tr>
    </w:tbl>
    <w:p w14:paraId="3C2BC042"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rsidRPr="0096616B" w14:paraId="15BF05EA" w14:textId="77777777" w:rsidTr="00E34CED">
        <w:tc>
          <w:tcPr>
            <w:tcW w:w="10080" w:type="dxa"/>
            <w:gridSpan w:val="2"/>
            <w:shd w:val="clear" w:color="auto" w:fill="E7E6E6"/>
          </w:tcPr>
          <w:p w14:paraId="757B8AED" w14:textId="77777777" w:rsidR="00457DA0" w:rsidRPr="009833FC" w:rsidRDefault="00457DA0" w:rsidP="00E34CED">
            <w:pPr>
              <w:rPr>
                <w:rFonts w:ascii="Arial" w:hAnsi="Arial" w:cs="Arial"/>
                <w:b/>
                <w:color w:val="000000"/>
                <w:sz w:val="18"/>
                <w:szCs w:val="18"/>
              </w:rPr>
            </w:pPr>
            <w:r w:rsidRPr="009833FC">
              <w:rPr>
                <w:rFonts w:ascii="Arial" w:hAnsi="Arial" w:cs="Arial"/>
                <w:b/>
                <w:color w:val="000000"/>
                <w:sz w:val="18"/>
                <w:szCs w:val="18"/>
              </w:rPr>
              <w:t>120 Month Fixed Rate Period + 120 Month Floating Rate Period</w:t>
            </w:r>
          </w:p>
          <w:p w14:paraId="1F8D95F8" w14:textId="3DB2B182" w:rsidR="00457DA0" w:rsidRPr="009833FC" w:rsidRDefault="00457DA0" w:rsidP="00E34CED">
            <w:pPr>
              <w:rPr>
                <w:rFonts w:ascii="Arial" w:hAnsi="Arial" w:cs="Arial"/>
                <w:b/>
                <w:color w:val="000000"/>
                <w:sz w:val="18"/>
                <w:szCs w:val="18"/>
              </w:rPr>
            </w:pPr>
            <w:r w:rsidRPr="009833FC">
              <w:rPr>
                <w:rFonts w:ascii="Arial" w:hAnsi="Arial" w:cs="Arial"/>
                <w:b/>
                <w:color w:val="000000"/>
                <w:sz w:val="18"/>
                <w:szCs w:val="18"/>
              </w:rPr>
              <w:t xml:space="preserve">Step-Down Prepayment Option #1 </w:t>
            </w:r>
            <w:r w:rsidR="00851962">
              <w:rPr>
                <w:rFonts w:ascii="Arial" w:hAnsi="Arial" w:cs="Arial"/>
                <w:b/>
                <w:color w:val="000000"/>
                <w:sz w:val="18"/>
                <w:szCs w:val="18"/>
              </w:rPr>
              <w:t>–</w:t>
            </w:r>
            <w:r w:rsidRPr="009833FC">
              <w:rPr>
                <w:rFonts w:ascii="Arial" w:hAnsi="Arial" w:cs="Arial"/>
                <w:b/>
                <w:color w:val="000000"/>
                <w:sz w:val="18"/>
                <w:szCs w:val="18"/>
              </w:rPr>
              <w:t xml:space="preserve"> (5%, 5%, 4%, 4%, 3%, 3%, 2%, 2%, 1%, 1%)</w:t>
            </w:r>
          </w:p>
        </w:tc>
      </w:tr>
      <w:tr w:rsidR="00457DA0" w:rsidRPr="006C6D5C" w14:paraId="321C13A4" w14:textId="77777777" w:rsidTr="00E34CED">
        <w:tc>
          <w:tcPr>
            <w:tcW w:w="2970" w:type="dxa"/>
            <w:shd w:val="clear" w:color="auto" w:fill="auto"/>
          </w:tcPr>
          <w:p w14:paraId="5C52AC09" w14:textId="77777777" w:rsidR="00457DA0" w:rsidRPr="009833FC" w:rsidRDefault="00457DA0" w:rsidP="00E34CED">
            <w:pPr>
              <w:rPr>
                <w:rFonts w:ascii="Arial" w:hAnsi="Arial" w:cs="Arial"/>
              </w:rPr>
            </w:pPr>
          </w:p>
          <w:p w14:paraId="6A9EC0CA" w14:textId="77777777" w:rsidR="00457DA0" w:rsidRPr="009833FC" w:rsidRDefault="00457DA0" w:rsidP="00E34CED">
            <w:pPr>
              <w:rPr>
                <w:rFonts w:ascii="Arial" w:hAnsi="Arial" w:cs="Arial"/>
              </w:rPr>
            </w:pPr>
            <w:r w:rsidRPr="009833FC">
              <w:rPr>
                <w:rFonts w:ascii="Arial" w:hAnsi="Arial" w:cs="Arial"/>
              </w:rPr>
              <w:t>The Window Period is:</w:t>
            </w:r>
          </w:p>
          <w:p w14:paraId="6756F852" w14:textId="77777777" w:rsidR="00457DA0" w:rsidRPr="009833FC" w:rsidRDefault="00457DA0" w:rsidP="00E34CED">
            <w:pPr>
              <w:rPr>
                <w:rFonts w:ascii="Arial" w:hAnsi="Arial" w:cs="Arial"/>
              </w:rPr>
            </w:pPr>
          </w:p>
        </w:tc>
        <w:tc>
          <w:tcPr>
            <w:tcW w:w="7110" w:type="dxa"/>
            <w:shd w:val="clear" w:color="auto" w:fill="auto"/>
          </w:tcPr>
          <w:p w14:paraId="0E81540F" w14:textId="77777777" w:rsidR="00457DA0" w:rsidRPr="009833FC" w:rsidRDefault="00457DA0" w:rsidP="00E34CED">
            <w:pPr>
              <w:suppressAutoHyphens/>
              <w:ind w:left="792" w:hanging="720"/>
              <w:rPr>
                <w:rFonts w:ascii="Arial" w:hAnsi="Arial" w:cs="Arial"/>
              </w:rPr>
            </w:pPr>
          </w:p>
          <w:p w14:paraId="12827701"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3DCE907F" w14:textId="77777777" w:rsidTr="00E34CED">
        <w:tc>
          <w:tcPr>
            <w:tcW w:w="2970" w:type="dxa"/>
            <w:shd w:val="clear" w:color="auto" w:fill="auto"/>
          </w:tcPr>
          <w:p w14:paraId="7A2A4FD8" w14:textId="77777777" w:rsidR="00457DA0" w:rsidRPr="009833FC" w:rsidRDefault="00457DA0" w:rsidP="00E34CED">
            <w:pPr>
              <w:rPr>
                <w:rFonts w:ascii="Arial" w:hAnsi="Arial" w:cs="Arial"/>
                <w:color w:val="000000"/>
              </w:rPr>
            </w:pPr>
            <w:r w:rsidRPr="009833FC">
              <w:rPr>
                <w:rFonts w:ascii="Arial" w:hAnsi="Arial" w:cs="Arial"/>
              </w:rPr>
              <w:t>The Prepayment Charge is:</w:t>
            </w:r>
          </w:p>
          <w:p w14:paraId="4446066F" w14:textId="77777777" w:rsidR="00457DA0" w:rsidRPr="009833FC" w:rsidRDefault="00457DA0" w:rsidP="00E34CED">
            <w:pPr>
              <w:rPr>
                <w:rFonts w:ascii="Arial" w:hAnsi="Arial" w:cs="Arial"/>
                <w:b/>
                <w:color w:val="000000"/>
                <w:sz w:val="18"/>
                <w:szCs w:val="18"/>
                <w:highlight w:val="yellow"/>
              </w:rPr>
            </w:pPr>
          </w:p>
        </w:tc>
        <w:tc>
          <w:tcPr>
            <w:tcW w:w="7110" w:type="dxa"/>
            <w:shd w:val="clear" w:color="auto" w:fill="auto"/>
          </w:tcPr>
          <w:p w14:paraId="4D7198A1"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w:t>
            </w:r>
            <w:r w:rsidRPr="009833FC">
              <w:rPr>
                <w:rFonts w:ascii="Arial" w:hAnsi="Arial" w:cs="Arial"/>
                <w:color w:val="000000"/>
              </w:rPr>
              <w:tab/>
              <w:t>5.0% of the p</w:t>
            </w:r>
            <w:r w:rsidRPr="009833FC">
              <w:rPr>
                <w:rFonts w:ascii="Arial" w:hAnsi="Arial" w:cs="Arial"/>
              </w:rPr>
              <w:t xml:space="preserve">rincipal </w:t>
            </w:r>
            <w:r w:rsidRPr="009833FC">
              <w:rPr>
                <w:rFonts w:ascii="Arial" w:hAnsi="Arial" w:cs="Arial"/>
                <w:color w:val="000000"/>
              </w:rPr>
              <w:t xml:space="preserve">being prepaid if the </w:t>
            </w:r>
            <w:r w:rsidRPr="009833FC">
              <w:rPr>
                <w:rFonts w:ascii="Arial" w:hAnsi="Arial" w:cs="Arial"/>
              </w:rPr>
              <w:t xml:space="preserve">Prepayment </w:t>
            </w:r>
            <w:r w:rsidRPr="009833FC">
              <w:rPr>
                <w:rFonts w:ascii="Arial" w:hAnsi="Arial" w:cs="Arial"/>
                <w:color w:val="000000"/>
              </w:rPr>
              <w:t>occurs prior to the 24</w:t>
            </w:r>
            <w:r w:rsidRPr="009833FC">
              <w:rPr>
                <w:rFonts w:ascii="Arial" w:hAnsi="Arial" w:cs="Arial"/>
                <w:color w:val="000000"/>
                <w:vertAlign w:val="superscript"/>
              </w:rPr>
              <w:t>th</w:t>
            </w:r>
            <w:r w:rsidRPr="009833FC">
              <w:rPr>
                <w:rFonts w:ascii="Arial" w:hAnsi="Arial" w:cs="Arial"/>
                <w:color w:val="000000"/>
              </w:rPr>
              <w:t xml:space="preserve"> Payment </w:t>
            </w:r>
            <w:proofErr w:type="gramStart"/>
            <w:r w:rsidRPr="009833FC">
              <w:rPr>
                <w:rFonts w:ascii="Arial" w:hAnsi="Arial" w:cs="Arial"/>
                <w:color w:val="000000"/>
              </w:rPr>
              <w:t>Date;</w:t>
            </w:r>
            <w:proofErr w:type="gramEnd"/>
            <w:r w:rsidRPr="009833FC">
              <w:rPr>
                <w:rFonts w:ascii="Arial" w:hAnsi="Arial" w:cs="Arial"/>
                <w:color w:val="000000"/>
              </w:rPr>
              <w:t xml:space="preserve">  </w:t>
            </w:r>
          </w:p>
          <w:p w14:paraId="19F93D32" w14:textId="77777777" w:rsidR="00457DA0" w:rsidRPr="009833FC" w:rsidRDefault="00457DA0" w:rsidP="00E34CED">
            <w:pPr>
              <w:ind w:left="702" w:hanging="720"/>
              <w:rPr>
                <w:rFonts w:ascii="Arial" w:hAnsi="Arial" w:cs="Arial"/>
                <w:color w:val="000000"/>
              </w:rPr>
            </w:pPr>
          </w:p>
          <w:p w14:paraId="09AD5F70"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(ii)</w:t>
            </w:r>
            <w:r w:rsidRPr="009833FC">
              <w:rPr>
                <w:rFonts w:ascii="Arial" w:hAnsi="Arial" w:cs="Arial"/>
                <w:color w:val="000000"/>
              </w:rPr>
              <w:tab/>
              <w:t>4.0% of the p</w:t>
            </w:r>
            <w:r w:rsidRPr="009833FC">
              <w:rPr>
                <w:rFonts w:ascii="Arial" w:hAnsi="Arial" w:cs="Arial"/>
              </w:rPr>
              <w:t xml:space="preserve">rincipal </w:t>
            </w:r>
            <w:r w:rsidRPr="009833FC">
              <w:rPr>
                <w:rFonts w:ascii="Arial" w:hAnsi="Arial" w:cs="Arial"/>
                <w:color w:val="000000"/>
              </w:rPr>
              <w:t xml:space="preserve">being prepaid if the </w:t>
            </w:r>
            <w:r w:rsidRPr="009833FC">
              <w:rPr>
                <w:rFonts w:ascii="Arial" w:hAnsi="Arial" w:cs="Arial"/>
              </w:rPr>
              <w:t xml:space="preserve">Prepayment </w:t>
            </w:r>
            <w:r w:rsidRPr="009833FC">
              <w:rPr>
                <w:rFonts w:ascii="Arial" w:hAnsi="Arial" w:cs="Arial"/>
                <w:color w:val="000000"/>
              </w:rPr>
              <w:t>occurs on or after the 24</w:t>
            </w:r>
            <w:r w:rsidRPr="009833FC">
              <w:rPr>
                <w:rFonts w:ascii="Arial" w:hAnsi="Arial" w:cs="Arial"/>
                <w:color w:val="000000"/>
                <w:vertAlign w:val="superscript"/>
              </w:rPr>
              <w:t>th</w:t>
            </w:r>
            <w:r w:rsidRPr="009833FC">
              <w:rPr>
                <w:rFonts w:ascii="Arial" w:hAnsi="Arial" w:cs="Arial"/>
                <w:color w:val="000000"/>
              </w:rPr>
              <w:t xml:space="preserve"> Payment Date and prior to the 48</w:t>
            </w:r>
            <w:r w:rsidRPr="009833FC">
              <w:rPr>
                <w:rFonts w:ascii="Arial" w:hAnsi="Arial" w:cs="Arial"/>
                <w:color w:val="000000"/>
                <w:vertAlign w:val="superscript"/>
              </w:rPr>
              <w:t>th</w:t>
            </w:r>
            <w:r w:rsidRPr="009833FC">
              <w:rPr>
                <w:rFonts w:ascii="Arial" w:hAnsi="Arial" w:cs="Arial"/>
                <w:color w:val="000000"/>
              </w:rPr>
              <w:t xml:space="preserve"> Payment </w:t>
            </w:r>
            <w:proofErr w:type="gramStart"/>
            <w:r w:rsidRPr="009833FC">
              <w:rPr>
                <w:rFonts w:ascii="Arial" w:hAnsi="Arial" w:cs="Arial"/>
                <w:color w:val="000000"/>
              </w:rPr>
              <w:t>Date;</w:t>
            </w:r>
            <w:proofErr w:type="gramEnd"/>
            <w:r w:rsidRPr="009833FC">
              <w:rPr>
                <w:rFonts w:ascii="Arial" w:hAnsi="Arial" w:cs="Arial"/>
                <w:color w:val="000000"/>
              </w:rPr>
              <w:t xml:space="preserve"> </w:t>
            </w:r>
          </w:p>
          <w:p w14:paraId="5B330EF9" w14:textId="77777777" w:rsidR="00457DA0" w:rsidRPr="009833FC" w:rsidRDefault="00457DA0" w:rsidP="00E34CED">
            <w:pPr>
              <w:ind w:left="702" w:hanging="720"/>
              <w:rPr>
                <w:rFonts w:ascii="Arial" w:hAnsi="Arial" w:cs="Arial"/>
                <w:color w:val="000000"/>
              </w:rPr>
            </w:pPr>
          </w:p>
          <w:p w14:paraId="50D244A4" w14:textId="77777777" w:rsidR="00457DA0" w:rsidRPr="009833FC" w:rsidRDefault="00457DA0" w:rsidP="00E34CED">
            <w:pPr>
              <w:suppressAutoHyphens/>
              <w:ind w:left="702" w:hanging="720"/>
              <w:rPr>
                <w:rFonts w:ascii="Arial" w:hAnsi="Arial" w:cs="Arial"/>
              </w:rPr>
            </w:pPr>
            <w:r w:rsidRPr="009833FC">
              <w:rPr>
                <w:rFonts w:ascii="Arial" w:hAnsi="Arial" w:cs="Arial"/>
              </w:rPr>
              <w:t>(iii)</w:t>
            </w:r>
            <w:r w:rsidRPr="009833FC">
              <w:rPr>
                <w:rFonts w:ascii="Arial" w:hAnsi="Arial" w:cs="Arial"/>
              </w:rPr>
              <w:tab/>
              <w:t>3.0% of the principal being prepaid if the Prepayment occurs on or after the 48</w:t>
            </w:r>
            <w:r w:rsidRPr="009833FC">
              <w:rPr>
                <w:rFonts w:ascii="Arial" w:hAnsi="Arial" w:cs="Arial"/>
                <w:vertAlign w:val="superscript"/>
              </w:rPr>
              <w:t>th</w:t>
            </w:r>
            <w:r w:rsidRPr="009833FC">
              <w:rPr>
                <w:rFonts w:ascii="Arial" w:hAnsi="Arial" w:cs="Arial"/>
              </w:rPr>
              <w:t xml:space="preserve"> Payment Date and prior to the 72</w:t>
            </w:r>
            <w:r w:rsidRPr="009833FC">
              <w:rPr>
                <w:rFonts w:ascii="Arial" w:hAnsi="Arial" w:cs="Arial"/>
                <w:vertAlign w:val="superscript"/>
              </w:rPr>
              <w:t>nd</w:t>
            </w:r>
            <w:r w:rsidRPr="009833FC">
              <w:rPr>
                <w:rFonts w:ascii="Arial" w:hAnsi="Arial" w:cs="Arial"/>
              </w:rPr>
              <w:t xml:space="preserve"> Payment </w:t>
            </w:r>
            <w:proofErr w:type="gramStart"/>
            <w:r w:rsidRPr="009833FC">
              <w:rPr>
                <w:rFonts w:ascii="Arial" w:hAnsi="Arial" w:cs="Arial"/>
              </w:rPr>
              <w:t>Date;</w:t>
            </w:r>
            <w:proofErr w:type="gramEnd"/>
            <w:r w:rsidRPr="009833FC">
              <w:rPr>
                <w:rFonts w:ascii="Arial" w:hAnsi="Arial" w:cs="Arial"/>
              </w:rPr>
              <w:t xml:space="preserve"> </w:t>
            </w:r>
          </w:p>
          <w:p w14:paraId="2DA02DC8" w14:textId="77777777" w:rsidR="00457DA0" w:rsidRPr="009833FC" w:rsidRDefault="00457DA0" w:rsidP="00E34CED">
            <w:pPr>
              <w:ind w:left="702" w:hanging="720"/>
              <w:rPr>
                <w:rFonts w:ascii="Arial" w:hAnsi="Arial" w:cs="Arial"/>
                <w:color w:val="000000"/>
              </w:rPr>
            </w:pPr>
          </w:p>
          <w:p w14:paraId="75092234"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 xml:space="preserve">(iv) </w:t>
            </w:r>
            <w:r w:rsidRPr="009833FC">
              <w:rPr>
                <w:rFonts w:ascii="Arial" w:hAnsi="Arial" w:cs="Arial"/>
                <w:color w:val="000000"/>
              </w:rPr>
              <w:tab/>
              <w:t>2.0% of the principal being prepaid if the Prepayment occurs on or after the 72</w:t>
            </w:r>
            <w:r w:rsidRPr="006C3681">
              <w:rPr>
                <w:rFonts w:ascii="Arial" w:hAnsi="Arial" w:cs="Arial"/>
                <w:color w:val="000000"/>
                <w:vertAlign w:val="superscript"/>
              </w:rPr>
              <w:t>nd</w:t>
            </w:r>
            <w:r w:rsidRPr="009833FC">
              <w:rPr>
                <w:rFonts w:ascii="Arial" w:hAnsi="Arial" w:cs="Arial"/>
                <w:color w:val="000000"/>
              </w:rPr>
              <w:t xml:space="preserve"> Payment Date and prior to the 96</w:t>
            </w:r>
            <w:r w:rsidRPr="006C3681">
              <w:rPr>
                <w:rFonts w:ascii="Arial" w:hAnsi="Arial" w:cs="Arial"/>
                <w:color w:val="000000"/>
                <w:vertAlign w:val="superscript"/>
              </w:rPr>
              <w:t>th</w:t>
            </w:r>
            <w:r w:rsidRPr="009833FC">
              <w:rPr>
                <w:rFonts w:ascii="Arial" w:hAnsi="Arial" w:cs="Arial"/>
                <w:color w:val="000000"/>
              </w:rPr>
              <w:t xml:space="preserve"> Payment Date; and </w:t>
            </w:r>
          </w:p>
          <w:p w14:paraId="7A7208D7" w14:textId="77777777" w:rsidR="00457DA0" w:rsidRPr="009833FC" w:rsidRDefault="00457DA0" w:rsidP="00E34CED">
            <w:pPr>
              <w:ind w:left="702" w:hanging="720"/>
              <w:rPr>
                <w:rFonts w:ascii="Arial" w:hAnsi="Arial" w:cs="Arial"/>
                <w:color w:val="000000"/>
              </w:rPr>
            </w:pPr>
          </w:p>
          <w:p w14:paraId="03CA2C4D"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(v)</w:t>
            </w:r>
            <w:r w:rsidRPr="009833FC">
              <w:rPr>
                <w:rFonts w:ascii="Arial" w:hAnsi="Arial" w:cs="Arial"/>
                <w:color w:val="000000"/>
              </w:rPr>
              <w:tab/>
              <w:t>1.0% of the principal being prepaid if the Prepayment occurs on or after the 96</w:t>
            </w:r>
            <w:r w:rsidRPr="006C3681">
              <w:rPr>
                <w:rFonts w:ascii="Arial" w:hAnsi="Arial" w:cs="Arial"/>
                <w:color w:val="000000"/>
                <w:vertAlign w:val="superscript"/>
              </w:rPr>
              <w:t>th</w:t>
            </w:r>
            <w:r w:rsidRPr="009833FC">
              <w:rPr>
                <w:rFonts w:ascii="Arial" w:hAnsi="Arial" w:cs="Arial"/>
                <w:color w:val="000000"/>
              </w:rPr>
              <w:t xml:space="preserve"> Payment Date </w:t>
            </w:r>
            <w:r w:rsidRPr="009833FC">
              <w:rPr>
                <w:rFonts w:ascii="Arial" w:hAnsi="Arial" w:cs="Arial"/>
              </w:rPr>
              <w:t xml:space="preserve">and prior to the first day of the Window Period. </w:t>
            </w:r>
            <w:r w:rsidRPr="009833FC">
              <w:rPr>
                <w:rFonts w:ascii="Arial" w:hAnsi="Arial" w:cs="Arial"/>
                <w:color w:val="000000"/>
              </w:rPr>
              <w:t xml:space="preserve"> </w:t>
            </w:r>
          </w:p>
          <w:p w14:paraId="7E1233C0" w14:textId="77777777" w:rsidR="00457DA0" w:rsidRPr="009833FC" w:rsidRDefault="00457DA0" w:rsidP="00E34CED">
            <w:pPr>
              <w:ind w:left="702" w:hanging="720"/>
              <w:rPr>
                <w:rFonts w:ascii="Arial" w:hAnsi="Arial" w:cs="Arial"/>
                <w:color w:val="000000"/>
              </w:rPr>
            </w:pPr>
          </w:p>
          <w:p w14:paraId="1B584C48" w14:textId="77777777" w:rsidR="00457DA0" w:rsidRPr="009833FC" w:rsidRDefault="00457DA0" w:rsidP="00E34CED">
            <w:pPr>
              <w:suppressAutoHyphens/>
              <w:rPr>
                <w:rFonts w:ascii="Arial" w:hAnsi="Arial" w:cs="Arial"/>
              </w:rPr>
            </w:pPr>
            <w:r w:rsidRPr="009833FC">
              <w:rPr>
                <w:rFonts w:ascii="Arial" w:hAnsi="Arial" w:cs="Arial"/>
              </w:rPr>
              <w:lastRenderedPageBreak/>
              <w:t>Notwithstanding the above, no Prepayment Charge will be due on or after the 120</w:t>
            </w:r>
            <w:r w:rsidRPr="009833FC">
              <w:rPr>
                <w:rFonts w:ascii="Arial" w:hAnsi="Arial" w:cs="Arial"/>
                <w:vertAlign w:val="superscript"/>
              </w:rPr>
              <w:t>th</w:t>
            </w:r>
            <w:r w:rsidRPr="009833FC">
              <w:rPr>
                <w:rFonts w:ascii="Arial" w:hAnsi="Arial" w:cs="Arial"/>
              </w:rPr>
              <w:t xml:space="preserve"> Payment Date under this Note for any Prepayment that is a payment in full of the unpaid principal amount, provided one of the following is true:</w:t>
            </w:r>
          </w:p>
          <w:p w14:paraId="25731FA1" w14:textId="77777777" w:rsidR="00457DA0" w:rsidRPr="009833FC" w:rsidRDefault="00457DA0" w:rsidP="00E34CED">
            <w:pPr>
              <w:suppressAutoHyphens/>
              <w:rPr>
                <w:rFonts w:ascii="Arial" w:hAnsi="Arial" w:cs="Arial"/>
              </w:rPr>
            </w:pPr>
          </w:p>
          <w:p w14:paraId="4C91232D" w14:textId="77777777" w:rsidR="00457DA0" w:rsidRPr="009833FC" w:rsidRDefault="00457DA0" w:rsidP="00457DA0">
            <w:pPr>
              <w:pStyle w:val="ListParagraph"/>
              <w:numPr>
                <w:ilvl w:val="0"/>
                <w:numId w:val="6"/>
              </w:numPr>
              <w:suppressAutoHyphens/>
              <w:rPr>
                <w:rFonts w:ascii="Arial" w:hAnsi="Arial" w:cs="Arial"/>
              </w:rPr>
            </w:pPr>
            <w:r w:rsidRPr="009833FC">
              <w:rPr>
                <w:rFonts w:ascii="Arial" w:hAnsi="Arial" w:cs="Arial"/>
              </w:rPr>
              <w:t xml:space="preserve">The Prepayment is made with the proceeds of a Freddie Mac Multifamily mortgage loan that is the subject of a binding commitment for purchase between Freddie Mac and a Freddie Mac-approved </w:t>
            </w:r>
            <w:r w:rsidR="009741AA">
              <w:rPr>
                <w:rFonts w:ascii="Arial" w:hAnsi="Arial" w:cs="Arial"/>
              </w:rPr>
              <w:t>Conventional or Small Balance Loan lender</w:t>
            </w:r>
            <w:r w:rsidRPr="009833FC">
              <w:rPr>
                <w:rFonts w:ascii="Arial" w:hAnsi="Arial" w:cs="Arial"/>
              </w:rPr>
              <w:t>.</w:t>
            </w:r>
          </w:p>
          <w:p w14:paraId="76FF5E52" w14:textId="77777777" w:rsidR="00457DA0" w:rsidRPr="009833FC" w:rsidRDefault="00457DA0" w:rsidP="00E34CED">
            <w:pPr>
              <w:pStyle w:val="ListParagraph"/>
              <w:suppressAutoHyphens/>
              <w:ind w:left="768"/>
              <w:rPr>
                <w:rFonts w:ascii="Arial" w:hAnsi="Arial" w:cs="Arial"/>
              </w:rPr>
            </w:pPr>
          </w:p>
          <w:p w14:paraId="3DD25BFC" w14:textId="77777777" w:rsidR="00457DA0" w:rsidRPr="009833FC" w:rsidRDefault="00457DA0" w:rsidP="00457DA0">
            <w:pPr>
              <w:pStyle w:val="ListParagraph"/>
              <w:numPr>
                <w:ilvl w:val="0"/>
                <w:numId w:val="6"/>
              </w:numPr>
              <w:suppressAutoHyphens/>
              <w:rPr>
                <w:rFonts w:ascii="Arial" w:hAnsi="Arial" w:cs="Arial"/>
              </w:rPr>
            </w:pPr>
            <w:r w:rsidRPr="009833FC">
              <w:rPr>
                <w:rFonts w:ascii="Arial" w:hAnsi="Arial" w:cs="Arial"/>
              </w:rPr>
              <w:t>The Prepayment is made with the proceeds of or as a result of the sale of the Mortgaged Property to a Person that is not an Affiliate of Borrower.</w:t>
            </w:r>
          </w:p>
          <w:p w14:paraId="4A1FB77A" w14:textId="77777777" w:rsidR="00457DA0" w:rsidRPr="009833FC" w:rsidRDefault="00457DA0" w:rsidP="00E34CED">
            <w:pPr>
              <w:rPr>
                <w:rFonts w:ascii="Arial" w:hAnsi="Arial" w:cs="Arial"/>
                <w:b/>
                <w:color w:val="000000"/>
                <w:sz w:val="18"/>
                <w:szCs w:val="18"/>
                <w:highlight w:val="yellow"/>
              </w:rPr>
            </w:pPr>
          </w:p>
        </w:tc>
      </w:tr>
    </w:tbl>
    <w:p w14:paraId="388A356C"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14:paraId="68AFEECF" w14:textId="77777777" w:rsidTr="00E34CED">
        <w:tc>
          <w:tcPr>
            <w:tcW w:w="10080" w:type="dxa"/>
            <w:gridSpan w:val="2"/>
            <w:shd w:val="clear" w:color="auto" w:fill="E7E6E6"/>
          </w:tcPr>
          <w:p w14:paraId="29304F8B" w14:textId="77777777" w:rsidR="00457DA0" w:rsidRPr="009833FC" w:rsidRDefault="00457DA0" w:rsidP="00E34CED">
            <w:pPr>
              <w:rPr>
                <w:rFonts w:ascii="Arial" w:hAnsi="Arial" w:cs="Arial"/>
                <w:b/>
                <w:color w:val="000000"/>
                <w:sz w:val="18"/>
                <w:szCs w:val="18"/>
              </w:rPr>
            </w:pPr>
            <w:r w:rsidRPr="009833FC">
              <w:rPr>
                <w:rFonts w:ascii="Arial" w:hAnsi="Arial" w:cs="Arial"/>
                <w:b/>
                <w:color w:val="000000"/>
                <w:sz w:val="18"/>
                <w:szCs w:val="18"/>
              </w:rPr>
              <w:t xml:space="preserve">120 Month Fixed Rate Period + 120 Month Floating Rate Period </w:t>
            </w:r>
          </w:p>
          <w:p w14:paraId="3D686322" w14:textId="0B509495" w:rsidR="00457DA0" w:rsidRPr="009833FC" w:rsidRDefault="00457DA0" w:rsidP="00E34CED">
            <w:pPr>
              <w:rPr>
                <w:rFonts w:ascii="Arial" w:hAnsi="Arial" w:cs="Arial"/>
                <w:b/>
                <w:color w:val="000000"/>
                <w:sz w:val="18"/>
                <w:szCs w:val="18"/>
              </w:rPr>
            </w:pPr>
            <w:r w:rsidRPr="009833FC">
              <w:rPr>
                <w:rFonts w:ascii="Arial" w:hAnsi="Arial" w:cs="Arial"/>
                <w:b/>
                <w:color w:val="000000"/>
                <w:sz w:val="18"/>
                <w:szCs w:val="18"/>
              </w:rPr>
              <w:t xml:space="preserve">Step-Down Prepayment Option #2 </w:t>
            </w:r>
            <w:r w:rsidR="00851962">
              <w:rPr>
                <w:rFonts w:ascii="Arial" w:hAnsi="Arial" w:cs="Arial"/>
                <w:b/>
                <w:color w:val="000000"/>
                <w:sz w:val="18"/>
                <w:szCs w:val="18"/>
              </w:rPr>
              <w:t>–</w:t>
            </w:r>
            <w:r w:rsidRPr="009833FC">
              <w:rPr>
                <w:rFonts w:ascii="Arial" w:hAnsi="Arial" w:cs="Arial"/>
                <w:b/>
                <w:color w:val="000000"/>
                <w:sz w:val="18"/>
                <w:szCs w:val="18"/>
              </w:rPr>
              <w:t xml:space="preserve"> (3%, 3%, 3%, 2%, 2%, 2%, 1%, 1%, 1%, 1%)</w:t>
            </w:r>
          </w:p>
        </w:tc>
      </w:tr>
      <w:tr w:rsidR="00457DA0" w:rsidRPr="006C6D5C" w14:paraId="1401E99E" w14:textId="77777777" w:rsidTr="00E34CED">
        <w:tc>
          <w:tcPr>
            <w:tcW w:w="2970" w:type="dxa"/>
            <w:shd w:val="clear" w:color="auto" w:fill="auto"/>
          </w:tcPr>
          <w:p w14:paraId="406964C6" w14:textId="77777777" w:rsidR="00457DA0" w:rsidRPr="009833FC" w:rsidRDefault="00457DA0" w:rsidP="00E34CED">
            <w:pPr>
              <w:rPr>
                <w:rFonts w:ascii="Arial" w:hAnsi="Arial" w:cs="Arial"/>
              </w:rPr>
            </w:pPr>
          </w:p>
          <w:p w14:paraId="264BD726" w14:textId="77777777" w:rsidR="00457DA0" w:rsidRPr="009833FC" w:rsidRDefault="00457DA0" w:rsidP="00E34CED">
            <w:pPr>
              <w:rPr>
                <w:rFonts w:ascii="Arial" w:hAnsi="Arial" w:cs="Arial"/>
              </w:rPr>
            </w:pPr>
            <w:r w:rsidRPr="009833FC">
              <w:rPr>
                <w:rFonts w:ascii="Arial" w:hAnsi="Arial" w:cs="Arial"/>
              </w:rPr>
              <w:t>The Window Period is:</w:t>
            </w:r>
          </w:p>
          <w:p w14:paraId="468990C4" w14:textId="77777777" w:rsidR="00457DA0" w:rsidRPr="009833FC" w:rsidRDefault="00457DA0" w:rsidP="00E34CED">
            <w:pPr>
              <w:rPr>
                <w:rFonts w:ascii="Arial" w:hAnsi="Arial" w:cs="Arial"/>
              </w:rPr>
            </w:pPr>
          </w:p>
        </w:tc>
        <w:tc>
          <w:tcPr>
            <w:tcW w:w="7110" w:type="dxa"/>
            <w:shd w:val="clear" w:color="auto" w:fill="auto"/>
          </w:tcPr>
          <w:p w14:paraId="26837F61" w14:textId="77777777" w:rsidR="00457DA0" w:rsidRPr="009833FC" w:rsidRDefault="00457DA0" w:rsidP="00E34CED">
            <w:pPr>
              <w:suppressAutoHyphens/>
              <w:ind w:left="792" w:hanging="720"/>
              <w:rPr>
                <w:rFonts w:ascii="Arial" w:hAnsi="Arial" w:cs="Arial"/>
              </w:rPr>
            </w:pPr>
          </w:p>
          <w:p w14:paraId="1DBA6D5A"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08CCABAA" w14:textId="77777777" w:rsidTr="00E34CED">
        <w:tc>
          <w:tcPr>
            <w:tcW w:w="2970" w:type="dxa"/>
            <w:shd w:val="clear" w:color="auto" w:fill="auto"/>
          </w:tcPr>
          <w:p w14:paraId="286C16A9" w14:textId="77777777" w:rsidR="00457DA0" w:rsidRPr="009833FC" w:rsidRDefault="00457DA0" w:rsidP="00E34CED">
            <w:pPr>
              <w:rPr>
                <w:rFonts w:ascii="Arial" w:hAnsi="Arial" w:cs="Arial"/>
              </w:rPr>
            </w:pPr>
            <w:r w:rsidRPr="009833FC">
              <w:rPr>
                <w:rFonts w:ascii="Arial" w:hAnsi="Arial" w:cs="Arial"/>
                <w:color w:val="000000"/>
              </w:rPr>
              <w:t>The Prepayment Charge is:</w:t>
            </w:r>
          </w:p>
        </w:tc>
        <w:tc>
          <w:tcPr>
            <w:tcW w:w="7110" w:type="dxa"/>
            <w:shd w:val="clear" w:color="auto" w:fill="auto"/>
          </w:tcPr>
          <w:p w14:paraId="55AE1714"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w:t>
            </w:r>
            <w:r w:rsidRPr="009833FC">
              <w:rPr>
                <w:rFonts w:ascii="Arial" w:hAnsi="Arial" w:cs="Arial"/>
                <w:color w:val="000000"/>
              </w:rPr>
              <w:tab/>
              <w:t>3.0% of the principal being prepaid if the Prepayment occurs prior to the 36</w:t>
            </w:r>
            <w:r w:rsidRPr="006C3681">
              <w:rPr>
                <w:rFonts w:ascii="Arial" w:hAnsi="Arial" w:cs="Arial"/>
                <w:color w:val="000000"/>
                <w:vertAlign w:val="superscript"/>
              </w:rPr>
              <w:t>th</w:t>
            </w:r>
            <w:r w:rsidRPr="009833FC">
              <w:rPr>
                <w:rFonts w:ascii="Arial" w:hAnsi="Arial" w:cs="Arial"/>
                <w:color w:val="000000"/>
              </w:rPr>
              <w:t xml:space="preserve"> Payment </w:t>
            </w:r>
            <w:proofErr w:type="gramStart"/>
            <w:r w:rsidRPr="009833FC">
              <w:rPr>
                <w:rFonts w:ascii="Arial" w:hAnsi="Arial" w:cs="Arial"/>
                <w:color w:val="000000"/>
              </w:rPr>
              <w:t>Date;</w:t>
            </w:r>
            <w:proofErr w:type="gramEnd"/>
            <w:r w:rsidRPr="009833FC">
              <w:rPr>
                <w:rFonts w:ascii="Arial" w:hAnsi="Arial" w:cs="Arial"/>
                <w:color w:val="000000"/>
              </w:rPr>
              <w:t xml:space="preserve">  </w:t>
            </w:r>
          </w:p>
          <w:p w14:paraId="12B83143" w14:textId="77777777" w:rsidR="00457DA0" w:rsidRPr="009833FC" w:rsidRDefault="00457DA0" w:rsidP="00E34CED">
            <w:pPr>
              <w:ind w:left="702" w:hanging="720"/>
              <w:rPr>
                <w:rFonts w:ascii="Arial" w:hAnsi="Arial" w:cs="Arial"/>
                <w:color w:val="000000"/>
              </w:rPr>
            </w:pPr>
          </w:p>
          <w:p w14:paraId="3F468665" w14:textId="77777777" w:rsidR="00457DA0" w:rsidRPr="009833FC" w:rsidRDefault="00457DA0" w:rsidP="00E34CED">
            <w:pPr>
              <w:ind w:left="702" w:hanging="720"/>
              <w:rPr>
                <w:rFonts w:ascii="Arial" w:hAnsi="Arial" w:cs="Arial"/>
                <w:color w:val="000000"/>
              </w:rPr>
            </w:pPr>
            <w:r w:rsidRPr="009833FC">
              <w:rPr>
                <w:rFonts w:ascii="Arial" w:hAnsi="Arial" w:cs="Arial"/>
                <w:color w:val="000000"/>
              </w:rPr>
              <w:t>(ii)</w:t>
            </w:r>
            <w:r w:rsidRPr="009833FC">
              <w:rPr>
                <w:rFonts w:ascii="Arial" w:hAnsi="Arial" w:cs="Arial"/>
                <w:color w:val="000000"/>
              </w:rPr>
              <w:tab/>
              <w:t>2.0% of the principal being prepaid if the Prepayment occurs on or after the 36</w:t>
            </w:r>
            <w:r w:rsidRPr="006C3681">
              <w:rPr>
                <w:rFonts w:ascii="Arial" w:hAnsi="Arial" w:cs="Arial"/>
                <w:color w:val="000000"/>
                <w:vertAlign w:val="superscript"/>
              </w:rPr>
              <w:t>th</w:t>
            </w:r>
            <w:r w:rsidRPr="009833FC">
              <w:rPr>
                <w:rFonts w:ascii="Arial" w:hAnsi="Arial" w:cs="Arial"/>
                <w:color w:val="000000"/>
              </w:rPr>
              <w:t xml:space="preserve"> Payment Date and prior to the 72</w:t>
            </w:r>
            <w:r w:rsidRPr="006C3681">
              <w:rPr>
                <w:rFonts w:ascii="Arial" w:hAnsi="Arial" w:cs="Arial"/>
                <w:color w:val="000000"/>
                <w:vertAlign w:val="superscript"/>
              </w:rPr>
              <w:t>nd</w:t>
            </w:r>
            <w:r w:rsidRPr="009833FC">
              <w:rPr>
                <w:rFonts w:ascii="Arial" w:hAnsi="Arial" w:cs="Arial"/>
                <w:color w:val="000000"/>
              </w:rPr>
              <w:t xml:space="preserve"> Payment Date; and</w:t>
            </w:r>
          </w:p>
          <w:p w14:paraId="0F9EAD3B" w14:textId="77777777" w:rsidR="00457DA0" w:rsidRPr="009833FC" w:rsidRDefault="00457DA0" w:rsidP="00E34CED">
            <w:pPr>
              <w:ind w:left="702" w:hanging="720"/>
              <w:rPr>
                <w:rFonts w:ascii="Arial" w:hAnsi="Arial" w:cs="Arial"/>
                <w:color w:val="000000"/>
              </w:rPr>
            </w:pPr>
          </w:p>
          <w:p w14:paraId="5568706C" w14:textId="77777777" w:rsidR="00457DA0" w:rsidRPr="009833FC" w:rsidRDefault="00457DA0" w:rsidP="00E34CED">
            <w:pPr>
              <w:ind w:left="702" w:hanging="720"/>
              <w:rPr>
                <w:rFonts w:ascii="Arial" w:hAnsi="Arial" w:cs="Arial"/>
              </w:rPr>
            </w:pPr>
            <w:r w:rsidRPr="009833FC">
              <w:rPr>
                <w:rFonts w:ascii="Arial" w:hAnsi="Arial" w:cs="Arial"/>
                <w:color w:val="000000"/>
              </w:rPr>
              <w:t>(iii)</w:t>
            </w:r>
            <w:r w:rsidRPr="009833FC">
              <w:rPr>
                <w:rFonts w:ascii="Arial" w:hAnsi="Arial" w:cs="Arial"/>
                <w:color w:val="000000"/>
              </w:rPr>
              <w:tab/>
              <w:t>1.0% of the principal being prepaid if the Prepayment occurs on or after the 72</w:t>
            </w:r>
            <w:r w:rsidRPr="006C3681">
              <w:rPr>
                <w:rFonts w:ascii="Arial" w:hAnsi="Arial" w:cs="Arial"/>
                <w:color w:val="000000"/>
                <w:vertAlign w:val="superscript"/>
              </w:rPr>
              <w:t>nd</w:t>
            </w:r>
            <w:r w:rsidRPr="009833FC">
              <w:rPr>
                <w:rFonts w:ascii="Arial" w:hAnsi="Arial" w:cs="Arial"/>
                <w:color w:val="000000"/>
              </w:rPr>
              <w:t xml:space="preserve"> Payment Date </w:t>
            </w:r>
            <w:r w:rsidRPr="009833FC">
              <w:rPr>
                <w:rFonts w:ascii="Arial" w:hAnsi="Arial" w:cs="Arial"/>
              </w:rPr>
              <w:t xml:space="preserve">and prior to the first day of the Window Period. </w:t>
            </w:r>
          </w:p>
          <w:p w14:paraId="22ADBDB9" w14:textId="77777777" w:rsidR="00457DA0" w:rsidRPr="009833FC" w:rsidRDefault="00457DA0" w:rsidP="00E34CED">
            <w:pPr>
              <w:ind w:left="702" w:hanging="720"/>
              <w:rPr>
                <w:rFonts w:ascii="Arial" w:hAnsi="Arial" w:cs="Arial"/>
              </w:rPr>
            </w:pPr>
          </w:p>
          <w:p w14:paraId="7E54178D" w14:textId="77777777" w:rsidR="00457DA0" w:rsidRPr="009833FC" w:rsidRDefault="00457DA0" w:rsidP="00E34CED">
            <w:pPr>
              <w:suppressAutoHyphens/>
              <w:rPr>
                <w:rFonts w:ascii="Arial" w:hAnsi="Arial" w:cs="Arial"/>
              </w:rPr>
            </w:pPr>
            <w:r w:rsidRPr="009833FC">
              <w:rPr>
                <w:rFonts w:ascii="Arial" w:hAnsi="Arial" w:cs="Arial"/>
              </w:rPr>
              <w:t>Notwithstanding the above, no Prepayment Charge will be due on or after the 120</w:t>
            </w:r>
            <w:r w:rsidRPr="009833FC">
              <w:rPr>
                <w:rFonts w:ascii="Arial" w:hAnsi="Arial" w:cs="Arial"/>
                <w:vertAlign w:val="superscript"/>
              </w:rPr>
              <w:t>th</w:t>
            </w:r>
            <w:r w:rsidRPr="009833FC">
              <w:rPr>
                <w:rFonts w:ascii="Arial" w:hAnsi="Arial" w:cs="Arial"/>
              </w:rPr>
              <w:t xml:space="preserve"> Payment Date under this Note for any Prepayment that is a payment in full of the unpaid principal amount, provided one of the following is true:</w:t>
            </w:r>
          </w:p>
          <w:p w14:paraId="7B188902" w14:textId="77777777" w:rsidR="00457DA0" w:rsidRPr="009833FC" w:rsidRDefault="00457DA0" w:rsidP="00E34CED">
            <w:pPr>
              <w:suppressAutoHyphens/>
              <w:rPr>
                <w:rFonts w:ascii="Arial" w:hAnsi="Arial" w:cs="Arial"/>
              </w:rPr>
            </w:pPr>
          </w:p>
          <w:p w14:paraId="774D1D9D" w14:textId="77777777" w:rsidR="00457DA0" w:rsidRPr="009833FC" w:rsidRDefault="00457DA0" w:rsidP="00457DA0">
            <w:pPr>
              <w:pStyle w:val="ListParagraph"/>
              <w:numPr>
                <w:ilvl w:val="0"/>
                <w:numId w:val="7"/>
              </w:numPr>
              <w:suppressAutoHyphens/>
              <w:rPr>
                <w:rFonts w:ascii="Arial" w:hAnsi="Arial" w:cs="Arial"/>
              </w:rPr>
            </w:pPr>
            <w:r w:rsidRPr="009833FC">
              <w:rPr>
                <w:rFonts w:ascii="Arial" w:hAnsi="Arial" w:cs="Arial"/>
              </w:rPr>
              <w:t xml:space="preserve">The Prepayment is made with the proceeds of a Freddie Mac Multifamily mortgage loan that is the subject of a binding commitment for purchase between Freddie Mac and a Freddie Mac-approved </w:t>
            </w:r>
            <w:r w:rsidR="009741AA">
              <w:rPr>
                <w:rFonts w:ascii="Arial" w:hAnsi="Arial" w:cs="Arial"/>
              </w:rPr>
              <w:t>Conventional or Small Balance Loan lender</w:t>
            </w:r>
            <w:r w:rsidRPr="009833FC">
              <w:rPr>
                <w:rFonts w:ascii="Arial" w:hAnsi="Arial" w:cs="Arial"/>
              </w:rPr>
              <w:t>.</w:t>
            </w:r>
          </w:p>
          <w:p w14:paraId="64761508" w14:textId="77777777" w:rsidR="00457DA0" w:rsidRPr="009833FC" w:rsidRDefault="00457DA0" w:rsidP="00E34CED">
            <w:pPr>
              <w:pStyle w:val="ListParagraph"/>
              <w:suppressAutoHyphens/>
              <w:ind w:left="768"/>
              <w:rPr>
                <w:rFonts w:ascii="Arial" w:hAnsi="Arial" w:cs="Arial"/>
              </w:rPr>
            </w:pPr>
          </w:p>
          <w:p w14:paraId="2111BDA2" w14:textId="77777777" w:rsidR="00457DA0" w:rsidRPr="009833FC" w:rsidRDefault="00457DA0" w:rsidP="00457DA0">
            <w:pPr>
              <w:pStyle w:val="ListParagraph"/>
              <w:numPr>
                <w:ilvl w:val="0"/>
                <w:numId w:val="7"/>
              </w:numPr>
              <w:suppressAutoHyphens/>
              <w:rPr>
                <w:rFonts w:ascii="Arial" w:hAnsi="Arial" w:cs="Arial"/>
              </w:rPr>
            </w:pPr>
            <w:r w:rsidRPr="009833FC">
              <w:rPr>
                <w:rFonts w:ascii="Arial" w:hAnsi="Arial" w:cs="Arial"/>
              </w:rPr>
              <w:t>The Prepayment is made with the proceeds of or as a result of the sale of the Mortgaged Property to a Person that is not an Affiliate of Borrower.</w:t>
            </w:r>
          </w:p>
          <w:p w14:paraId="40A4AEA4" w14:textId="77777777" w:rsidR="00457DA0" w:rsidRPr="009833FC" w:rsidRDefault="00457DA0" w:rsidP="00E34CED">
            <w:pPr>
              <w:ind w:left="702" w:hanging="720"/>
              <w:rPr>
                <w:rFonts w:ascii="Arial" w:hAnsi="Arial" w:cs="Arial"/>
                <w:color w:val="000000"/>
              </w:rPr>
            </w:pPr>
          </w:p>
        </w:tc>
      </w:tr>
    </w:tbl>
    <w:p w14:paraId="2EE24352" w14:textId="77777777" w:rsidR="00457DA0" w:rsidRDefault="00457DA0" w:rsidP="00457DA0"/>
    <w:p w14:paraId="393D5ADC" w14:textId="77777777" w:rsidR="00457DA0" w:rsidRDefault="00457DA0" w:rsidP="00457DA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57DA0" w14:paraId="292250A5" w14:textId="77777777" w:rsidTr="00E34CED">
        <w:tc>
          <w:tcPr>
            <w:tcW w:w="10080" w:type="dxa"/>
            <w:gridSpan w:val="2"/>
            <w:shd w:val="clear" w:color="auto" w:fill="E7E6E6"/>
          </w:tcPr>
          <w:p w14:paraId="01D37B00" w14:textId="77777777" w:rsidR="00457DA0" w:rsidRPr="009833FC" w:rsidRDefault="00457DA0" w:rsidP="00E34CED">
            <w:pPr>
              <w:suppressAutoHyphens/>
              <w:ind w:left="630" w:hanging="630"/>
              <w:rPr>
                <w:rFonts w:ascii="Arial" w:hAnsi="Arial" w:cs="Arial"/>
                <w:i/>
              </w:rPr>
            </w:pPr>
            <w:r w:rsidRPr="009833FC">
              <w:rPr>
                <w:rFonts w:ascii="Arial" w:hAnsi="Arial" w:cs="Arial"/>
                <w:b/>
                <w:color w:val="000000"/>
                <w:sz w:val="18"/>
                <w:szCs w:val="18"/>
              </w:rPr>
              <w:t>Yield Maintenance Prepayment Charge</w:t>
            </w:r>
          </w:p>
        </w:tc>
      </w:tr>
      <w:tr w:rsidR="00457DA0" w:rsidRPr="006C6D5C" w14:paraId="072B67AF" w14:textId="77777777" w:rsidTr="00E34CED">
        <w:tc>
          <w:tcPr>
            <w:tcW w:w="2970" w:type="dxa"/>
            <w:shd w:val="clear" w:color="auto" w:fill="auto"/>
          </w:tcPr>
          <w:p w14:paraId="247C92C7" w14:textId="77777777" w:rsidR="00457DA0" w:rsidRPr="009833FC" w:rsidRDefault="00457DA0" w:rsidP="00E34CED">
            <w:pPr>
              <w:rPr>
                <w:rFonts w:ascii="Arial" w:hAnsi="Arial" w:cs="Arial"/>
              </w:rPr>
            </w:pPr>
          </w:p>
          <w:p w14:paraId="5A1795B0" w14:textId="77777777" w:rsidR="00457DA0" w:rsidRPr="009833FC" w:rsidRDefault="00457DA0" w:rsidP="00E34CED">
            <w:pPr>
              <w:rPr>
                <w:rFonts w:ascii="Arial" w:hAnsi="Arial" w:cs="Arial"/>
              </w:rPr>
            </w:pPr>
            <w:r w:rsidRPr="009833FC">
              <w:rPr>
                <w:rFonts w:ascii="Arial" w:hAnsi="Arial" w:cs="Arial"/>
              </w:rPr>
              <w:t>The Window Period is:</w:t>
            </w:r>
          </w:p>
          <w:p w14:paraId="55D66005" w14:textId="77777777" w:rsidR="00457DA0" w:rsidRPr="009833FC" w:rsidRDefault="00457DA0" w:rsidP="00E34CED">
            <w:pPr>
              <w:rPr>
                <w:rFonts w:ascii="Arial" w:hAnsi="Arial" w:cs="Arial"/>
              </w:rPr>
            </w:pPr>
          </w:p>
        </w:tc>
        <w:tc>
          <w:tcPr>
            <w:tcW w:w="7110" w:type="dxa"/>
            <w:shd w:val="clear" w:color="auto" w:fill="auto"/>
          </w:tcPr>
          <w:p w14:paraId="1C2E8CEA" w14:textId="77777777" w:rsidR="00457DA0" w:rsidRPr="009833FC" w:rsidRDefault="00457DA0" w:rsidP="00E34CED">
            <w:pPr>
              <w:suppressAutoHyphens/>
              <w:ind w:left="792" w:hanging="720"/>
              <w:rPr>
                <w:rFonts w:ascii="Arial" w:hAnsi="Arial" w:cs="Arial"/>
              </w:rPr>
            </w:pPr>
          </w:p>
          <w:p w14:paraId="40E0B277" w14:textId="77777777" w:rsidR="00457DA0" w:rsidRPr="009833FC" w:rsidRDefault="00457DA0" w:rsidP="00E34CED">
            <w:pPr>
              <w:suppressAutoHyphens/>
              <w:ind w:left="792" w:hanging="720"/>
              <w:rPr>
                <w:rFonts w:ascii="Arial" w:hAnsi="Arial" w:cs="Arial"/>
              </w:rPr>
            </w:pPr>
            <w:r w:rsidRPr="009833FC">
              <w:rPr>
                <w:rFonts w:ascii="Arial" w:hAnsi="Arial" w:cs="Arial"/>
              </w:rPr>
              <w:t>The 3 consecutive calendar month period prior to the Maturity Date.</w:t>
            </w:r>
            <w:r w:rsidRPr="009833FC" w:rsidDel="00026204">
              <w:rPr>
                <w:rFonts w:ascii="Arial" w:hAnsi="Arial" w:cs="Arial"/>
              </w:rPr>
              <w:t xml:space="preserve"> </w:t>
            </w:r>
          </w:p>
        </w:tc>
      </w:tr>
      <w:tr w:rsidR="00457DA0" w14:paraId="3AA3D510" w14:textId="77777777" w:rsidTr="00E34CED">
        <w:tc>
          <w:tcPr>
            <w:tcW w:w="2970" w:type="dxa"/>
            <w:shd w:val="clear" w:color="auto" w:fill="auto"/>
          </w:tcPr>
          <w:p w14:paraId="27355FFF" w14:textId="77777777" w:rsidR="00457DA0" w:rsidRPr="009833FC" w:rsidRDefault="00457DA0" w:rsidP="00E34CED">
            <w:pPr>
              <w:rPr>
                <w:rFonts w:ascii="Arial" w:hAnsi="Arial" w:cs="Arial"/>
              </w:rPr>
            </w:pPr>
            <w:r w:rsidRPr="009833FC">
              <w:rPr>
                <w:rFonts w:ascii="Arial" w:hAnsi="Arial" w:cs="Arial"/>
              </w:rPr>
              <w:t>The Prepayment Charge is:</w:t>
            </w:r>
          </w:p>
          <w:p w14:paraId="45B06EB0" w14:textId="77777777" w:rsidR="00457DA0" w:rsidRPr="009833FC" w:rsidRDefault="00457DA0" w:rsidP="00E34CED">
            <w:pPr>
              <w:rPr>
                <w:rFonts w:ascii="Arial" w:hAnsi="Arial" w:cs="Arial"/>
                <w:color w:val="000000"/>
              </w:rPr>
            </w:pPr>
          </w:p>
        </w:tc>
        <w:tc>
          <w:tcPr>
            <w:tcW w:w="7110" w:type="dxa"/>
            <w:shd w:val="clear" w:color="auto" w:fill="auto"/>
          </w:tcPr>
          <w:p w14:paraId="1C93207E" w14:textId="77777777" w:rsidR="00457DA0" w:rsidRPr="009833FC" w:rsidRDefault="00457DA0" w:rsidP="00E34CED">
            <w:pPr>
              <w:suppressAutoHyphens/>
              <w:rPr>
                <w:rFonts w:ascii="Arial" w:hAnsi="Arial" w:cs="Arial"/>
              </w:rPr>
            </w:pPr>
            <w:r w:rsidRPr="009833FC">
              <w:rPr>
                <w:rFonts w:ascii="Arial" w:hAnsi="Arial" w:cs="Arial"/>
              </w:rPr>
              <w:t>For any Prepayment made during the Yield Maintenance Period, the Prepayment Charge will be whichever is the greater of subsections (A) and (B) below:</w:t>
            </w:r>
          </w:p>
          <w:p w14:paraId="53525159" w14:textId="77777777" w:rsidR="00457DA0" w:rsidRPr="009833FC" w:rsidRDefault="00457DA0" w:rsidP="00E34CED">
            <w:pPr>
              <w:suppressAutoHyphens/>
              <w:ind w:left="702"/>
              <w:rPr>
                <w:rFonts w:ascii="Arial" w:hAnsi="Arial" w:cs="Arial"/>
              </w:rPr>
            </w:pPr>
          </w:p>
          <w:p w14:paraId="1807996D" w14:textId="77777777" w:rsidR="00457DA0" w:rsidRPr="009833FC" w:rsidRDefault="00457DA0" w:rsidP="00E34CED">
            <w:pPr>
              <w:suppressAutoHyphens/>
              <w:ind w:left="792" w:hanging="720"/>
              <w:rPr>
                <w:rFonts w:ascii="Arial" w:hAnsi="Arial" w:cs="Arial"/>
              </w:rPr>
            </w:pPr>
            <w:r w:rsidRPr="009833FC">
              <w:rPr>
                <w:rFonts w:ascii="Arial" w:hAnsi="Arial" w:cs="Arial"/>
              </w:rPr>
              <w:t>(A)</w:t>
            </w:r>
            <w:r w:rsidRPr="009833FC">
              <w:rPr>
                <w:rFonts w:ascii="Arial" w:hAnsi="Arial" w:cs="Arial"/>
              </w:rPr>
              <w:tab/>
              <w:t xml:space="preserve">1.0% of the principal being prepaid; or </w:t>
            </w:r>
          </w:p>
          <w:p w14:paraId="7695B91F" w14:textId="77777777" w:rsidR="00457DA0" w:rsidRPr="009833FC" w:rsidRDefault="00457DA0" w:rsidP="00E34CED">
            <w:pPr>
              <w:suppressAutoHyphens/>
              <w:ind w:left="792"/>
              <w:rPr>
                <w:rFonts w:ascii="Arial" w:hAnsi="Arial" w:cs="Arial"/>
              </w:rPr>
            </w:pPr>
          </w:p>
          <w:p w14:paraId="68EBC1E3" w14:textId="77777777" w:rsidR="00457DA0" w:rsidRPr="009833FC" w:rsidRDefault="00457DA0" w:rsidP="00E34CED">
            <w:pPr>
              <w:suppressAutoHyphens/>
              <w:ind w:left="792" w:hanging="720"/>
              <w:rPr>
                <w:rFonts w:ascii="Arial" w:hAnsi="Arial" w:cs="Arial"/>
              </w:rPr>
            </w:pPr>
            <w:r w:rsidRPr="009833FC">
              <w:rPr>
                <w:rFonts w:ascii="Arial" w:hAnsi="Arial" w:cs="Arial"/>
              </w:rPr>
              <w:t>(B)</w:t>
            </w:r>
            <w:r w:rsidRPr="009833FC">
              <w:rPr>
                <w:rFonts w:ascii="Arial" w:hAnsi="Arial" w:cs="Arial"/>
              </w:rPr>
              <w:tab/>
              <w:t>the product obtained by multiplying:</w:t>
            </w:r>
          </w:p>
          <w:p w14:paraId="377A0366" w14:textId="77777777" w:rsidR="00457DA0" w:rsidRPr="009833FC" w:rsidRDefault="00457DA0" w:rsidP="00E34CED">
            <w:pPr>
              <w:suppressAutoHyphens/>
              <w:ind w:left="702"/>
              <w:rPr>
                <w:rFonts w:ascii="Arial" w:hAnsi="Arial" w:cs="Arial"/>
              </w:rPr>
            </w:pPr>
          </w:p>
          <w:p w14:paraId="5EE1230A" w14:textId="77777777" w:rsidR="00457DA0" w:rsidRPr="009833FC" w:rsidRDefault="00457DA0" w:rsidP="00E34CED">
            <w:pPr>
              <w:suppressAutoHyphens/>
              <w:ind w:left="1512" w:hanging="720"/>
              <w:rPr>
                <w:rFonts w:ascii="Arial" w:hAnsi="Arial" w:cs="Arial"/>
              </w:rPr>
            </w:pPr>
            <w:r w:rsidRPr="009833FC">
              <w:rPr>
                <w:rFonts w:ascii="Arial" w:hAnsi="Arial" w:cs="Arial"/>
              </w:rPr>
              <w:lastRenderedPageBreak/>
              <w:t>(1)</w:t>
            </w:r>
            <w:r w:rsidRPr="009833FC">
              <w:rPr>
                <w:rFonts w:ascii="Arial" w:hAnsi="Arial" w:cs="Arial"/>
              </w:rPr>
              <w:tab/>
              <w:t xml:space="preserve">the principal being prepaid or accelerated, </w:t>
            </w:r>
          </w:p>
          <w:p w14:paraId="7E0A1F4E" w14:textId="77777777" w:rsidR="00457DA0" w:rsidRPr="009833FC" w:rsidRDefault="00457DA0" w:rsidP="00E34CED">
            <w:pPr>
              <w:suppressAutoHyphens/>
              <w:ind w:left="1512"/>
              <w:rPr>
                <w:rFonts w:ascii="Arial" w:hAnsi="Arial" w:cs="Arial"/>
                <w:i/>
              </w:rPr>
            </w:pPr>
            <w:r w:rsidRPr="009833FC">
              <w:rPr>
                <w:rFonts w:ascii="Arial" w:hAnsi="Arial" w:cs="Arial"/>
                <w:i/>
              </w:rPr>
              <w:t>by</w:t>
            </w:r>
          </w:p>
          <w:p w14:paraId="655FEA05" w14:textId="77777777" w:rsidR="00457DA0" w:rsidRPr="009833FC" w:rsidRDefault="00457DA0" w:rsidP="00E34CED">
            <w:pPr>
              <w:suppressAutoHyphens/>
              <w:ind w:left="1512" w:hanging="720"/>
              <w:rPr>
                <w:rFonts w:ascii="Arial" w:hAnsi="Arial" w:cs="Arial"/>
              </w:rPr>
            </w:pPr>
            <w:r w:rsidRPr="009833FC">
              <w:rPr>
                <w:rFonts w:ascii="Arial" w:hAnsi="Arial" w:cs="Arial"/>
              </w:rPr>
              <w:t>(2)</w:t>
            </w:r>
            <w:r w:rsidRPr="009833FC">
              <w:rPr>
                <w:rFonts w:ascii="Arial" w:hAnsi="Arial" w:cs="Arial"/>
              </w:rPr>
              <w:tab/>
              <w:t xml:space="preserve">the excess (if any) of the Monthly Note Rate over the Assumed Reinvestment Rate, </w:t>
            </w:r>
          </w:p>
          <w:p w14:paraId="2BA1B73B" w14:textId="77777777" w:rsidR="00457DA0" w:rsidRPr="009833FC" w:rsidRDefault="00457DA0" w:rsidP="00E34CED">
            <w:pPr>
              <w:suppressAutoHyphens/>
              <w:ind w:left="1512"/>
              <w:rPr>
                <w:rFonts w:ascii="Arial" w:hAnsi="Arial" w:cs="Arial"/>
              </w:rPr>
            </w:pPr>
            <w:r w:rsidRPr="009833FC">
              <w:rPr>
                <w:rFonts w:ascii="Arial" w:hAnsi="Arial" w:cs="Arial"/>
                <w:i/>
              </w:rPr>
              <w:t>by</w:t>
            </w:r>
          </w:p>
          <w:p w14:paraId="75FF1E1C" w14:textId="77777777" w:rsidR="00457DA0" w:rsidRPr="009833FC" w:rsidRDefault="00457DA0" w:rsidP="00E34CED">
            <w:pPr>
              <w:suppressAutoHyphens/>
              <w:ind w:left="1512" w:hanging="720"/>
              <w:rPr>
                <w:rFonts w:ascii="Arial" w:hAnsi="Arial" w:cs="Arial"/>
              </w:rPr>
            </w:pPr>
            <w:r w:rsidRPr="009833FC">
              <w:rPr>
                <w:rFonts w:ascii="Arial" w:hAnsi="Arial" w:cs="Arial"/>
              </w:rPr>
              <w:t>(3)</w:t>
            </w:r>
            <w:r w:rsidRPr="009833FC">
              <w:rPr>
                <w:rFonts w:ascii="Arial" w:hAnsi="Arial" w:cs="Arial"/>
              </w:rPr>
              <w:tab/>
              <w:t xml:space="preserve">the Present Value Factor. </w:t>
            </w:r>
          </w:p>
          <w:p w14:paraId="5733038B" w14:textId="77777777" w:rsidR="00457DA0" w:rsidRPr="009833FC" w:rsidRDefault="00457DA0" w:rsidP="00E34CED">
            <w:pPr>
              <w:suppressAutoHyphens/>
              <w:ind w:left="702"/>
              <w:rPr>
                <w:rFonts w:ascii="Arial" w:hAnsi="Arial" w:cs="Arial"/>
              </w:rPr>
            </w:pPr>
          </w:p>
          <w:p w14:paraId="5B1BD093" w14:textId="77777777" w:rsidR="00457DA0" w:rsidRPr="009833FC" w:rsidRDefault="00457DA0" w:rsidP="00222B96">
            <w:pPr>
              <w:tabs>
                <w:tab w:val="left" w:pos="-1440"/>
                <w:tab w:val="left" w:pos="-720"/>
              </w:tabs>
              <w:suppressAutoHyphens/>
              <w:rPr>
                <w:rFonts w:ascii="Arial" w:hAnsi="Arial" w:cs="Arial"/>
              </w:rPr>
            </w:pPr>
            <w:r w:rsidRPr="009833FC">
              <w:rPr>
                <w:rFonts w:ascii="Arial" w:hAnsi="Arial" w:cs="Arial"/>
              </w:rPr>
              <w:t xml:space="preserve">For any Prepayment made after the expiration of the Yield Maintenance Period but prior to the first day of the Window Period, the Prepayment Charge will be 1.0% of the principal being prepaid. </w:t>
            </w:r>
          </w:p>
          <w:p w14:paraId="551D7284" w14:textId="77777777" w:rsidR="00457DA0" w:rsidRDefault="00457DA0">
            <w:pPr>
              <w:suppressAutoHyphens/>
              <w:rPr>
                <w:rFonts w:ascii="Arial" w:hAnsi="Arial" w:cs="Arial"/>
              </w:rPr>
            </w:pPr>
          </w:p>
          <w:p w14:paraId="65BF06FF" w14:textId="77777777" w:rsidR="00457DA0" w:rsidRPr="004E470D" w:rsidRDefault="00457DA0" w:rsidP="00222B96">
            <w:pPr>
              <w:pStyle w:val="CoverPageLoanNumberandName"/>
              <w:spacing w:after="0"/>
              <w:jc w:val="left"/>
              <w:rPr>
                <w:rFonts w:ascii="Arial" w:hAnsi="Arial" w:cs="Arial"/>
                <w:sz w:val="20"/>
                <w:szCs w:val="20"/>
              </w:rPr>
            </w:pPr>
            <w:r w:rsidRPr="004E470D">
              <w:rPr>
                <w:rFonts w:ascii="Arial" w:hAnsi="Arial" w:cs="Arial"/>
                <w:sz w:val="20"/>
                <w:szCs w:val="20"/>
              </w:rPr>
              <w:t>Notwithstanding the above, no Prepayment Charge will be due on or after the expiration of the Yield Maintenance Period for any Prepayment that is a payment in full of the unpaid principal amount, provided one of the following is true:</w:t>
            </w:r>
          </w:p>
          <w:p w14:paraId="6C7C44B1" w14:textId="77777777" w:rsidR="00457DA0" w:rsidRPr="004E470D" w:rsidRDefault="00457DA0" w:rsidP="00222B96">
            <w:pPr>
              <w:pStyle w:val="CoverPageLoanNumberandName"/>
              <w:spacing w:after="0"/>
              <w:ind w:left="696"/>
              <w:jc w:val="left"/>
              <w:rPr>
                <w:rFonts w:ascii="Arial" w:hAnsi="Arial" w:cs="Arial"/>
                <w:sz w:val="20"/>
                <w:szCs w:val="20"/>
              </w:rPr>
            </w:pPr>
          </w:p>
          <w:p w14:paraId="76643541" w14:textId="77777777" w:rsidR="00457DA0" w:rsidRPr="004E470D" w:rsidRDefault="00457DA0" w:rsidP="00222B96">
            <w:pPr>
              <w:pStyle w:val="CoverPageLoanNumberandName"/>
              <w:spacing w:after="0"/>
              <w:ind w:left="1506" w:hanging="810"/>
              <w:jc w:val="left"/>
              <w:rPr>
                <w:rFonts w:ascii="Arial" w:hAnsi="Arial" w:cs="Arial"/>
                <w:sz w:val="20"/>
                <w:szCs w:val="20"/>
              </w:rPr>
            </w:pPr>
            <w:r w:rsidRPr="004E470D">
              <w:rPr>
                <w:rFonts w:ascii="Arial" w:hAnsi="Arial" w:cs="Arial"/>
                <w:sz w:val="20"/>
                <w:szCs w:val="20"/>
              </w:rPr>
              <w:t>(a)</w:t>
            </w:r>
            <w:r w:rsidRPr="004E470D">
              <w:rPr>
                <w:rFonts w:ascii="Arial" w:hAnsi="Arial" w:cs="Arial"/>
                <w:sz w:val="20"/>
                <w:szCs w:val="20"/>
              </w:rPr>
              <w:tab/>
              <w:t>The Prepayment is made with the proceeds of a Freddie Mac Multifamily mortgage loan that is the subject of a binding commitment for purchase between Freddie Mac</w:t>
            </w:r>
            <w:r w:rsidR="004D1684">
              <w:rPr>
                <w:rFonts w:ascii="Arial" w:hAnsi="Arial" w:cs="Arial"/>
                <w:sz w:val="20"/>
                <w:szCs w:val="20"/>
              </w:rPr>
              <w:t xml:space="preserve"> and a </w:t>
            </w:r>
            <w:r w:rsidRPr="004E470D">
              <w:rPr>
                <w:rFonts w:ascii="Arial" w:hAnsi="Arial" w:cs="Arial"/>
                <w:sz w:val="20"/>
                <w:szCs w:val="20"/>
              </w:rPr>
              <w:t xml:space="preserve"> Freddie Mac</w:t>
            </w:r>
            <w:r w:rsidR="00F70C5C">
              <w:rPr>
                <w:rFonts w:ascii="Arial" w:hAnsi="Arial" w:cs="Arial"/>
                <w:sz w:val="20"/>
                <w:szCs w:val="20"/>
              </w:rPr>
              <w:t>-approved</w:t>
            </w:r>
            <w:r w:rsidRPr="004E470D">
              <w:rPr>
                <w:rFonts w:ascii="Arial" w:hAnsi="Arial" w:cs="Arial"/>
                <w:sz w:val="20"/>
                <w:szCs w:val="20"/>
              </w:rPr>
              <w:t xml:space="preserve"> </w:t>
            </w:r>
            <w:r w:rsidR="004D1684">
              <w:rPr>
                <w:rFonts w:ascii="Arial" w:hAnsi="Arial" w:cs="Arial"/>
                <w:sz w:val="20"/>
                <w:szCs w:val="20"/>
              </w:rPr>
              <w:t>Conventional or Small Balance Loan lender</w:t>
            </w:r>
            <w:r w:rsidRPr="004E470D">
              <w:rPr>
                <w:rFonts w:ascii="Arial" w:hAnsi="Arial" w:cs="Arial"/>
                <w:sz w:val="20"/>
                <w:szCs w:val="20"/>
              </w:rPr>
              <w:t>.</w:t>
            </w:r>
          </w:p>
          <w:p w14:paraId="7D5C01A9" w14:textId="77777777" w:rsidR="00457DA0" w:rsidRPr="004E470D" w:rsidRDefault="00457DA0" w:rsidP="00222B96">
            <w:pPr>
              <w:pStyle w:val="CoverPageLoanNumberandName"/>
              <w:spacing w:after="0"/>
              <w:ind w:left="696"/>
              <w:jc w:val="left"/>
              <w:rPr>
                <w:rFonts w:ascii="Arial" w:hAnsi="Arial" w:cs="Arial"/>
                <w:sz w:val="20"/>
                <w:szCs w:val="20"/>
              </w:rPr>
            </w:pPr>
          </w:p>
          <w:p w14:paraId="4DB8A4C2" w14:textId="77777777" w:rsidR="00457DA0" w:rsidRDefault="00457DA0">
            <w:pPr>
              <w:suppressAutoHyphens/>
              <w:ind w:left="1506" w:hanging="810"/>
              <w:rPr>
                <w:rFonts w:ascii="Arial" w:hAnsi="Arial" w:cs="Arial"/>
              </w:rPr>
            </w:pPr>
            <w:r w:rsidRPr="004E470D">
              <w:rPr>
                <w:rFonts w:ascii="Arial" w:hAnsi="Arial" w:cs="Arial"/>
              </w:rPr>
              <w:t>(b)</w:t>
            </w:r>
            <w:r w:rsidRPr="004E470D">
              <w:rPr>
                <w:rFonts w:ascii="Arial" w:hAnsi="Arial" w:cs="Arial"/>
              </w:rPr>
              <w:tab/>
              <w:t>The Prepayment is made with the proceeds of or as a result of the sale of the Mortgaged Property to a Person that is not an Affiliate of Borrower.</w:t>
            </w:r>
          </w:p>
          <w:p w14:paraId="3F9583C3" w14:textId="77777777" w:rsidR="00457DA0" w:rsidRDefault="00457DA0" w:rsidP="00E34CED">
            <w:pPr>
              <w:suppressAutoHyphens/>
              <w:rPr>
                <w:rFonts w:ascii="Arial" w:hAnsi="Arial" w:cs="Arial"/>
              </w:rPr>
            </w:pPr>
          </w:p>
          <w:p w14:paraId="65ECAF26" w14:textId="77777777" w:rsidR="00457DA0" w:rsidRPr="009833FC" w:rsidRDefault="00457DA0" w:rsidP="00E34CED">
            <w:pPr>
              <w:suppressAutoHyphens/>
              <w:rPr>
                <w:rFonts w:ascii="Arial" w:hAnsi="Arial" w:cs="Arial"/>
              </w:rPr>
            </w:pPr>
            <w:r w:rsidRPr="009833FC">
              <w:rPr>
                <w:rFonts w:ascii="Arial" w:hAnsi="Arial" w:cs="Arial"/>
              </w:rPr>
              <w:t>For purposes of determining the Prepayment Charge above, the following definitions will apply:</w:t>
            </w:r>
          </w:p>
          <w:p w14:paraId="44082071" w14:textId="77777777" w:rsidR="00457DA0" w:rsidRPr="009833FC" w:rsidRDefault="00457DA0" w:rsidP="00E34CED">
            <w:pPr>
              <w:suppressAutoHyphens/>
              <w:ind w:left="702"/>
              <w:rPr>
                <w:rFonts w:ascii="Arial" w:hAnsi="Arial" w:cs="Arial"/>
              </w:rPr>
            </w:pPr>
          </w:p>
          <w:p w14:paraId="06D16E83" w14:textId="77777777" w:rsidR="00457DA0" w:rsidRPr="009833FC" w:rsidRDefault="00457DA0" w:rsidP="00E34CED">
            <w:pPr>
              <w:suppressAutoHyphens/>
              <w:rPr>
                <w:rFonts w:ascii="Arial" w:hAnsi="Arial" w:cs="Arial"/>
                <w:b/>
                <w:bCs/>
                <w:iCs/>
                <w:color w:val="000000"/>
              </w:rPr>
            </w:pPr>
            <w:r w:rsidRPr="009833FC">
              <w:rPr>
                <w:rFonts w:ascii="Arial" w:hAnsi="Arial" w:cs="Arial"/>
                <w:b/>
              </w:rPr>
              <w:t>Yield Maintenance Period</w:t>
            </w:r>
            <w:r w:rsidRPr="009833FC">
              <w:rPr>
                <w:rFonts w:ascii="Arial" w:hAnsi="Arial" w:cs="Arial"/>
                <w:bCs/>
              </w:rPr>
              <w:t xml:space="preserve">:  </w:t>
            </w:r>
            <w:r w:rsidRPr="009833FC">
              <w:rPr>
                <w:rFonts w:ascii="Arial" w:hAnsi="Arial" w:cs="Arial"/>
              </w:rPr>
              <w:t>the period prior to the First Change Date.</w:t>
            </w:r>
          </w:p>
          <w:p w14:paraId="2B895ACD" w14:textId="77777777" w:rsidR="00457DA0" w:rsidRPr="009833FC" w:rsidRDefault="00457DA0" w:rsidP="00E34CED">
            <w:pPr>
              <w:suppressAutoHyphens/>
              <w:ind w:left="702"/>
              <w:rPr>
                <w:rFonts w:ascii="Arial" w:hAnsi="Arial" w:cs="Arial"/>
                <w:b/>
              </w:rPr>
            </w:pPr>
          </w:p>
          <w:p w14:paraId="4F6D41B0" w14:textId="77777777" w:rsidR="00457DA0" w:rsidRPr="009833FC" w:rsidRDefault="00457DA0" w:rsidP="00E34CED">
            <w:pPr>
              <w:suppressAutoHyphens/>
              <w:rPr>
                <w:rFonts w:ascii="Arial" w:hAnsi="Arial" w:cs="Arial"/>
              </w:rPr>
            </w:pPr>
            <w:r w:rsidRPr="009833FC">
              <w:rPr>
                <w:rFonts w:ascii="Arial" w:hAnsi="Arial" w:cs="Arial"/>
                <w:b/>
              </w:rPr>
              <w:t>Monthly Note Rate:</w:t>
            </w:r>
            <w:r w:rsidRPr="009833FC">
              <w:rPr>
                <w:rFonts w:ascii="Arial" w:hAnsi="Arial" w:cs="Arial"/>
              </w:rPr>
              <w:t xml:space="preserve"> 1/12 of the interest rate then in effect under this Note, expressed as a decimal calculated to 5 digits. </w:t>
            </w:r>
          </w:p>
          <w:p w14:paraId="2D7DE743" w14:textId="77777777" w:rsidR="00457DA0" w:rsidRPr="009833FC" w:rsidRDefault="00457DA0" w:rsidP="00E34CED">
            <w:pPr>
              <w:suppressAutoHyphens/>
              <w:ind w:left="702" w:hanging="1440"/>
              <w:rPr>
                <w:rFonts w:ascii="Arial" w:hAnsi="Arial" w:cs="Arial"/>
              </w:rPr>
            </w:pPr>
          </w:p>
          <w:p w14:paraId="521DC583" w14:textId="77777777" w:rsidR="00457DA0" w:rsidRPr="009833FC" w:rsidRDefault="00457DA0" w:rsidP="00E34CED">
            <w:pPr>
              <w:suppressAutoHyphens/>
              <w:rPr>
                <w:rFonts w:ascii="Arial" w:hAnsi="Arial" w:cs="Arial"/>
              </w:rPr>
            </w:pPr>
            <w:r w:rsidRPr="009833FC">
              <w:rPr>
                <w:rFonts w:ascii="Arial" w:hAnsi="Arial" w:cs="Arial"/>
                <w:b/>
              </w:rPr>
              <w:t>Prepayment Date:</w:t>
            </w:r>
            <w:r w:rsidRPr="009833FC">
              <w:rPr>
                <w:rFonts w:ascii="Arial" w:hAnsi="Arial" w:cs="Arial"/>
              </w:rPr>
              <w:t xml:space="preserve">  in the case of a voluntary Prepayment, the date on which the Prepayment is deemed to be made pursuant to Section 4(d) of this Note; in the case of the application by Lender of collateral or security to a portion of the unpaid principal amount, the date of such application. </w:t>
            </w:r>
          </w:p>
          <w:p w14:paraId="5B2F1A11" w14:textId="77777777" w:rsidR="00457DA0" w:rsidRPr="009833FC" w:rsidRDefault="00457DA0" w:rsidP="00E34CED">
            <w:pPr>
              <w:ind w:left="702"/>
              <w:rPr>
                <w:rFonts w:ascii="Arial" w:hAnsi="Arial" w:cs="Arial"/>
              </w:rPr>
            </w:pPr>
          </w:p>
          <w:p w14:paraId="3907D219" w14:textId="77777777" w:rsidR="00457DA0" w:rsidRPr="009833FC" w:rsidRDefault="00457DA0" w:rsidP="00E34CED">
            <w:pPr>
              <w:suppressAutoHyphens/>
              <w:rPr>
                <w:rFonts w:ascii="Arial" w:hAnsi="Arial" w:cs="Arial"/>
                <w:bCs/>
              </w:rPr>
            </w:pPr>
            <w:r w:rsidRPr="009833FC">
              <w:rPr>
                <w:rFonts w:ascii="Arial" w:hAnsi="Arial" w:cs="Arial"/>
                <w:b/>
              </w:rPr>
              <w:t>Assumed Reinvestment Rate:</w:t>
            </w:r>
            <w:r w:rsidRPr="009833FC">
              <w:rPr>
                <w:rFonts w:ascii="Arial" w:hAnsi="Arial" w:cs="Arial"/>
                <w:bCs/>
              </w:rPr>
              <w:t xml:space="preserve">  1/12 of the yield rate expressed as a decimal to 2 digits, as of the close of the trading </w:t>
            </w:r>
            <w:proofErr w:type="gramStart"/>
            <w:r w:rsidRPr="009833FC">
              <w:rPr>
                <w:rFonts w:ascii="Arial" w:hAnsi="Arial" w:cs="Arial"/>
                <w:bCs/>
              </w:rPr>
              <w:t>session</w:t>
            </w:r>
            <w:proofErr w:type="gramEnd"/>
            <w:r w:rsidRPr="009833FC">
              <w:rPr>
                <w:rFonts w:ascii="Arial" w:hAnsi="Arial" w:cs="Arial"/>
                <w:bCs/>
              </w:rPr>
              <w:t xml:space="preserve"> which is 5 Business Days before the Prepayment Date, found among the Daily Treasury Yield Curve Rates, commonly known as Constant Maturity Treasury (“</w:t>
            </w:r>
            <w:r w:rsidRPr="009833FC">
              <w:rPr>
                <w:rFonts w:ascii="Arial" w:hAnsi="Arial" w:cs="Arial"/>
                <w:b/>
                <w:bCs/>
              </w:rPr>
              <w:t>CMT</w:t>
            </w:r>
            <w:r w:rsidRPr="009833FC">
              <w:rPr>
                <w:rFonts w:ascii="Arial" w:hAnsi="Arial" w:cs="Arial"/>
                <w:bCs/>
              </w:rPr>
              <w:t xml:space="preserve">”) rates, with a maturity equal to the remaining Yield Maintenance Period, as reported on the U. S. Department of the Treasury website. </w:t>
            </w:r>
          </w:p>
          <w:p w14:paraId="7C13CD57" w14:textId="77777777" w:rsidR="00457DA0" w:rsidRPr="009833FC" w:rsidRDefault="00457DA0" w:rsidP="00E34CED">
            <w:pPr>
              <w:suppressAutoHyphens/>
              <w:ind w:left="702"/>
              <w:rPr>
                <w:rFonts w:ascii="Arial" w:hAnsi="Arial" w:cs="Arial"/>
                <w:bCs/>
              </w:rPr>
            </w:pPr>
          </w:p>
          <w:p w14:paraId="1EB96EA8" w14:textId="77777777" w:rsidR="00457DA0" w:rsidRPr="009833FC" w:rsidRDefault="00457DA0" w:rsidP="00E34CED">
            <w:pPr>
              <w:suppressAutoHyphens/>
              <w:rPr>
                <w:bCs/>
                <w:sz w:val="24"/>
                <w:szCs w:val="24"/>
              </w:rPr>
            </w:pPr>
            <w:r w:rsidRPr="009833FC">
              <w:rPr>
                <w:rFonts w:ascii="Arial" w:hAnsi="Arial" w:cs="Arial"/>
                <w:bCs/>
              </w:rPr>
              <w:t>If no published CMT maturity matches the remaining Yield Maintenance Period, Lender will interpolate as a decimal to 2 digits the yield rate between (a) the CMT with a maturity closest to, but shorter than, the remaining Yield Maintenance Period, and (b) the CMT with a maturity closest to, but longer than, the remaining Yield Maintenance Period, as follows:</w:t>
            </w:r>
          </w:p>
          <w:p w14:paraId="4AD6D3CF" w14:textId="77777777" w:rsidR="00457DA0" w:rsidRPr="009833FC" w:rsidRDefault="00457DA0" w:rsidP="00E34CED">
            <w:pPr>
              <w:suppressAutoHyphens/>
              <w:spacing w:after="120"/>
              <w:ind w:left="702" w:hanging="450"/>
              <w:rPr>
                <w:bCs/>
                <w:sz w:val="24"/>
                <w:szCs w:val="24"/>
              </w:rPr>
            </w:pPr>
            <w:r>
              <w:rPr>
                <w:noProof/>
              </w:rPr>
              <mc:AlternateContent>
                <mc:Choice Requires="wps">
                  <w:drawing>
                    <wp:anchor distT="0" distB="0" distL="114300" distR="114300" simplePos="0" relativeHeight="251664384" behindDoc="0" locked="0" layoutInCell="1" allowOverlap="1" wp14:anchorId="6382D7C7" wp14:editId="2D9CE973">
                      <wp:simplePos x="0" y="0"/>
                      <wp:positionH relativeFrom="column">
                        <wp:align>center</wp:align>
                      </wp:positionH>
                      <wp:positionV relativeFrom="paragraph">
                        <wp:posOffset>0</wp:posOffset>
                      </wp:positionV>
                      <wp:extent cx="2375535" cy="683260"/>
                      <wp:effectExtent l="0" t="0" r="254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44B71" w14:textId="77777777" w:rsidR="00F74506" w:rsidRDefault="00F74506" w:rsidP="00457DA0">
                                  <w:r w:rsidRPr="003B664E">
                                    <w:rPr>
                                      <w:noProof/>
                                    </w:rPr>
                                    <w:drawing>
                                      <wp:inline distT="0" distB="0" distL="0" distR="0" wp14:anchorId="746344AC" wp14:editId="1F4E718C">
                                        <wp:extent cx="2011680" cy="59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382D7C7" id="Text Box 6" o:spid="_x0000_s1027" type="#_x0000_t202" style="position:absolute;left:0;text-align:left;margin-left:0;margin-top:0;width:187.05pt;height:53.8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" stroked="f">
                      <v:textbox style="mso-fit-shape-to-text:t">
                        <w:txbxContent>
                          <w:p w14:paraId="35C44B71" w14:textId="77777777" w:rsidR="00F74506" w:rsidRDefault="00F74506" w:rsidP="00457DA0">
                            <w:r w:rsidRPr="003B664E">
                              <w:rPr>
                                <w:noProof/>
                              </w:rPr>
                              <w:drawing>
                                <wp:inline distT="0" distB="0" distL="0" distR="0" wp14:anchorId="746344AC" wp14:editId="1F4E718C">
                                  <wp:extent cx="2011680" cy="594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1680" cy="594360"/>
                                          </a:xfrm>
                                          <a:prstGeom prst="rect">
                                            <a:avLst/>
                                          </a:prstGeom>
                                          <a:noFill/>
                                          <a:ln>
                                            <a:noFill/>
                                          </a:ln>
                                        </pic:spPr>
                                      </pic:pic>
                                    </a:graphicData>
                                  </a:graphic>
                                </wp:inline>
                              </w:drawing>
                            </w:r>
                          </w:p>
                        </w:txbxContent>
                      </v:textbox>
                    </v:shape>
                  </w:pict>
                </mc:Fallback>
              </mc:AlternateContent>
            </w:r>
          </w:p>
          <w:p w14:paraId="2E888F8E" w14:textId="77777777" w:rsidR="00457DA0" w:rsidRPr="009833FC" w:rsidRDefault="00457DA0" w:rsidP="00E34CED">
            <w:pPr>
              <w:suppressAutoHyphens/>
              <w:spacing w:after="120"/>
              <w:ind w:left="702" w:hanging="450"/>
              <w:rPr>
                <w:bCs/>
                <w:sz w:val="24"/>
                <w:szCs w:val="24"/>
              </w:rPr>
            </w:pPr>
          </w:p>
          <w:p w14:paraId="47F80EE1" w14:textId="77777777" w:rsidR="00457DA0" w:rsidRPr="009833FC" w:rsidRDefault="00457DA0" w:rsidP="00E34CED">
            <w:pPr>
              <w:suppressAutoHyphens/>
              <w:spacing w:after="120"/>
              <w:ind w:left="702" w:hanging="450"/>
              <w:rPr>
                <w:bCs/>
                <w:sz w:val="24"/>
                <w:szCs w:val="24"/>
              </w:rPr>
            </w:pPr>
          </w:p>
          <w:p w14:paraId="125FB4D8" w14:textId="77777777" w:rsidR="00457DA0" w:rsidRPr="009833FC" w:rsidRDefault="00457DA0" w:rsidP="00E34CED">
            <w:pPr>
              <w:suppressAutoHyphens/>
              <w:ind w:left="1422" w:hanging="720"/>
              <w:rPr>
                <w:rFonts w:ascii="Arial" w:hAnsi="Arial" w:cs="Arial"/>
                <w:bCs/>
              </w:rPr>
            </w:pPr>
            <w:r w:rsidRPr="009833FC">
              <w:rPr>
                <w:rFonts w:ascii="Arial" w:hAnsi="Arial" w:cs="Arial"/>
                <w:bCs/>
              </w:rPr>
              <w:lastRenderedPageBreak/>
              <w:t xml:space="preserve">A =  </w:t>
            </w:r>
            <w:r w:rsidRPr="009833FC">
              <w:rPr>
                <w:rFonts w:ascii="Arial" w:hAnsi="Arial" w:cs="Arial"/>
                <w:bCs/>
              </w:rPr>
              <w:tab/>
              <w:t xml:space="preserve">yield rate for the CMT with a maturity shorter than the remaining Yield Maintenance Period </w:t>
            </w:r>
          </w:p>
          <w:p w14:paraId="7CA9738B" w14:textId="77777777" w:rsidR="00457DA0" w:rsidRPr="009833FC" w:rsidRDefault="00457DA0" w:rsidP="00E34CED">
            <w:pPr>
              <w:suppressAutoHyphens/>
              <w:ind w:left="1422" w:hanging="720"/>
              <w:rPr>
                <w:rFonts w:ascii="Arial" w:hAnsi="Arial" w:cs="Arial"/>
                <w:bCs/>
              </w:rPr>
            </w:pPr>
            <w:r w:rsidRPr="009833FC">
              <w:rPr>
                <w:rFonts w:ascii="Arial" w:hAnsi="Arial" w:cs="Arial"/>
                <w:bCs/>
              </w:rPr>
              <w:t xml:space="preserve">B =  </w:t>
            </w:r>
            <w:r w:rsidRPr="009833FC">
              <w:rPr>
                <w:rFonts w:ascii="Arial" w:hAnsi="Arial" w:cs="Arial"/>
                <w:bCs/>
              </w:rPr>
              <w:tab/>
              <w:t>yield rate for the CMT with a maturity longer than the remaining Yield Maintenance Period</w:t>
            </w:r>
          </w:p>
          <w:p w14:paraId="0BC29ABA" w14:textId="77777777" w:rsidR="00457DA0" w:rsidRPr="009833FC" w:rsidRDefault="00457DA0" w:rsidP="00E34CED">
            <w:pPr>
              <w:suppressAutoHyphens/>
              <w:ind w:left="1422" w:hanging="720"/>
              <w:rPr>
                <w:rFonts w:ascii="Arial" w:hAnsi="Arial" w:cs="Arial"/>
                <w:bCs/>
              </w:rPr>
            </w:pPr>
            <w:r w:rsidRPr="009833FC">
              <w:rPr>
                <w:rFonts w:ascii="Arial" w:hAnsi="Arial" w:cs="Arial"/>
                <w:bCs/>
              </w:rPr>
              <w:t xml:space="preserve">C =  </w:t>
            </w:r>
            <w:r w:rsidRPr="009833FC">
              <w:rPr>
                <w:rFonts w:ascii="Arial" w:hAnsi="Arial" w:cs="Arial"/>
                <w:bCs/>
              </w:rPr>
              <w:tab/>
              <w:t>number of months to maturity for the CMT maturity shorter than the remaining Yield Maintenance Period</w:t>
            </w:r>
          </w:p>
          <w:p w14:paraId="43B69588" w14:textId="77777777" w:rsidR="00457DA0" w:rsidRPr="009833FC" w:rsidRDefault="00457DA0" w:rsidP="00E34CED">
            <w:pPr>
              <w:suppressAutoHyphens/>
              <w:ind w:left="1422" w:hanging="720"/>
              <w:rPr>
                <w:rFonts w:ascii="Arial" w:hAnsi="Arial" w:cs="Arial"/>
                <w:bCs/>
              </w:rPr>
            </w:pPr>
            <w:r w:rsidRPr="009833FC">
              <w:rPr>
                <w:rFonts w:ascii="Arial" w:hAnsi="Arial" w:cs="Arial"/>
                <w:bCs/>
              </w:rPr>
              <w:t xml:space="preserve">D =  </w:t>
            </w:r>
            <w:r w:rsidRPr="009833FC">
              <w:rPr>
                <w:rFonts w:ascii="Arial" w:hAnsi="Arial" w:cs="Arial"/>
                <w:bCs/>
              </w:rPr>
              <w:tab/>
              <w:t>number of months to maturity for the CMT maturity longer than the remaining Yield Maintenance Period</w:t>
            </w:r>
          </w:p>
          <w:p w14:paraId="4E935294" w14:textId="77777777" w:rsidR="00457DA0" w:rsidRPr="009833FC" w:rsidRDefault="00457DA0" w:rsidP="00E34CED">
            <w:pPr>
              <w:suppressAutoHyphens/>
              <w:ind w:left="1422" w:hanging="720"/>
              <w:rPr>
                <w:rFonts w:ascii="Arial" w:hAnsi="Arial" w:cs="Arial"/>
                <w:bCs/>
              </w:rPr>
            </w:pPr>
            <w:r w:rsidRPr="009833FC">
              <w:rPr>
                <w:rFonts w:ascii="Arial" w:hAnsi="Arial" w:cs="Arial"/>
                <w:bCs/>
              </w:rPr>
              <w:t xml:space="preserve">E = </w:t>
            </w:r>
            <w:r w:rsidRPr="009833FC">
              <w:rPr>
                <w:rFonts w:ascii="Arial" w:hAnsi="Arial" w:cs="Arial"/>
                <w:bCs/>
              </w:rPr>
              <w:tab/>
              <w:t>number of months remaining in the Yield Maintenance Period</w:t>
            </w:r>
          </w:p>
          <w:p w14:paraId="04D3DF3F" w14:textId="77777777" w:rsidR="00457DA0" w:rsidRPr="009833FC" w:rsidRDefault="00457DA0" w:rsidP="00E34CED">
            <w:pPr>
              <w:suppressAutoHyphens/>
              <w:ind w:left="702"/>
              <w:rPr>
                <w:rFonts w:ascii="Arial" w:hAnsi="Arial" w:cs="Arial"/>
                <w:bCs/>
              </w:rPr>
            </w:pPr>
          </w:p>
          <w:p w14:paraId="4F282171" w14:textId="77777777" w:rsidR="00457DA0" w:rsidRPr="009833FC" w:rsidRDefault="00457DA0" w:rsidP="00E34CED">
            <w:pPr>
              <w:suppressAutoHyphens/>
              <w:ind w:left="702"/>
              <w:rPr>
                <w:rFonts w:ascii="Arial" w:hAnsi="Arial" w:cs="Arial"/>
                <w:bCs/>
              </w:rPr>
            </w:pPr>
            <w:r w:rsidRPr="009833FC">
              <w:rPr>
                <w:rFonts w:ascii="Arial" w:hAnsi="Arial" w:cs="Arial"/>
                <w:bCs/>
              </w:rPr>
              <w:t xml:space="preserve">If the U. S. Department of the Treasury ceases publication of the CMT rates, the Assumed Reinvestment Rate will equal the yield rate on the first U. S. Treasury security which is not callable or indexed to inflation and which matures after the expiration of the Yield Maintenance Period. </w:t>
            </w:r>
          </w:p>
          <w:p w14:paraId="5197D6AC" w14:textId="77777777" w:rsidR="00457DA0" w:rsidRPr="009833FC" w:rsidRDefault="00457DA0" w:rsidP="00E34CED">
            <w:pPr>
              <w:suppressAutoHyphens/>
              <w:ind w:left="702"/>
              <w:rPr>
                <w:rFonts w:ascii="Arial" w:hAnsi="Arial" w:cs="Arial"/>
                <w:bCs/>
              </w:rPr>
            </w:pPr>
          </w:p>
          <w:p w14:paraId="49137088" w14:textId="77777777" w:rsidR="00457DA0" w:rsidRPr="009833FC" w:rsidRDefault="00457DA0" w:rsidP="00E34CED">
            <w:pPr>
              <w:suppressAutoHyphens/>
              <w:ind w:left="702"/>
              <w:rPr>
                <w:rFonts w:ascii="Arial" w:hAnsi="Arial" w:cs="Arial"/>
                <w:bCs/>
              </w:rPr>
            </w:pPr>
            <w:r w:rsidRPr="009833FC">
              <w:rPr>
                <w:rFonts w:ascii="Arial" w:hAnsi="Arial" w:cs="Arial"/>
                <w:bCs/>
              </w:rPr>
              <w:t xml:space="preserve">The Assumed Reinvestment Rate may be a positive number, a negative number or zero. </w:t>
            </w:r>
          </w:p>
          <w:p w14:paraId="09D0E867" w14:textId="77777777" w:rsidR="00457DA0" w:rsidRPr="009833FC" w:rsidRDefault="00457DA0" w:rsidP="00E34CED">
            <w:pPr>
              <w:suppressAutoHyphens/>
              <w:ind w:left="702"/>
              <w:rPr>
                <w:rFonts w:ascii="Arial" w:hAnsi="Arial" w:cs="Arial"/>
                <w:bCs/>
              </w:rPr>
            </w:pPr>
          </w:p>
          <w:p w14:paraId="2E706679" w14:textId="77777777" w:rsidR="00457DA0" w:rsidRPr="009833FC" w:rsidRDefault="00457DA0" w:rsidP="00E34CED">
            <w:pPr>
              <w:suppressAutoHyphens/>
              <w:ind w:left="702"/>
              <w:rPr>
                <w:rFonts w:ascii="Arial" w:hAnsi="Arial" w:cs="Arial"/>
                <w:bCs/>
              </w:rPr>
            </w:pPr>
            <w:r w:rsidRPr="009833FC">
              <w:rPr>
                <w:rFonts w:ascii="Arial" w:hAnsi="Arial" w:cs="Arial"/>
                <w:bCs/>
              </w:rPr>
              <w:t xml:space="preserve">If the Assumed Reinvestment Rate is a positive number or a negative number, Lender will calculate the Prepayment Charge using such positive number or negative number, as appropriate, as the Assumed Reinvestment Rate in Section (B)(2) above and in the calculation of the Present Value Factor. </w:t>
            </w:r>
          </w:p>
          <w:p w14:paraId="29180C7F" w14:textId="77777777" w:rsidR="00457DA0" w:rsidRPr="009833FC" w:rsidRDefault="00457DA0" w:rsidP="00E34CED">
            <w:pPr>
              <w:suppressAutoHyphens/>
              <w:ind w:left="702" w:hanging="720"/>
              <w:rPr>
                <w:rFonts w:ascii="Arial" w:hAnsi="Arial" w:cs="Arial"/>
                <w:bCs/>
              </w:rPr>
            </w:pPr>
          </w:p>
          <w:p w14:paraId="1AA42421" w14:textId="77777777" w:rsidR="00457DA0" w:rsidRPr="009833FC" w:rsidRDefault="00457DA0" w:rsidP="00E34CED">
            <w:pPr>
              <w:suppressAutoHyphens/>
              <w:ind w:left="702" w:hanging="720"/>
              <w:rPr>
                <w:rFonts w:ascii="Arial" w:hAnsi="Arial" w:cs="Arial"/>
                <w:bCs/>
              </w:rPr>
            </w:pPr>
            <w:r w:rsidRPr="009833FC">
              <w:rPr>
                <w:rFonts w:ascii="Arial" w:hAnsi="Arial" w:cs="Arial"/>
                <w:bCs/>
              </w:rPr>
              <w:tab/>
              <w:t xml:space="preserve">If the Assumed Reinvestment Rate is zero, Lender will calculate the Prepayment Charge twice as set forth in (I) and (II) below and will average the results to determine the actual Prepayment Charge. </w:t>
            </w:r>
          </w:p>
          <w:p w14:paraId="260ABE1D" w14:textId="77777777" w:rsidR="00457DA0" w:rsidRPr="009833FC" w:rsidRDefault="00457DA0" w:rsidP="00E34CED">
            <w:pPr>
              <w:suppressAutoHyphens/>
              <w:ind w:left="702"/>
              <w:rPr>
                <w:rFonts w:ascii="Arial" w:hAnsi="Arial" w:cs="Arial"/>
                <w:bCs/>
              </w:rPr>
            </w:pPr>
          </w:p>
          <w:p w14:paraId="052C13E3" w14:textId="77777777" w:rsidR="00457DA0" w:rsidRPr="009833FC" w:rsidRDefault="00457DA0" w:rsidP="00E34CED">
            <w:pPr>
              <w:suppressAutoHyphens/>
              <w:ind w:left="1422" w:hanging="720"/>
              <w:rPr>
                <w:rFonts w:ascii="Arial" w:hAnsi="Arial" w:cs="Arial"/>
                <w:bCs/>
              </w:rPr>
            </w:pPr>
            <w:r w:rsidRPr="009833FC">
              <w:rPr>
                <w:rFonts w:ascii="Arial" w:hAnsi="Arial" w:cs="Arial"/>
                <w:bCs/>
              </w:rPr>
              <w:t>(I)</w:t>
            </w:r>
            <w:r w:rsidRPr="009833FC">
              <w:rPr>
                <w:rFonts w:ascii="Arial" w:hAnsi="Arial" w:cs="Arial"/>
                <w:bCs/>
              </w:rPr>
              <w:tab/>
              <w:t xml:space="preserve">Lender will calculate the Prepayment Charge using an Assumed Reinvestment Rate of one basis point (+0.01%) in Section (B)(2) above and in the calculation of the Present Value Factor. </w:t>
            </w:r>
          </w:p>
          <w:p w14:paraId="0703AB88" w14:textId="77777777" w:rsidR="00457DA0" w:rsidRPr="009833FC" w:rsidRDefault="00457DA0" w:rsidP="00E34CED">
            <w:pPr>
              <w:suppressAutoHyphens/>
              <w:ind w:left="1422" w:hanging="720"/>
              <w:rPr>
                <w:rFonts w:ascii="Arial" w:hAnsi="Arial" w:cs="Arial"/>
                <w:bCs/>
              </w:rPr>
            </w:pPr>
          </w:p>
          <w:p w14:paraId="32D83F7F" w14:textId="77777777" w:rsidR="00457DA0" w:rsidRPr="009833FC" w:rsidRDefault="00457DA0" w:rsidP="00E34CED">
            <w:pPr>
              <w:suppressAutoHyphens/>
              <w:ind w:left="1422" w:hanging="720"/>
              <w:rPr>
                <w:rFonts w:ascii="Arial" w:hAnsi="Arial" w:cs="Arial"/>
                <w:bCs/>
              </w:rPr>
            </w:pPr>
            <w:r w:rsidRPr="009833FC">
              <w:rPr>
                <w:rFonts w:ascii="Arial" w:hAnsi="Arial" w:cs="Arial"/>
                <w:bCs/>
              </w:rPr>
              <w:t>(II)</w:t>
            </w:r>
            <w:r w:rsidRPr="009833FC">
              <w:rPr>
                <w:rFonts w:ascii="Arial" w:hAnsi="Arial" w:cs="Arial"/>
                <w:bCs/>
              </w:rPr>
              <w:tab/>
              <w:t xml:space="preserve">Lender will calculate the Prepayment Charge using an Assumed Reinvestment Rate of negative one basis point </w:t>
            </w:r>
          </w:p>
          <w:p w14:paraId="2D08C2BB" w14:textId="77777777" w:rsidR="00457DA0" w:rsidRPr="009833FC" w:rsidRDefault="00457DA0" w:rsidP="00E34CED">
            <w:pPr>
              <w:suppressAutoHyphens/>
              <w:ind w:left="1422"/>
              <w:rPr>
                <w:rFonts w:ascii="Arial" w:hAnsi="Arial" w:cs="Arial"/>
                <w:bCs/>
              </w:rPr>
            </w:pPr>
            <w:r w:rsidRPr="009833FC">
              <w:rPr>
                <w:rFonts w:ascii="Arial" w:hAnsi="Arial" w:cs="Arial"/>
                <w:bCs/>
              </w:rPr>
              <w:t xml:space="preserve">(-0.01%) in Section (B)(2) above and in the calculation of the Present Value Factor. </w:t>
            </w:r>
          </w:p>
          <w:p w14:paraId="4423405F" w14:textId="77777777" w:rsidR="00457DA0" w:rsidRPr="009833FC" w:rsidRDefault="00457DA0" w:rsidP="00E34CED">
            <w:pPr>
              <w:suppressAutoHyphens/>
              <w:ind w:left="702" w:hanging="1440"/>
              <w:rPr>
                <w:rFonts w:ascii="Arial" w:hAnsi="Arial" w:cs="Arial"/>
              </w:rPr>
            </w:pPr>
          </w:p>
          <w:p w14:paraId="17695E72" w14:textId="77777777" w:rsidR="00457DA0" w:rsidRPr="009833FC" w:rsidRDefault="00457DA0" w:rsidP="00E34CED">
            <w:pPr>
              <w:suppressAutoHyphens/>
              <w:rPr>
                <w:sz w:val="24"/>
                <w:szCs w:val="24"/>
              </w:rPr>
            </w:pPr>
            <w:r w:rsidRPr="009833FC">
              <w:rPr>
                <w:rFonts w:ascii="Arial" w:hAnsi="Arial" w:cs="Arial"/>
                <w:b/>
              </w:rPr>
              <w:t xml:space="preserve">Present Value Factor:  </w:t>
            </w:r>
            <w:r w:rsidRPr="009833FC">
              <w:rPr>
                <w:rFonts w:ascii="Arial" w:hAnsi="Arial" w:cs="Arial"/>
              </w:rPr>
              <w:t>the factor that discounts to present value the costs resulting to Lender from the difference in interest rates during the months remaining in the Yield Maintenance Period, using the Assumed Reinvestment Rate as the discount rate, with monthly compounding, expressed numerically as follows:</w:t>
            </w:r>
          </w:p>
          <w:p w14:paraId="4058FE66" w14:textId="77777777" w:rsidR="00457DA0" w:rsidRPr="009833FC" w:rsidRDefault="00457DA0" w:rsidP="00E34CED">
            <w:pPr>
              <w:suppressAutoHyphens/>
              <w:ind w:left="702"/>
              <w:rPr>
                <w:sz w:val="24"/>
                <w:szCs w:val="24"/>
              </w:rPr>
            </w:pPr>
          </w:p>
          <w:p w14:paraId="312477BB" w14:textId="77777777" w:rsidR="00457DA0" w:rsidRPr="009833FC" w:rsidRDefault="00457DA0" w:rsidP="00E34CED">
            <w:pPr>
              <w:suppressAutoHyphens/>
              <w:ind w:left="702"/>
              <w:jc w:val="center"/>
              <w:rPr>
                <w:sz w:val="24"/>
                <w:szCs w:val="24"/>
              </w:rPr>
            </w:pPr>
            <w:r w:rsidRPr="009833FC">
              <w:rPr>
                <w:sz w:val="24"/>
                <w:szCs w:val="24"/>
              </w:rPr>
              <w:object w:dxaOrig="1920" w:dyaOrig="1260" w14:anchorId="28348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3pt" o:ole="">
                  <v:imagedata r:id="rId19" o:title=""/>
                </v:shape>
                <o:OLEObject Type="Embed" ProgID="Equation.3" ShapeID="_x0000_i1025" DrawAspect="Content" ObjectID="_1747486703" r:id="rId20"/>
              </w:object>
            </w:r>
          </w:p>
          <w:p w14:paraId="5F121141" w14:textId="77777777" w:rsidR="00457DA0" w:rsidRPr="009833FC" w:rsidRDefault="00457DA0" w:rsidP="00E34CED">
            <w:pPr>
              <w:suppressAutoHyphens/>
              <w:ind w:left="702"/>
              <w:rPr>
                <w:sz w:val="24"/>
                <w:szCs w:val="24"/>
              </w:rPr>
            </w:pPr>
          </w:p>
          <w:p w14:paraId="532CE006" w14:textId="77777777" w:rsidR="00457DA0" w:rsidRPr="009833FC" w:rsidRDefault="00457DA0" w:rsidP="00E34CED">
            <w:pPr>
              <w:suppressAutoHyphens/>
              <w:ind w:left="1062" w:hanging="360"/>
              <w:rPr>
                <w:rFonts w:ascii="Arial" w:hAnsi="Arial" w:cs="Arial"/>
              </w:rPr>
            </w:pPr>
            <w:r w:rsidRPr="009833FC">
              <w:rPr>
                <w:rFonts w:ascii="Arial" w:hAnsi="Arial" w:cs="Arial"/>
                <w:b/>
              </w:rPr>
              <w:t>n</w:t>
            </w:r>
            <w:r w:rsidRPr="009833FC">
              <w:rPr>
                <w:rFonts w:ascii="Arial" w:hAnsi="Arial" w:cs="Arial"/>
              </w:rPr>
              <w:t xml:space="preserve"> = the number of months remaining in the Yield Maintenance Period; provided, however, if a Prepayment occurs on a Payment Date, then the number of months remaining in the Yield Maintenance Period</w:t>
            </w:r>
            <w:r w:rsidRPr="009833FC">
              <w:rPr>
                <w:rFonts w:ascii="Arial" w:hAnsi="Arial" w:cs="Arial"/>
                <w:b/>
                <w:bCs/>
              </w:rPr>
              <w:t xml:space="preserve"> </w:t>
            </w:r>
            <w:r w:rsidRPr="009833FC">
              <w:rPr>
                <w:rFonts w:ascii="Arial" w:hAnsi="Arial" w:cs="Arial"/>
              </w:rPr>
              <w:t xml:space="preserve">will be calculated beginning with the month in which such Prepayment occurs and if such Prepayment occurs on a Business Day other than a Payment Date, then the number of months remaining in the Yield Maintenance Period will be </w:t>
            </w:r>
            <w:r w:rsidRPr="009833FC">
              <w:rPr>
                <w:rFonts w:ascii="Arial" w:hAnsi="Arial" w:cs="Arial"/>
              </w:rPr>
              <w:lastRenderedPageBreak/>
              <w:t xml:space="preserve">calculated beginning with the month immediately following the date of such Prepayment. </w:t>
            </w:r>
          </w:p>
          <w:p w14:paraId="7B9B3838" w14:textId="77777777" w:rsidR="00457DA0" w:rsidRPr="009833FC" w:rsidRDefault="00457DA0" w:rsidP="00E34CED">
            <w:pPr>
              <w:suppressAutoHyphens/>
              <w:ind w:left="702"/>
              <w:rPr>
                <w:rFonts w:ascii="Arial" w:hAnsi="Arial" w:cs="Arial"/>
              </w:rPr>
            </w:pPr>
          </w:p>
          <w:p w14:paraId="0CC8A7B8" w14:textId="77777777" w:rsidR="00457DA0" w:rsidRPr="009833FC" w:rsidRDefault="00457DA0" w:rsidP="00E34CED">
            <w:pPr>
              <w:ind w:left="702"/>
              <w:rPr>
                <w:rFonts w:ascii="Arial" w:hAnsi="Arial" w:cs="Arial"/>
              </w:rPr>
            </w:pPr>
            <w:r w:rsidRPr="009833FC">
              <w:rPr>
                <w:rFonts w:ascii="Arial" w:hAnsi="Arial" w:cs="Arial"/>
                <w:b/>
              </w:rPr>
              <w:tab/>
              <w:t xml:space="preserve">ARR </w:t>
            </w:r>
            <w:r w:rsidRPr="009833FC">
              <w:rPr>
                <w:rFonts w:ascii="Arial" w:hAnsi="Arial" w:cs="Arial"/>
              </w:rPr>
              <w:t>= Assumed Reinvestment Rate</w:t>
            </w:r>
          </w:p>
          <w:p w14:paraId="08D6FC90" w14:textId="77777777" w:rsidR="00457DA0" w:rsidRPr="009833FC" w:rsidRDefault="00457DA0" w:rsidP="00E34CED">
            <w:pPr>
              <w:rPr>
                <w:rFonts w:ascii="Arial" w:hAnsi="Arial" w:cs="Arial"/>
                <w:color w:val="000000"/>
              </w:rPr>
            </w:pPr>
          </w:p>
        </w:tc>
      </w:tr>
    </w:tbl>
    <w:p w14:paraId="3A319BDB" w14:textId="77777777" w:rsidR="00457DA0" w:rsidRDefault="00457DA0" w:rsidP="00457DA0">
      <w:pPr>
        <w:jc w:val="both"/>
        <w:rPr>
          <w:rFonts w:ascii="Arial" w:hAnsi="Arial" w:cs="Arial"/>
          <w:b/>
          <w:color w:val="000000"/>
          <w:sz w:val="18"/>
          <w:szCs w:val="18"/>
          <w:highlight w:val="yellow"/>
        </w:rPr>
      </w:pPr>
    </w:p>
    <w:p w14:paraId="1C35009F" w14:textId="77777777" w:rsidR="00457DA0" w:rsidRDefault="00457DA0" w:rsidP="00457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highlight w:val="yellow"/>
        </w:rPr>
      </w:pPr>
    </w:p>
    <w:p w14:paraId="386581FE" w14:textId="77777777" w:rsidR="007C0431" w:rsidRDefault="007C0431" w:rsidP="00457DA0">
      <w:pPr>
        <w:sectPr w:rsidR="007C0431" w:rsidSect="00457DA0">
          <w:footerReference w:type="default" r:id="rId21"/>
          <w:pgSz w:w="12240" w:h="15840"/>
          <w:pgMar w:top="1440" w:right="1440" w:bottom="1440" w:left="1440" w:header="720" w:footer="720" w:gutter="0"/>
          <w:pgNumType w:start="1"/>
          <w:cols w:space="720"/>
          <w:docGrid w:linePitch="360"/>
        </w:sectPr>
      </w:pPr>
    </w:p>
    <w:p w14:paraId="2938C9E3" w14:textId="77777777" w:rsidR="007C0431" w:rsidRDefault="007C0431" w:rsidP="007C0431">
      <w:pPr>
        <w:jc w:val="center"/>
        <w:rPr>
          <w:rFonts w:ascii="Arial" w:hAnsi="Arial" w:cs="Arial"/>
          <w:b/>
          <w:u w:val="single"/>
        </w:rPr>
      </w:pPr>
      <w:r w:rsidRPr="00A20641">
        <w:rPr>
          <w:rFonts w:ascii="Arial" w:hAnsi="Arial" w:cs="Arial"/>
          <w:b/>
          <w:u w:val="single"/>
        </w:rPr>
        <w:t>SCHEDULE 2</w:t>
      </w:r>
    </w:p>
    <w:p w14:paraId="02A5D06D" w14:textId="77777777" w:rsidR="005619B4" w:rsidRDefault="005619B4" w:rsidP="007C0431">
      <w:pPr>
        <w:jc w:val="center"/>
        <w:rPr>
          <w:rFonts w:ascii="Arial" w:hAnsi="Arial" w:cs="Arial"/>
          <w:b/>
          <w:u w:val="single"/>
        </w:rPr>
      </w:pPr>
    </w:p>
    <w:p w14:paraId="2E399999" w14:textId="77777777" w:rsidR="005619B4" w:rsidRPr="00A20641" w:rsidRDefault="005619B4" w:rsidP="007C0431">
      <w:pPr>
        <w:jc w:val="center"/>
        <w:rPr>
          <w:rFonts w:ascii="Arial" w:hAnsi="Arial" w:cs="Arial"/>
          <w:b/>
          <w:u w:val="single"/>
        </w:rPr>
      </w:pPr>
      <w:r>
        <w:rPr>
          <w:rFonts w:ascii="Arial" w:hAnsi="Arial" w:cs="Arial"/>
          <w:b/>
          <w:u w:val="single"/>
        </w:rPr>
        <w:t>Effect of Benchmark Transition Event</w:t>
      </w:r>
    </w:p>
    <w:p w14:paraId="6615BAC3" w14:textId="77777777" w:rsidR="00470313" w:rsidRDefault="00470313" w:rsidP="005619B4">
      <w:pPr>
        <w:rPr>
          <w:rFonts w:ascii="Arial" w:hAnsi="Arial" w:cs="Arial"/>
          <w:b/>
          <w:u w:val="single"/>
        </w:rPr>
      </w:pPr>
    </w:p>
    <w:p w14:paraId="6AAAAC18" w14:textId="77777777" w:rsidR="005619B4" w:rsidRPr="006C3681" w:rsidRDefault="005619B4" w:rsidP="005619B4">
      <w:pPr>
        <w:rPr>
          <w:rFonts w:ascii="Arial" w:hAnsi="Arial" w:cs="Arial"/>
          <w:bCs/>
        </w:rPr>
      </w:pPr>
      <w:r w:rsidRPr="006C3681">
        <w:rPr>
          <w:rFonts w:ascii="Arial" w:hAnsi="Arial" w:cs="Arial"/>
          <w:bCs/>
        </w:rPr>
        <w:t xml:space="preserve">The following provisions will apply upon the occurrence of a Benchmark Transition Event. </w:t>
      </w:r>
    </w:p>
    <w:p w14:paraId="30990C15" w14:textId="77777777" w:rsidR="005619B4" w:rsidRDefault="005619B4" w:rsidP="005619B4">
      <w:pPr>
        <w:pStyle w:val="Answer"/>
        <w:suppressAutoHyphens/>
        <w:spacing w:line="240" w:lineRule="auto"/>
        <w:ind w:firstLine="0"/>
        <w:rPr>
          <w:rStyle w:val="Strong"/>
          <w:rFonts w:ascii="Times New Roman" w:hAnsi="Times New Roman"/>
          <w:b w:val="0"/>
        </w:rPr>
      </w:pPr>
    </w:p>
    <w:p w14:paraId="7A7142AA" w14:textId="77777777" w:rsidR="005619B4" w:rsidRPr="006C3681" w:rsidRDefault="005619B4" w:rsidP="006C3681">
      <w:pPr>
        <w:pStyle w:val="BodyTextIndent"/>
        <w:suppressAutoHyphens/>
        <w:spacing w:after="0"/>
        <w:ind w:hanging="720"/>
        <w:rPr>
          <w:rFonts w:ascii="Arial" w:hAnsi="Arial" w:cs="Arial"/>
          <w:sz w:val="20"/>
        </w:rPr>
      </w:pPr>
      <w:r>
        <w:rPr>
          <w:rFonts w:ascii="Arial" w:hAnsi="Arial" w:cs="Arial"/>
          <w:sz w:val="20"/>
        </w:rPr>
        <w:t>1.</w:t>
      </w:r>
      <w:r w:rsidRPr="006C3681">
        <w:rPr>
          <w:rFonts w:ascii="Arial" w:hAnsi="Arial" w:cs="Arial"/>
          <w:sz w:val="20"/>
        </w:rPr>
        <w:tab/>
        <w:t xml:space="preserve">If Lender determines prior to the relevant Reference Time that a Benchmark Transition Event and its related Benchmark Replacement Date have occurred with respect to the then-current Benchmark, the Benchmark Replacement will replace the then-current Benchmark for all purposes relating to this Note in respect of all determinations on such date and for all determinations on all subsequent dates. </w:t>
      </w:r>
    </w:p>
    <w:p w14:paraId="66176712" w14:textId="77777777" w:rsidR="005619B4" w:rsidRPr="006C3681" w:rsidRDefault="005619B4" w:rsidP="006C3681">
      <w:pPr>
        <w:pStyle w:val="Answer"/>
        <w:suppressAutoHyphens/>
        <w:spacing w:line="240" w:lineRule="auto"/>
        <w:ind w:left="720" w:hanging="720"/>
        <w:rPr>
          <w:rStyle w:val="Strong"/>
          <w:rFonts w:ascii="Arial" w:hAnsi="Arial" w:cs="Arial"/>
          <w:b w:val="0"/>
          <w:bCs/>
          <w:sz w:val="20"/>
        </w:rPr>
      </w:pPr>
    </w:p>
    <w:p w14:paraId="2ADA0C5C" w14:textId="1B36AD30" w:rsidR="005619B4" w:rsidRPr="006C3681" w:rsidRDefault="005619B4" w:rsidP="006C3681">
      <w:pPr>
        <w:pStyle w:val="BodyTextEnglishUK"/>
        <w:suppressAutoHyphens/>
        <w:spacing w:after="0"/>
        <w:ind w:left="720" w:hanging="720"/>
        <w:rPr>
          <w:rFonts w:ascii="Arial" w:hAnsi="Arial" w:cs="Arial"/>
          <w:sz w:val="20"/>
        </w:rPr>
      </w:pPr>
      <w:r>
        <w:rPr>
          <w:rFonts w:ascii="Arial" w:hAnsi="Arial" w:cs="Arial"/>
          <w:sz w:val="20"/>
        </w:rPr>
        <w:t>2.</w:t>
      </w:r>
      <w:r w:rsidRPr="006C3681">
        <w:rPr>
          <w:rFonts w:ascii="Arial" w:hAnsi="Arial" w:cs="Arial"/>
          <w:sz w:val="20"/>
        </w:rPr>
        <w:tab/>
        <w:t xml:space="preserve">In connection with the implementation of a Benchmark Replacement, Lender will have the right to make Benchmark Replacement Conforming Changes from time to time.  Notwithstanding anything to the contrary in this Note or in any other Loan Documents, any amendments to this Note or the other Loan Documents implementing such Benchmark Replacement Conforming Changes will become effective and binding on Borrower upon Notice by Lender to Borrower without the necessity of any action </w:t>
      </w:r>
      <w:r w:rsidR="00AD79A0">
        <w:rPr>
          <w:rFonts w:ascii="Arial" w:hAnsi="Arial" w:cs="Arial"/>
          <w:sz w:val="20"/>
        </w:rPr>
        <w:t xml:space="preserve">by </w:t>
      </w:r>
      <w:r w:rsidRPr="006C3681">
        <w:rPr>
          <w:rFonts w:ascii="Arial" w:hAnsi="Arial" w:cs="Arial"/>
          <w:sz w:val="20"/>
        </w:rPr>
        <w:t xml:space="preserve">or consent of Borrower. </w:t>
      </w:r>
    </w:p>
    <w:p w14:paraId="0A18F1B4" w14:textId="77777777" w:rsidR="005619B4" w:rsidRPr="006C3681" w:rsidRDefault="005619B4" w:rsidP="006C3681">
      <w:pPr>
        <w:pStyle w:val="BodyTextEnglishUK"/>
        <w:suppressAutoHyphens/>
        <w:spacing w:after="0"/>
        <w:ind w:firstLine="0"/>
        <w:rPr>
          <w:rFonts w:ascii="Arial" w:hAnsi="Arial" w:cs="Arial"/>
          <w:sz w:val="20"/>
        </w:rPr>
      </w:pPr>
    </w:p>
    <w:p w14:paraId="79FD366B" w14:textId="6D113BAD" w:rsidR="005619B4" w:rsidRPr="006C3681" w:rsidRDefault="005619B4" w:rsidP="006C3681">
      <w:pPr>
        <w:pStyle w:val="BodyTextEnglishUK"/>
        <w:suppressAutoHyphens/>
        <w:spacing w:after="0"/>
        <w:ind w:left="720" w:hanging="720"/>
        <w:rPr>
          <w:rFonts w:ascii="Arial" w:hAnsi="Arial" w:cs="Arial"/>
          <w:color w:val="000000"/>
          <w:sz w:val="20"/>
        </w:rPr>
      </w:pPr>
      <w:r>
        <w:rPr>
          <w:rFonts w:ascii="Arial" w:hAnsi="Arial" w:cs="Arial"/>
          <w:color w:val="000000"/>
          <w:sz w:val="20"/>
        </w:rPr>
        <w:t>3.</w:t>
      </w:r>
      <w:r w:rsidRPr="006C3681">
        <w:rPr>
          <w:rFonts w:ascii="Arial" w:hAnsi="Arial" w:cs="Arial"/>
          <w:color w:val="000000"/>
          <w:sz w:val="20"/>
        </w:rPr>
        <w:tab/>
        <w:t>Any determination, decision or election that may be made by Lender pursuant to th</w:t>
      </w:r>
      <w:r>
        <w:rPr>
          <w:rFonts w:ascii="Arial" w:hAnsi="Arial" w:cs="Arial"/>
          <w:color w:val="000000"/>
          <w:sz w:val="20"/>
        </w:rPr>
        <w:t>e provisions in this Schedule 2</w:t>
      </w:r>
      <w:r w:rsidRPr="006C3681">
        <w:rPr>
          <w:rFonts w:ascii="Arial" w:hAnsi="Arial" w:cs="Arial"/>
          <w:color w:val="000000"/>
          <w:sz w:val="20"/>
        </w:rPr>
        <w:t xml:space="preserve">, including any determination with respect to administrative feasibility (whether due to technical, administrative or operational issues), a tenor, a rate, an adjustment or the occurrence or non-occurrence of an event, circumstance or date and any decision to take or refrain from taking any action or any selection, will be conclusive and binding absent manifest error, and, notwithstanding anything to the contrary in the documentation relating to this Note, will become effective without consent from any other party. </w:t>
      </w:r>
      <w:r w:rsidRPr="006C3681">
        <w:rPr>
          <w:rFonts w:ascii="Arial" w:hAnsi="Arial" w:cs="Arial"/>
          <w:sz w:val="20"/>
        </w:rPr>
        <w:t xml:space="preserve">If Freddie Mac is the Lender, each such determination, decision and election will be in Lender’s sole discretion.  If Lender is not Freddie Mac, each such determination, decision and election will be made at, and in accordance with, the written direction of Freddie Mac, which will be given in Freddie Mac’s sole discretion.  </w:t>
      </w:r>
    </w:p>
    <w:p w14:paraId="021D9146" w14:textId="77777777" w:rsidR="005619B4" w:rsidRPr="006C3681" w:rsidRDefault="005619B4" w:rsidP="006C3681">
      <w:pPr>
        <w:suppressAutoHyphens/>
        <w:ind w:left="720" w:hanging="720"/>
        <w:rPr>
          <w:rFonts w:ascii="Arial" w:hAnsi="Arial" w:cs="Arial"/>
          <w:color w:val="000000"/>
        </w:rPr>
      </w:pPr>
    </w:p>
    <w:p w14:paraId="435ADB35" w14:textId="77777777" w:rsidR="005619B4" w:rsidRPr="006C3681" w:rsidRDefault="005619B4" w:rsidP="006C3681">
      <w:pPr>
        <w:pStyle w:val="BodyTextEnglishUK"/>
        <w:suppressAutoHyphens/>
        <w:spacing w:after="0"/>
        <w:ind w:left="720" w:hanging="720"/>
        <w:rPr>
          <w:rFonts w:ascii="Arial" w:hAnsi="Arial" w:cs="Arial"/>
          <w:color w:val="000000"/>
          <w:sz w:val="20"/>
        </w:rPr>
      </w:pPr>
      <w:r>
        <w:rPr>
          <w:rFonts w:ascii="Arial" w:hAnsi="Arial" w:cs="Arial"/>
          <w:color w:val="000000"/>
          <w:sz w:val="20"/>
        </w:rPr>
        <w:t>4.</w:t>
      </w:r>
      <w:r w:rsidRPr="006C3681">
        <w:rPr>
          <w:rFonts w:ascii="Arial" w:hAnsi="Arial" w:cs="Arial"/>
          <w:color w:val="000000"/>
          <w:sz w:val="20"/>
        </w:rPr>
        <w:tab/>
        <w:t>The following defined terms are used in this</w:t>
      </w:r>
      <w:r>
        <w:rPr>
          <w:rFonts w:ascii="Arial" w:hAnsi="Arial" w:cs="Arial"/>
          <w:color w:val="000000"/>
          <w:sz w:val="20"/>
        </w:rPr>
        <w:t xml:space="preserve"> Schedule 2</w:t>
      </w:r>
      <w:r w:rsidRPr="006C3681">
        <w:rPr>
          <w:rFonts w:ascii="Arial" w:hAnsi="Arial" w:cs="Arial"/>
          <w:color w:val="000000"/>
          <w:sz w:val="20"/>
        </w:rPr>
        <w:t>:</w:t>
      </w:r>
    </w:p>
    <w:p w14:paraId="0F98639D" w14:textId="77777777" w:rsidR="005619B4" w:rsidRPr="006C3681" w:rsidRDefault="005619B4" w:rsidP="006C3681">
      <w:pPr>
        <w:pStyle w:val="BodyTextEnglishUK"/>
        <w:suppressAutoHyphens/>
        <w:spacing w:after="0"/>
        <w:ind w:left="720" w:hanging="720"/>
        <w:rPr>
          <w:rFonts w:ascii="Arial" w:hAnsi="Arial" w:cs="Arial"/>
          <w:color w:val="000000"/>
          <w:sz w:val="20"/>
        </w:rPr>
      </w:pPr>
    </w:p>
    <w:p w14:paraId="643242F8" w14:textId="77777777" w:rsidR="005619B4" w:rsidRPr="006C3681" w:rsidRDefault="005619B4" w:rsidP="006C3681">
      <w:pPr>
        <w:kinsoku w:val="0"/>
        <w:spacing w:after="240" w:line="249" w:lineRule="auto"/>
        <w:ind w:left="720" w:right="115"/>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 xml:space="preserve">means, initially, SOFR, as such term is defined in Section </w:t>
      </w:r>
      <w:r>
        <w:rPr>
          <w:rFonts w:ascii="Arial" w:hAnsi="Arial" w:cs="Arial"/>
          <w:color w:val="231F20"/>
        </w:rPr>
        <w:t>2(d)</w:t>
      </w:r>
      <w:r w:rsidRPr="006C3681">
        <w:rPr>
          <w:rFonts w:ascii="Arial" w:hAnsi="Arial" w:cs="Arial"/>
          <w:color w:val="231F20"/>
        </w:rPr>
        <w:t>; provided that if Lender determines prior to the Reference Time that a Benchmark Transition Event and its related Benchmark Replacement Date have occurred with respect to SOFR or the then-current Benchmark, then “Benchmark” means the applicable Benchmark Replacement.</w:t>
      </w:r>
    </w:p>
    <w:p w14:paraId="77400220" w14:textId="77777777" w:rsidR="005619B4" w:rsidRPr="006C3681" w:rsidRDefault="005619B4" w:rsidP="006C3681">
      <w:pPr>
        <w:kinsoku w:val="0"/>
        <w:spacing w:after="240" w:line="247" w:lineRule="auto"/>
        <w:ind w:left="720" w:right="116"/>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Replacement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first alternative set forth in the order below that can be determined by Lender as of the Benchmark Replacement Date.</w:t>
      </w:r>
    </w:p>
    <w:p w14:paraId="6D9E8440" w14:textId="77777777" w:rsidR="005619B4" w:rsidRPr="006C3681" w:rsidRDefault="005619B4" w:rsidP="006C3681">
      <w:pPr>
        <w:tabs>
          <w:tab w:val="left" w:pos="1211"/>
        </w:tabs>
        <w:kinsoku w:val="0"/>
        <w:spacing w:after="240" w:line="247" w:lineRule="auto"/>
        <w:ind w:left="1211" w:right="117" w:hanging="491"/>
        <w:rPr>
          <w:rFonts w:ascii="Arial" w:hAnsi="Arial" w:cs="Arial"/>
          <w:color w:val="231F20"/>
        </w:rPr>
      </w:pPr>
      <w:r w:rsidRPr="006C3681">
        <w:rPr>
          <w:rFonts w:ascii="Arial" w:hAnsi="Arial" w:cs="Arial"/>
          <w:color w:val="231F20"/>
        </w:rPr>
        <w:t>(a)</w:t>
      </w:r>
      <w:r w:rsidRPr="006C3681">
        <w:rPr>
          <w:rFonts w:ascii="Arial" w:hAnsi="Arial" w:cs="Arial"/>
          <w:color w:val="231F20"/>
        </w:rPr>
        <w:tab/>
        <w:t>the</w:t>
      </w:r>
      <w:r w:rsidRPr="006C3681">
        <w:rPr>
          <w:rFonts w:ascii="Arial" w:hAnsi="Arial" w:cs="Arial"/>
          <w:color w:val="231F20"/>
          <w:spacing w:val="17"/>
        </w:rPr>
        <w:t xml:space="preserve"> </w:t>
      </w:r>
      <w:r w:rsidRPr="006C3681">
        <w:rPr>
          <w:rFonts w:ascii="Arial" w:hAnsi="Arial" w:cs="Arial"/>
          <w:color w:val="231F20"/>
        </w:rPr>
        <w:t>sum</w:t>
      </w:r>
      <w:r w:rsidRPr="006C3681">
        <w:rPr>
          <w:rFonts w:ascii="Arial" w:hAnsi="Arial" w:cs="Arial"/>
          <w:color w:val="231F20"/>
          <w:spacing w:val="17"/>
        </w:rPr>
        <w:t xml:space="preserve"> </w:t>
      </w:r>
      <w:r w:rsidRPr="006C3681">
        <w:rPr>
          <w:rFonts w:ascii="Arial" w:hAnsi="Arial" w:cs="Arial"/>
          <w:color w:val="231F20"/>
        </w:rPr>
        <w:t>of:</w:t>
      </w:r>
      <w:r w:rsidRPr="006C3681">
        <w:rPr>
          <w:rFonts w:ascii="Arial" w:hAnsi="Arial" w:cs="Arial"/>
          <w:color w:val="231F20"/>
          <w:spacing w:val="17"/>
        </w:rPr>
        <w:t xml:space="preserve"> </w:t>
      </w:r>
      <w:r w:rsidRPr="006C3681">
        <w:rPr>
          <w:rFonts w:ascii="Arial" w:hAnsi="Arial" w:cs="Arial"/>
          <w:color w:val="231F20"/>
        </w:rPr>
        <w:t>(1)</w:t>
      </w:r>
      <w:r w:rsidRPr="006C3681">
        <w:rPr>
          <w:rFonts w:ascii="Arial" w:hAnsi="Arial" w:cs="Arial"/>
          <w:color w:val="231F20"/>
          <w:spacing w:val="17"/>
        </w:rPr>
        <w:t xml:space="preserve"> </w:t>
      </w:r>
      <w:r w:rsidRPr="006C3681">
        <w:rPr>
          <w:rFonts w:ascii="Arial" w:hAnsi="Arial" w:cs="Arial"/>
          <w:color w:val="231F20"/>
        </w:rPr>
        <w:t>the</w:t>
      </w:r>
      <w:r w:rsidRPr="006C3681">
        <w:rPr>
          <w:rFonts w:ascii="Arial" w:hAnsi="Arial" w:cs="Arial"/>
          <w:color w:val="231F20"/>
          <w:spacing w:val="16"/>
        </w:rPr>
        <w:t xml:space="preserve"> </w:t>
      </w:r>
      <w:r w:rsidRPr="006C3681">
        <w:rPr>
          <w:rFonts w:ascii="Arial" w:hAnsi="Arial" w:cs="Arial"/>
          <w:color w:val="231F20"/>
        </w:rPr>
        <w:t>alternate</w:t>
      </w:r>
      <w:r w:rsidRPr="006C3681">
        <w:rPr>
          <w:rFonts w:ascii="Arial" w:hAnsi="Arial" w:cs="Arial"/>
          <w:color w:val="231F20"/>
          <w:spacing w:val="16"/>
        </w:rPr>
        <w:t xml:space="preserve"> </w:t>
      </w:r>
      <w:r w:rsidRPr="006C3681">
        <w:rPr>
          <w:rFonts w:ascii="Arial" w:hAnsi="Arial" w:cs="Arial"/>
          <w:color w:val="231F20"/>
        </w:rPr>
        <w:t>rate</w:t>
      </w:r>
      <w:r w:rsidRPr="006C3681">
        <w:rPr>
          <w:rFonts w:ascii="Arial" w:hAnsi="Arial" w:cs="Arial"/>
          <w:color w:val="231F20"/>
          <w:spacing w:val="17"/>
        </w:rPr>
        <w:t xml:space="preserve"> </w:t>
      </w:r>
      <w:r w:rsidRPr="006C3681">
        <w:rPr>
          <w:rFonts w:ascii="Arial" w:hAnsi="Arial" w:cs="Arial"/>
          <w:color w:val="231F20"/>
        </w:rPr>
        <w:t>of</w:t>
      </w:r>
      <w:r w:rsidRPr="006C3681">
        <w:rPr>
          <w:rFonts w:ascii="Arial" w:hAnsi="Arial" w:cs="Arial"/>
          <w:color w:val="231F20"/>
          <w:spacing w:val="17"/>
        </w:rPr>
        <w:t xml:space="preserve"> </w:t>
      </w:r>
      <w:r w:rsidRPr="006C3681">
        <w:rPr>
          <w:rFonts w:ascii="Arial" w:hAnsi="Arial" w:cs="Arial"/>
          <w:color w:val="231F20"/>
        </w:rPr>
        <w:t>interest</w:t>
      </w:r>
      <w:r w:rsidRPr="006C3681">
        <w:rPr>
          <w:rFonts w:ascii="Arial" w:hAnsi="Arial" w:cs="Arial"/>
          <w:color w:val="231F20"/>
          <w:spacing w:val="16"/>
        </w:rPr>
        <w:t xml:space="preserve"> </w:t>
      </w:r>
      <w:r w:rsidRPr="006C3681">
        <w:rPr>
          <w:rFonts w:ascii="Arial" w:hAnsi="Arial" w:cs="Arial"/>
          <w:color w:val="231F20"/>
        </w:rPr>
        <w:t>that</w:t>
      </w:r>
      <w:r w:rsidRPr="006C3681">
        <w:rPr>
          <w:rFonts w:ascii="Arial" w:hAnsi="Arial" w:cs="Arial"/>
          <w:color w:val="231F20"/>
          <w:spacing w:val="16"/>
        </w:rPr>
        <w:t xml:space="preserve"> </w:t>
      </w:r>
      <w:r w:rsidRPr="006C3681">
        <w:rPr>
          <w:rFonts w:ascii="Arial" w:hAnsi="Arial" w:cs="Arial"/>
          <w:color w:val="231F20"/>
        </w:rPr>
        <w:t>has</w:t>
      </w:r>
      <w:r w:rsidRPr="006C3681">
        <w:rPr>
          <w:rFonts w:ascii="Arial" w:hAnsi="Arial" w:cs="Arial"/>
          <w:color w:val="231F20"/>
          <w:spacing w:val="16"/>
        </w:rPr>
        <w:t xml:space="preserve"> </w:t>
      </w:r>
      <w:r w:rsidRPr="006C3681">
        <w:rPr>
          <w:rFonts w:ascii="Arial" w:hAnsi="Arial" w:cs="Arial"/>
          <w:color w:val="231F20"/>
        </w:rPr>
        <w:t>been</w:t>
      </w:r>
      <w:r w:rsidRPr="006C3681">
        <w:rPr>
          <w:rFonts w:ascii="Arial" w:hAnsi="Arial" w:cs="Arial"/>
          <w:color w:val="231F20"/>
          <w:spacing w:val="16"/>
        </w:rPr>
        <w:t xml:space="preserve"> </w:t>
      </w:r>
      <w:r w:rsidRPr="006C3681">
        <w:rPr>
          <w:rFonts w:ascii="Arial" w:hAnsi="Arial" w:cs="Arial"/>
          <w:color w:val="231F20"/>
        </w:rPr>
        <w:t>selected</w:t>
      </w:r>
      <w:r w:rsidRPr="006C3681">
        <w:rPr>
          <w:rFonts w:ascii="Arial" w:hAnsi="Arial" w:cs="Arial"/>
          <w:color w:val="231F20"/>
          <w:spacing w:val="16"/>
        </w:rPr>
        <w:t xml:space="preserve"> </w:t>
      </w:r>
      <w:r w:rsidRPr="006C3681">
        <w:rPr>
          <w:rFonts w:ascii="Arial" w:hAnsi="Arial" w:cs="Arial"/>
          <w:color w:val="231F20"/>
        </w:rPr>
        <w:t>or</w:t>
      </w:r>
      <w:r w:rsidRPr="006C3681">
        <w:rPr>
          <w:rFonts w:ascii="Arial" w:hAnsi="Arial" w:cs="Arial"/>
          <w:color w:val="231F20"/>
          <w:spacing w:val="20"/>
        </w:rPr>
        <w:t xml:space="preserve"> </w:t>
      </w:r>
      <w:r w:rsidRPr="006C3681">
        <w:rPr>
          <w:rFonts w:ascii="Arial" w:hAnsi="Arial" w:cs="Arial"/>
          <w:color w:val="231F20"/>
        </w:rPr>
        <w:t>recommended</w:t>
      </w:r>
      <w:r w:rsidRPr="006C3681">
        <w:rPr>
          <w:rFonts w:ascii="Arial" w:hAnsi="Arial" w:cs="Arial"/>
          <w:color w:val="231F20"/>
          <w:spacing w:val="17"/>
        </w:rPr>
        <w:t xml:space="preserve"> </w:t>
      </w:r>
      <w:r w:rsidRPr="006C3681">
        <w:rPr>
          <w:rFonts w:ascii="Arial" w:hAnsi="Arial" w:cs="Arial"/>
          <w:color w:val="231F20"/>
        </w:rPr>
        <w:t>by the</w:t>
      </w:r>
      <w:r w:rsidRPr="006C3681">
        <w:rPr>
          <w:rFonts w:ascii="Arial" w:hAnsi="Arial" w:cs="Arial"/>
          <w:color w:val="231F20"/>
          <w:spacing w:val="7"/>
        </w:rPr>
        <w:t xml:space="preserve"> </w:t>
      </w:r>
      <w:r w:rsidRPr="006C3681">
        <w:rPr>
          <w:rFonts w:ascii="Arial" w:hAnsi="Arial" w:cs="Arial"/>
          <w:color w:val="231F20"/>
        </w:rPr>
        <w:t>Relevant</w:t>
      </w:r>
      <w:r w:rsidRPr="006C3681">
        <w:rPr>
          <w:rFonts w:ascii="Arial" w:hAnsi="Arial" w:cs="Arial"/>
          <w:color w:val="231F20"/>
          <w:spacing w:val="6"/>
        </w:rPr>
        <w:t xml:space="preserve"> </w:t>
      </w:r>
      <w:r w:rsidRPr="006C3681">
        <w:rPr>
          <w:rFonts w:ascii="Arial" w:hAnsi="Arial" w:cs="Arial"/>
          <w:color w:val="231F20"/>
        </w:rPr>
        <w:t>Governmental</w:t>
      </w:r>
      <w:r w:rsidRPr="006C3681">
        <w:rPr>
          <w:rFonts w:ascii="Arial" w:hAnsi="Arial" w:cs="Arial"/>
          <w:color w:val="231F20"/>
          <w:spacing w:val="7"/>
        </w:rPr>
        <w:t xml:space="preserve"> </w:t>
      </w:r>
      <w:r w:rsidRPr="006C3681">
        <w:rPr>
          <w:rFonts w:ascii="Arial" w:hAnsi="Arial" w:cs="Arial"/>
          <w:color w:val="231F20"/>
        </w:rPr>
        <w:t>Body</w:t>
      </w:r>
      <w:r w:rsidRPr="006C3681">
        <w:rPr>
          <w:rFonts w:ascii="Arial" w:hAnsi="Arial" w:cs="Arial"/>
          <w:color w:val="231F20"/>
          <w:spacing w:val="10"/>
        </w:rPr>
        <w:t xml:space="preserve"> </w:t>
      </w:r>
      <w:r w:rsidRPr="006C3681">
        <w:rPr>
          <w:rFonts w:ascii="Arial" w:hAnsi="Arial" w:cs="Arial"/>
          <w:color w:val="231F20"/>
        </w:rPr>
        <w:t>as</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7"/>
        </w:rPr>
        <w:t xml:space="preserve"> </w:t>
      </w:r>
      <w:r w:rsidRPr="006C3681">
        <w:rPr>
          <w:rFonts w:ascii="Arial" w:hAnsi="Arial" w:cs="Arial"/>
          <w:color w:val="231F20"/>
        </w:rPr>
        <w:t>replacement</w:t>
      </w:r>
      <w:r w:rsidRPr="006C3681">
        <w:rPr>
          <w:rFonts w:ascii="Arial" w:hAnsi="Arial" w:cs="Arial"/>
          <w:color w:val="231F20"/>
          <w:spacing w:val="6"/>
        </w:rPr>
        <w:t xml:space="preserve"> </w:t>
      </w:r>
      <w:r w:rsidRPr="006C3681">
        <w:rPr>
          <w:rFonts w:ascii="Arial" w:hAnsi="Arial" w:cs="Arial"/>
          <w:color w:val="231F20"/>
        </w:rPr>
        <w:t>for</w:t>
      </w:r>
      <w:r w:rsidRPr="006C3681">
        <w:rPr>
          <w:rFonts w:ascii="Arial" w:hAnsi="Arial" w:cs="Arial"/>
          <w:color w:val="231F20"/>
          <w:spacing w:val="7"/>
        </w:rPr>
        <w:t xml:space="preserve"> </w:t>
      </w:r>
      <w:r w:rsidRPr="006C3681">
        <w:rPr>
          <w:rFonts w:ascii="Arial" w:hAnsi="Arial" w:cs="Arial"/>
          <w:color w:val="231F20"/>
        </w:rPr>
        <w:t>the</w:t>
      </w:r>
      <w:r w:rsidRPr="006C3681">
        <w:rPr>
          <w:rFonts w:ascii="Arial" w:hAnsi="Arial" w:cs="Arial"/>
          <w:color w:val="231F20"/>
          <w:spacing w:val="6"/>
        </w:rPr>
        <w:t xml:space="preserve"> </w:t>
      </w:r>
      <w:r w:rsidRPr="006C3681">
        <w:rPr>
          <w:rFonts w:ascii="Arial" w:hAnsi="Arial" w:cs="Arial"/>
          <w:color w:val="231F20"/>
        </w:rPr>
        <w:t>then-current</w:t>
      </w:r>
      <w:r w:rsidRPr="006C3681">
        <w:rPr>
          <w:rFonts w:ascii="Arial" w:hAnsi="Arial" w:cs="Arial"/>
          <w:color w:val="231F20"/>
          <w:spacing w:val="6"/>
        </w:rPr>
        <w:t xml:space="preserve"> </w:t>
      </w:r>
      <w:r w:rsidRPr="006C3681">
        <w:rPr>
          <w:rFonts w:ascii="Arial" w:hAnsi="Arial" w:cs="Arial"/>
          <w:color w:val="231F20"/>
        </w:rPr>
        <w:t>Benchmark</w:t>
      </w:r>
      <w:r w:rsidRPr="006C3681">
        <w:rPr>
          <w:rFonts w:ascii="Arial" w:hAnsi="Arial" w:cs="Arial"/>
          <w:color w:val="231F20"/>
          <w:spacing w:val="6"/>
        </w:rPr>
        <w:t xml:space="preserve"> </w:t>
      </w:r>
      <w:r w:rsidRPr="006C3681">
        <w:rPr>
          <w:rFonts w:ascii="Arial" w:hAnsi="Arial" w:cs="Arial"/>
          <w:color w:val="231F20"/>
        </w:rPr>
        <w:t>and</w:t>
      </w:r>
      <w:r w:rsidRPr="006C3681">
        <w:rPr>
          <w:rFonts w:ascii="Arial" w:hAnsi="Arial" w:cs="Arial"/>
          <w:color w:val="231F20"/>
          <w:spacing w:val="7"/>
        </w:rPr>
        <w:t xml:space="preserve"> </w:t>
      </w:r>
      <w:r w:rsidRPr="006C3681">
        <w:rPr>
          <w:rFonts w:ascii="Arial" w:hAnsi="Arial" w:cs="Arial"/>
          <w:color w:val="231F20"/>
        </w:rPr>
        <w:t>(2)</w:t>
      </w:r>
      <w:r w:rsidRPr="006C3681">
        <w:rPr>
          <w:rFonts w:ascii="Arial" w:hAnsi="Arial" w:cs="Arial"/>
          <w:color w:val="231F20"/>
          <w:spacing w:val="10"/>
        </w:rPr>
        <w:t xml:space="preserve"> </w:t>
      </w:r>
      <w:r w:rsidRPr="006C3681">
        <w:rPr>
          <w:rFonts w:ascii="Arial" w:hAnsi="Arial" w:cs="Arial"/>
          <w:color w:val="231F20"/>
        </w:rPr>
        <w:t>the Benchmark</w:t>
      </w:r>
      <w:r w:rsidRPr="006C3681">
        <w:rPr>
          <w:rFonts w:ascii="Arial" w:hAnsi="Arial" w:cs="Arial"/>
          <w:color w:val="231F20"/>
          <w:spacing w:val="-1"/>
        </w:rPr>
        <w:t xml:space="preserve"> </w:t>
      </w:r>
      <w:r w:rsidRPr="006C3681">
        <w:rPr>
          <w:rFonts w:ascii="Arial" w:hAnsi="Arial" w:cs="Arial"/>
          <w:color w:val="231F20"/>
        </w:rPr>
        <w:t>Replacement</w:t>
      </w:r>
      <w:r w:rsidRPr="006C3681">
        <w:rPr>
          <w:rFonts w:ascii="Arial" w:hAnsi="Arial" w:cs="Arial"/>
          <w:color w:val="231F20"/>
          <w:spacing w:val="-2"/>
        </w:rPr>
        <w:t xml:space="preserve"> </w:t>
      </w:r>
      <w:proofErr w:type="gramStart"/>
      <w:r w:rsidRPr="006C3681">
        <w:rPr>
          <w:rFonts w:ascii="Arial" w:hAnsi="Arial" w:cs="Arial"/>
          <w:color w:val="231F20"/>
        </w:rPr>
        <w:t>Adjustment;</w:t>
      </w:r>
      <w:proofErr w:type="gramEnd"/>
    </w:p>
    <w:p w14:paraId="75448A8D" w14:textId="77777777" w:rsidR="005619B4" w:rsidRPr="006C3681" w:rsidRDefault="005619B4" w:rsidP="006C3681">
      <w:pPr>
        <w:tabs>
          <w:tab w:val="left" w:pos="1206"/>
        </w:tabs>
        <w:kinsoku w:val="0"/>
        <w:spacing w:after="240"/>
        <w:ind w:left="1206" w:hanging="486"/>
        <w:rPr>
          <w:rFonts w:ascii="Arial" w:hAnsi="Arial" w:cs="Arial"/>
          <w:color w:val="231F20"/>
        </w:rPr>
      </w:pPr>
      <w:r w:rsidRPr="006C3681">
        <w:rPr>
          <w:rFonts w:ascii="Arial" w:hAnsi="Arial" w:cs="Arial"/>
          <w:color w:val="231F20"/>
        </w:rPr>
        <w:t>(b)</w:t>
      </w:r>
      <w:r w:rsidRPr="006C3681">
        <w:rPr>
          <w:rFonts w:ascii="Arial" w:hAnsi="Arial" w:cs="Arial"/>
          <w:color w:val="231F20"/>
        </w:rPr>
        <w:tab/>
        <w:t>the</w:t>
      </w:r>
      <w:r w:rsidRPr="006C3681">
        <w:rPr>
          <w:rFonts w:ascii="Arial" w:hAnsi="Arial" w:cs="Arial"/>
          <w:color w:val="231F20"/>
          <w:spacing w:val="12"/>
        </w:rPr>
        <w:t xml:space="preserve"> </w:t>
      </w:r>
      <w:r w:rsidRPr="006C3681">
        <w:rPr>
          <w:rFonts w:ascii="Arial" w:hAnsi="Arial" w:cs="Arial"/>
          <w:color w:val="231F20"/>
        </w:rPr>
        <w:t>sum</w:t>
      </w:r>
      <w:r w:rsidRPr="006C3681">
        <w:rPr>
          <w:rFonts w:ascii="Arial" w:hAnsi="Arial" w:cs="Arial"/>
          <w:color w:val="231F20"/>
          <w:spacing w:val="15"/>
        </w:rPr>
        <w:t xml:space="preserve"> </w:t>
      </w:r>
      <w:r w:rsidRPr="006C3681">
        <w:rPr>
          <w:rFonts w:ascii="Arial" w:hAnsi="Arial" w:cs="Arial"/>
          <w:color w:val="231F20"/>
        </w:rPr>
        <w:t>of:</w:t>
      </w:r>
      <w:r w:rsidRPr="006C3681">
        <w:rPr>
          <w:rFonts w:ascii="Arial" w:hAnsi="Arial" w:cs="Arial"/>
          <w:color w:val="231F20"/>
          <w:spacing w:val="15"/>
        </w:rPr>
        <w:t xml:space="preserve"> </w:t>
      </w:r>
      <w:r w:rsidRPr="006C3681">
        <w:rPr>
          <w:rFonts w:ascii="Arial" w:hAnsi="Arial" w:cs="Arial"/>
          <w:color w:val="231F20"/>
        </w:rPr>
        <w:t>(1)</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2"/>
        </w:rPr>
        <w:t xml:space="preserve"> </w:t>
      </w:r>
      <w:r w:rsidRPr="006C3681">
        <w:rPr>
          <w:rFonts w:ascii="Arial" w:hAnsi="Arial" w:cs="Arial"/>
          <w:color w:val="231F20"/>
        </w:rPr>
        <w:t>ISDA</w:t>
      </w:r>
      <w:r w:rsidRPr="006C3681">
        <w:rPr>
          <w:rFonts w:ascii="Arial" w:hAnsi="Arial" w:cs="Arial"/>
          <w:color w:val="231F20"/>
          <w:spacing w:val="15"/>
        </w:rPr>
        <w:t xml:space="preserve"> </w:t>
      </w:r>
      <w:r w:rsidRPr="006C3681">
        <w:rPr>
          <w:rFonts w:ascii="Arial" w:hAnsi="Arial" w:cs="Arial"/>
          <w:color w:val="231F20"/>
        </w:rPr>
        <w:t>Fallback</w:t>
      </w:r>
      <w:r w:rsidRPr="006C3681">
        <w:rPr>
          <w:rFonts w:ascii="Arial" w:hAnsi="Arial" w:cs="Arial"/>
          <w:color w:val="231F20"/>
          <w:spacing w:val="12"/>
        </w:rPr>
        <w:t xml:space="preserve"> </w:t>
      </w:r>
      <w:r w:rsidRPr="006C3681">
        <w:rPr>
          <w:rFonts w:ascii="Arial" w:hAnsi="Arial" w:cs="Arial"/>
          <w:color w:val="231F20"/>
        </w:rPr>
        <w:t>Rate</w:t>
      </w:r>
      <w:r w:rsidRPr="006C3681">
        <w:rPr>
          <w:rFonts w:ascii="Arial" w:hAnsi="Arial" w:cs="Arial"/>
          <w:color w:val="231F20"/>
          <w:spacing w:val="11"/>
        </w:rPr>
        <w:t xml:space="preserve"> </w:t>
      </w:r>
      <w:r w:rsidRPr="006C3681">
        <w:rPr>
          <w:rFonts w:ascii="Arial" w:hAnsi="Arial" w:cs="Arial"/>
          <w:color w:val="231F20"/>
        </w:rPr>
        <w:t>and</w:t>
      </w:r>
      <w:r w:rsidRPr="006C3681">
        <w:rPr>
          <w:rFonts w:ascii="Arial" w:hAnsi="Arial" w:cs="Arial"/>
          <w:color w:val="231F20"/>
          <w:spacing w:val="12"/>
        </w:rPr>
        <w:t xml:space="preserve"> </w:t>
      </w:r>
      <w:r w:rsidRPr="006C3681">
        <w:rPr>
          <w:rFonts w:ascii="Arial" w:hAnsi="Arial" w:cs="Arial"/>
          <w:color w:val="231F20"/>
        </w:rPr>
        <w:t>(2)</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1"/>
        </w:rPr>
        <w:t xml:space="preserve"> </w:t>
      </w:r>
      <w:r w:rsidRPr="006C3681">
        <w:rPr>
          <w:rFonts w:ascii="Arial" w:hAnsi="Arial" w:cs="Arial"/>
          <w:color w:val="231F20"/>
        </w:rPr>
        <w:t>Benchmark</w:t>
      </w:r>
      <w:r w:rsidRPr="006C3681">
        <w:rPr>
          <w:rFonts w:ascii="Arial" w:hAnsi="Arial" w:cs="Arial"/>
          <w:color w:val="231F20"/>
          <w:spacing w:val="11"/>
        </w:rPr>
        <w:t xml:space="preserve"> </w:t>
      </w:r>
      <w:r w:rsidRPr="006C3681">
        <w:rPr>
          <w:rFonts w:ascii="Arial" w:hAnsi="Arial" w:cs="Arial"/>
          <w:color w:val="231F20"/>
        </w:rPr>
        <w:t>Replacement</w:t>
      </w:r>
      <w:r w:rsidRPr="006C3681">
        <w:rPr>
          <w:rFonts w:ascii="Arial" w:hAnsi="Arial" w:cs="Arial"/>
          <w:color w:val="231F20"/>
          <w:spacing w:val="10"/>
        </w:rPr>
        <w:t xml:space="preserve"> </w:t>
      </w:r>
      <w:r w:rsidRPr="006C3681">
        <w:rPr>
          <w:rFonts w:ascii="Arial" w:hAnsi="Arial" w:cs="Arial"/>
          <w:color w:val="231F20"/>
        </w:rPr>
        <w:t>Adjustment; or</w:t>
      </w:r>
    </w:p>
    <w:p w14:paraId="61843470" w14:textId="1C80C948" w:rsidR="005619B4" w:rsidRPr="006C3681" w:rsidRDefault="005619B4" w:rsidP="006C3681">
      <w:pPr>
        <w:kinsoku w:val="0"/>
        <w:spacing w:after="240"/>
        <w:ind w:left="1170" w:hanging="450"/>
        <w:rPr>
          <w:rFonts w:ascii="Arial" w:hAnsi="Arial" w:cs="Arial"/>
          <w:color w:val="231F20"/>
        </w:rPr>
      </w:pPr>
      <w:r w:rsidRPr="006C3681">
        <w:rPr>
          <w:rFonts w:ascii="Arial" w:hAnsi="Arial" w:cs="Arial"/>
          <w:color w:val="231F20"/>
        </w:rPr>
        <w:t>(c</w:t>
      </w:r>
      <w:r w:rsidR="006C3681">
        <w:rPr>
          <w:rFonts w:ascii="Arial" w:hAnsi="Arial" w:cs="Arial"/>
          <w:color w:val="231F20"/>
        </w:rPr>
        <w:t>)</w:t>
      </w:r>
      <w:r w:rsidR="006C3681">
        <w:rPr>
          <w:rFonts w:ascii="Arial" w:hAnsi="Arial" w:cs="Arial"/>
          <w:color w:val="231F20"/>
        </w:rPr>
        <w:tab/>
      </w:r>
      <w:r w:rsidRPr="006C3681">
        <w:rPr>
          <w:rFonts w:ascii="Arial" w:hAnsi="Arial" w:cs="Arial"/>
          <w:color w:val="231F20"/>
        </w:rPr>
        <w:t xml:space="preserve">the sum of: (1) the alternate rate of interest that has been selected by Lender as the replacement </w:t>
      </w:r>
      <w:r w:rsidRPr="002B6CE4">
        <w:rPr>
          <w:rFonts w:ascii="Arial" w:hAnsi="Arial" w:cs="Arial"/>
          <w:color w:val="231F20"/>
        </w:rPr>
        <w:t xml:space="preserve">for the Benchmark giving due consideration to any industry-accepted rate of interest as a replacement for the </w:t>
      </w:r>
      <w:r w:rsidRPr="006C3681">
        <w:rPr>
          <w:rFonts w:ascii="Arial" w:hAnsi="Arial" w:cs="Arial"/>
          <w:color w:val="231F20"/>
        </w:rPr>
        <w:t>Benchmark for U.S. dollar-denominated floating rate securities at such time and (2) the Benchmark Replacement Adjustment.</w:t>
      </w:r>
    </w:p>
    <w:p w14:paraId="27DC9836" w14:textId="77777777" w:rsidR="005619B4" w:rsidRPr="006C3681" w:rsidRDefault="005619B4" w:rsidP="006C3681">
      <w:pPr>
        <w:kinsoku w:val="0"/>
        <w:spacing w:after="240" w:line="247" w:lineRule="auto"/>
        <w:ind w:left="720" w:right="101"/>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Replacement Adjustment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first alternative set forth in the order below that can be determined by Lender as of the Benchmark Replacement Date:</w:t>
      </w:r>
    </w:p>
    <w:p w14:paraId="54C81C31" w14:textId="77777777" w:rsidR="005619B4" w:rsidRPr="006C3681" w:rsidRDefault="005619B4" w:rsidP="006C3681">
      <w:pPr>
        <w:tabs>
          <w:tab w:val="left" w:pos="1200"/>
        </w:tabs>
        <w:kinsoku w:val="0"/>
        <w:spacing w:after="240" w:line="247" w:lineRule="auto"/>
        <w:ind w:left="1200" w:right="118" w:hanging="480"/>
        <w:rPr>
          <w:rFonts w:ascii="Arial" w:hAnsi="Arial" w:cs="Arial"/>
          <w:color w:val="231F20"/>
        </w:rPr>
      </w:pPr>
      <w:r w:rsidRPr="006C3681">
        <w:rPr>
          <w:rFonts w:ascii="Arial" w:hAnsi="Arial" w:cs="Arial"/>
          <w:color w:val="231F20"/>
        </w:rPr>
        <w:t>(a)</w:t>
      </w:r>
      <w:r w:rsidRPr="006C3681">
        <w:rPr>
          <w:rFonts w:ascii="Arial" w:hAnsi="Arial" w:cs="Arial"/>
          <w:color w:val="231F20"/>
        </w:rPr>
        <w:tab/>
        <w:t>the</w:t>
      </w:r>
      <w:r w:rsidRPr="006C3681">
        <w:rPr>
          <w:rFonts w:ascii="Arial" w:hAnsi="Arial" w:cs="Arial"/>
          <w:color w:val="231F20"/>
          <w:spacing w:val="7"/>
        </w:rPr>
        <w:t xml:space="preserve"> </w:t>
      </w:r>
      <w:r w:rsidRPr="006C3681">
        <w:rPr>
          <w:rFonts w:ascii="Arial" w:hAnsi="Arial" w:cs="Arial"/>
          <w:color w:val="231F20"/>
        </w:rPr>
        <w:t>spread</w:t>
      </w:r>
      <w:r w:rsidRPr="006C3681">
        <w:rPr>
          <w:rFonts w:ascii="Arial" w:hAnsi="Arial" w:cs="Arial"/>
          <w:color w:val="231F20"/>
          <w:spacing w:val="7"/>
        </w:rPr>
        <w:t xml:space="preserve"> </w:t>
      </w:r>
      <w:r w:rsidRPr="006C3681">
        <w:rPr>
          <w:rFonts w:ascii="Arial" w:hAnsi="Arial" w:cs="Arial"/>
          <w:color w:val="231F20"/>
        </w:rPr>
        <w:t>adjustment</w:t>
      </w:r>
      <w:r w:rsidRPr="006C3681">
        <w:rPr>
          <w:rFonts w:ascii="Arial" w:hAnsi="Arial" w:cs="Arial"/>
          <w:color w:val="231F20"/>
          <w:spacing w:val="7"/>
        </w:rPr>
        <w:t xml:space="preserve"> </w:t>
      </w:r>
      <w:r w:rsidRPr="006C3681">
        <w:rPr>
          <w:rFonts w:ascii="Arial" w:hAnsi="Arial" w:cs="Arial"/>
          <w:color w:val="231F20"/>
        </w:rPr>
        <w:t>(which</w:t>
      </w:r>
      <w:r w:rsidRPr="006C3681">
        <w:rPr>
          <w:rFonts w:ascii="Arial" w:hAnsi="Arial" w:cs="Arial"/>
          <w:color w:val="231F20"/>
          <w:spacing w:val="7"/>
        </w:rPr>
        <w:t xml:space="preserve"> </w:t>
      </w:r>
      <w:r w:rsidRPr="006C3681">
        <w:rPr>
          <w:rFonts w:ascii="Arial" w:hAnsi="Arial" w:cs="Arial"/>
          <w:color w:val="231F20"/>
        </w:rPr>
        <w:t>may</w:t>
      </w:r>
      <w:r w:rsidRPr="006C3681">
        <w:rPr>
          <w:rFonts w:ascii="Arial" w:hAnsi="Arial" w:cs="Arial"/>
          <w:color w:val="231F20"/>
          <w:spacing w:val="7"/>
        </w:rPr>
        <w:t xml:space="preserve"> </w:t>
      </w:r>
      <w:r w:rsidRPr="006C3681">
        <w:rPr>
          <w:rFonts w:ascii="Arial" w:hAnsi="Arial" w:cs="Arial"/>
          <w:color w:val="231F20"/>
        </w:rPr>
        <w:t>be</w:t>
      </w:r>
      <w:r w:rsidRPr="006C3681">
        <w:rPr>
          <w:rFonts w:ascii="Arial" w:hAnsi="Arial" w:cs="Arial"/>
          <w:color w:val="231F20"/>
          <w:spacing w:val="7"/>
        </w:rPr>
        <w:t xml:space="preserve"> </w:t>
      </w:r>
      <w:r w:rsidRPr="006C3681">
        <w:rPr>
          <w:rFonts w:ascii="Arial" w:hAnsi="Arial" w:cs="Arial"/>
          <w:color w:val="231F20"/>
        </w:rPr>
        <w:t>a</w:t>
      </w:r>
      <w:r w:rsidRPr="006C3681">
        <w:rPr>
          <w:rFonts w:ascii="Arial" w:hAnsi="Arial" w:cs="Arial"/>
          <w:color w:val="231F20"/>
          <w:spacing w:val="7"/>
        </w:rPr>
        <w:t xml:space="preserve"> </w:t>
      </w:r>
      <w:r w:rsidRPr="006C3681">
        <w:rPr>
          <w:rFonts w:ascii="Arial" w:hAnsi="Arial" w:cs="Arial"/>
          <w:color w:val="231F20"/>
        </w:rPr>
        <w:t>positive</w:t>
      </w:r>
      <w:r w:rsidRPr="006C3681">
        <w:rPr>
          <w:rFonts w:ascii="Arial" w:hAnsi="Arial" w:cs="Arial"/>
          <w:color w:val="231F20"/>
          <w:spacing w:val="7"/>
        </w:rPr>
        <w:t xml:space="preserve"> </w:t>
      </w:r>
      <w:r w:rsidRPr="006C3681">
        <w:rPr>
          <w:rFonts w:ascii="Arial" w:hAnsi="Arial" w:cs="Arial"/>
          <w:color w:val="231F20"/>
        </w:rPr>
        <w:t>or</w:t>
      </w:r>
      <w:r w:rsidRPr="006C3681">
        <w:rPr>
          <w:rFonts w:ascii="Arial" w:hAnsi="Arial" w:cs="Arial"/>
          <w:color w:val="231F20"/>
          <w:spacing w:val="10"/>
        </w:rPr>
        <w:t xml:space="preserve"> </w:t>
      </w:r>
      <w:r w:rsidRPr="006C3681">
        <w:rPr>
          <w:rFonts w:ascii="Arial" w:hAnsi="Arial" w:cs="Arial"/>
          <w:color w:val="231F20"/>
        </w:rPr>
        <w:t>negative</w:t>
      </w:r>
      <w:r w:rsidRPr="006C3681">
        <w:rPr>
          <w:rFonts w:ascii="Arial" w:hAnsi="Arial" w:cs="Arial"/>
          <w:color w:val="231F20"/>
          <w:spacing w:val="6"/>
        </w:rPr>
        <w:t xml:space="preserve"> </w:t>
      </w:r>
      <w:r w:rsidRPr="006C3681">
        <w:rPr>
          <w:rFonts w:ascii="Arial" w:hAnsi="Arial" w:cs="Arial"/>
          <w:color w:val="231F20"/>
        </w:rPr>
        <w:t>value</w:t>
      </w:r>
      <w:r w:rsidRPr="006C3681">
        <w:rPr>
          <w:rFonts w:ascii="Arial" w:hAnsi="Arial" w:cs="Arial"/>
          <w:color w:val="231F20"/>
          <w:spacing w:val="7"/>
        </w:rPr>
        <w:t xml:space="preserve"> </w:t>
      </w:r>
      <w:r w:rsidRPr="006C3681">
        <w:rPr>
          <w:rFonts w:ascii="Arial" w:hAnsi="Arial" w:cs="Arial"/>
          <w:color w:val="231F20"/>
        </w:rPr>
        <w:t>or</w:t>
      </w:r>
      <w:r w:rsidRPr="006C3681">
        <w:rPr>
          <w:rFonts w:ascii="Arial" w:hAnsi="Arial" w:cs="Arial"/>
          <w:color w:val="231F20"/>
          <w:spacing w:val="10"/>
        </w:rPr>
        <w:t xml:space="preserve"> </w:t>
      </w:r>
      <w:r w:rsidRPr="006C3681">
        <w:rPr>
          <w:rFonts w:ascii="Arial" w:hAnsi="Arial" w:cs="Arial"/>
          <w:color w:val="231F20"/>
        </w:rPr>
        <w:t>zero),</w:t>
      </w:r>
      <w:r w:rsidRPr="006C3681">
        <w:rPr>
          <w:rFonts w:ascii="Arial" w:hAnsi="Arial" w:cs="Arial"/>
          <w:color w:val="231F20"/>
          <w:spacing w:val="10"/>
        </w:rPr>
        <w:t xml:space="preserve"> </w:t>
      </w:r>
      <w:r w:rsidRPr="006C3681">
        <w:rPr>
          <w:rFonts w:ascii="Arial" w:hAnsi="Arial" w:cs="Arial"/>
          <w:color w:val="231F20"/>
        </w:rPr>
        <w:t>or</w:t>
      </w:r>
      <w:r w:rsidRPr="006C3681">
        <w:rPr>
          <w:rFonts w:ascii="Arial" w:hAnsi="Arial" w:cs="Arial"/>
          <w:color w:val="231F20"/>
          <w:spacing w:val="10"/>
        </w:rPr>
        <w:t xml:space="preserve"> </w:t>
      </w:r>
      <w:r w:rsidRPr="006C3681">
        <w:rPr>
          <w:rFonts w:ascii="Arial" w:hAnsi="Arial" w:cs="Arial"/>
          <w:color w:val="231F20"/>
        </w:rPr>
        <w:t>method</w:t>
      </w:r>
      <w:r w:rsidRPr="006C3681">
        <w:rPr>
          <w:rFonts w:ascii="Arial" w:hAnsi="Arial" w:cs="Arial"/>
          <w:color w:val="231F20"/>
          <w:spacing w:val="7"/>
        </w:rPr>
        <w:t xml:space="preserve"> </w:t>
      </w:r>
      <w:r w:rsidRPr="006C3681">
        <w:rPr>
          <w:rFonts w:ascii="Arial" w:hAnsi="Arial" w:cs="Arial"/>
          <w:color w:val="231F20"/>
        </w:rPr>
        <w:t>for calculating</w:t>
      </w:r>
      <w:r w:rsidRPr="006C3681">
        <w:rPr>
          <w:rFonts w:ascii="Arial" w:hAnsi="Arial" w:cs="Arial"/>
          <w:color w:val="231F20"/>
          <w:spacing w:val="12"/>
        </w:rPr>
        <w:t xml:space="preserve"> </w:t>
      </w:r>
      <w:r w:rsidRPr="006C3681">
        <w:rPr>
          <w:rFonts w:ascii="Arial" w:hAnsi="Arial" w:cs="Arial"/>
          <w:color w:val="231F20"/>
        </w:rPr>
        <w:t>or</w:t>
      </w:r>
      <w:r w:rsidRPr="006C3681">
        <w:rPr>
          <w:rFonts w:ascii="Arial" w:hAnsi="Arial" w:cs="Arial"/>
          <w:color w:val="231F20"/>
          <w:spacing w:val="16"/>
        </w:rPr>
        <w:t xml:space="preserve"> </w:t>
      </w:r>
      <w:r w:rsidRPr="006C3681">
        <w:rPr>
          <w:rFonts w:ascii="Arial" w:hAnsi="Arial" w:cs="Arial"/>
          <w:color w:val="231F20"/>
        </w:rPr>
        <w:t>determining</w:t>
      </w:r>
      <w:r w:rsidRPr="006C3681">
        <w:rPr>
          <w:rFonts w:ascii="Arial" w:hAnsi="Arial" w:cs="Arial"/>
          <w:color w:val="231F20"/>
          <w:spacing w:val="15"/>
        </w:rPr>
        <w:t xml:space="preserve"> </w:t>
      </w:r>
      <w:r w:rsidRPr="006C3681">
        <w:rPr>
          <w:rFonts w:ascii="Arial" w:hAnsi="Arial" w:cs="Arial"/>
          <w:color w:val="231F20"/>
        </w:rPr>
        <w:t>such</w:t>
      </w:r>
      <w:r w:rsidRPr="006C3681">
        <w:rPr>
          <w:rFonts w:ascii="Arial" w:hAnsi="Arial" w:cs="Arial"/>
          <w:color w:val="231F20"/>
          <w:spacing w:val="15"/>
        </w:rPr>
        <w:t xml:space="preserve"> </w:t>
      </w:r>
      <w:r w:rsidRPr="006C3681">
        <w:rPr>
          <w:rFonts w:ascii="Arial" w:hAnsi="Arial" w:cs="Arial"/>
          <w:color w:val="231F20"/>
        </w:rPr>
        <w:t>spread</w:t>
      </w:r>
      <w:r w:rsidRPr="006C3681">
        <w:rPr>
          <w:rFonts w:ascii="Arial" w:hAnsi="Arial" w:cs="Arial"/>
          <w:color w:val="231F20"/>
          <w:spacing w:val="15"/>
        </w:rPr>
        <w:t xml:space="preserve"> </w:t>
      </w:r>
      <w:r w:rsidRPr="006C3681">
        <w:rPr>
          <w:rFonts w:ascii="Arial" w:hAnsi="Arial" w:cs="Arial"/>
          <w:color w:val="231F20"/>
        </w:rPr>
        <w:t>adjustment,</w:t>
      </w:r>
      <w:r w:rsidRPr="006C3681">
        <w:rPr>
          <w:rFonts w:ascii="Arial" w:hAnsi="Arial" w:cs="Arial"/>
          <w:color w:val="231F20"/>
          <w:spacing w:val="15"/>
        </w:rPr>
        <w:t xml:space="preserve"> </w:t>
      </w:r>
      <w:r w:rsidRPr="006C3681">
        <w:rPr>
          <w:rFonts w:ascii="Arial" w:hAnsi="Arial" w:cs="Arial"/>
          <w:color w:val="231F20"/>
        </w:rPr>
        <w:t>that</w:t>
      </w:r>
      <w:r w:rsidRPr="006C3681">
        <w:rPr>
          <w:rFonts w:ascii="Arial" w:hAnsi="Arial" w:cs="Arial"/>
          <w:color w:val="231F20"/>
          <w:spacing w:val="13"/>
        </w:rPr>
        <w:t xml:space="preserve"> </w:t>
      </w:r>
      <w:r w:rsidRPr="006C3681">
        <w:rPr>
          <w:rFonts w:ascii="Arial" w:hAnsi="Arial" w:cs="Arial"/>
          <w:color w:val="231F20"/>
        </w:rPr>
        <w:t>has</w:t>
      </w:r>
      <w:r w:rsidRPr="006C3681">
        <w:rPr>
          <w:rFonts w:ascii="Arial" w:hAnsi="Arial" w:cs="Arial"/>
          <w:color w:val="231F20"/>
          <w:spacing w:val="13"/>
        </w:rPr>
        <w:t xml:space="preserve"> </w:t>
      </w:r>
      <w:r w:rsidRPr="006C3681">
        <w:rPr>
          <w:rFonts w:ascii="Arial" w:hAnsi="Arial" w:cs="Arial"/>
          <w:color w:val="231F20"/>
        </w:rPr>
        <w:t>been</w:t>
      </w:r>
      <w:r w:rsidRPr="006C3681">
        <w:rPr>
          <w:rFonts w:ascii="Arial" w:hAnsi="Arial" w:cs="Arial"/>
          <w:color w:val="231F20"/>
          <w:spacing w:val="13"/>
        </w:rPr>
        <w:t xml:space="preserve"> </w:t>
      </w:r>
      <w:r w:rsidRPr="006C3681">
        <w:rPr>
          <w:rFonts w:ascii="Arial" w:hAnsi="Arial" w:cs="Arial"/>
          <w:color w:val="231F20"/>
        </w:rPr>
        <w:t>selected</w:t>
      </w:r>
      <w:r w:rsidRPr="006C3681">
        <w:rPr>
          <w:rFonts w:ascii="Arial" w:hAnsi="Arial" w:cs="Arial"/>
          <w:color w:val="231F20"/>
          <w:spacing w:val="12"/>
        </w:rPr>
        <w:t xml:space="preserve"> </w:t>
      </w:r>
      <w:r w:rsidRPr="006C3681">
        <w:rPr>
          <w:rFonts w:ascii="Arial" w:hAnsi="Arial" w:cs="Arial"/>
          <w:color w:val="231F20"/>
        </w:rPr>
        <w:t>or</w:t>
      </w:r>
      <w:r w:rsidRPr="006C3681">
        <w:rPr>
          <w:rFonts w:ascii="Arial" w:hAnsi="Arial" w:cs="Arial"/>
          <w:color w:val="231F20"/>
          <w:spacing w:val="15"/>
        </w:rPr>
        <w:t xml:space="preserve"> </w:t>
      </w:r>
      <w:r w:rsidRPr="006C3681">
        <w:rPr>
          <w:rFonts w:ascii="Arial" w:hAnsi="Arial" w:cs="Arial"/>
          <w:color w:val="231F20"/>
        </w:rPr>
        <w:t>recommended</w:t>
      </w:r>
      <w:r w:rsidRPr="006C3681">
        <w:rPr>
          <w:rFonts w:ascii="Arial" w:hAnsi="Arial" w:cs="Arial"/>
          <w:color w:val="231F20"/>
          <w:spacing w:val="15"/>
        </w:rPr>
        <w:t xml:space="preserve"> </w:t>
      </w:r>
      <w:r w:rsidRPr="006C3681">
        <w:rPr>
          <w:rFonts w:ascii="Arial" w:hAnsi="Arial" w:cs="Arial"/>
          <w:color w:val="231F20"/>
        </w:rPr>
        <w:t>by the</w:t>
      </w:r>
      <w:r w:rsidRPr="006C3681">
        <w:rPr>
          <w:rFonts w:ascii="Arial" w:hAnsi="Arial" w:cs="Arial"/>
          <w:color w:val="231F20"/>
          <w:spacing w:val="-1"/>
        </w:rPr>
        <w:t xml:space="preserve"> </w:t>
      </w:r>
      <w:r w:rsidRPr="006C3681">
        <w:rPr>
          <w:rFonts w:ascii="Arial" w:hAnsi="Arial" w:cs="Arial"/>
          <w:color w:val="231F20"/>
        </w:rPr>
        <w:t>Relevant</w:t>
      </w:r>
      <w:r w:rsidRPr="006C3681">
        <w:rPr>
          <w:rFonts w:ascii="Arial" w:hAnsi="Arial" w:cs="Arial"/>
          <w:color w:val="231F20"/>
          <w:spacing w:val="-2"/>
        </w:rPr>
        <w:t xml:space="preserve"> </w:t>
      </w:r>
      <w:r w:rsidRPr="006C3681">
        <w:rPr>
          <w:rFonts w:ascii="Arial" w:hAnsi="Arial" w:cs="Arial"/>
          <w:color w:val="231F20"/>
        </w:rPr>
        <w:t>Governmental</w:t>
      </w:r>
      <w:r w:rsidRPr="006C3681">
        <w:rPr>
          <w:rFonts w:ascii="Arial" w:hAnsi="Arial" w:cs="Arial"/>
          <w:color w:val="231F20"/>
          <w:spacing w:val="-1"/>
        </w:rPr>
        <w:t xml:space="preserve"> </w:t>
      </w:r>
      <w:r w:rsidRPr="006C3681">
        <w:rPr>
          <w:rFonts w:ascii="Arial" w:hAnsi="Arial" w:cs="Arial"/>
          <w:color w:val="231F20"/>
        </w:rPr>
        <w:t>Body for the</w:t>
      </w:r>
      <w:r w:rsidRPr="006C3681">
        <w:rPr>
          <w:rFonts w:ascii="Arial" w:hAnsi="Arial" w:cs="Arial"/>
          <w:color w:val="231F20"/>
          <w:spacing w:val="-1"/>
        </w:rPr>
        <w:t xml:space="preserve"> </w:t>
      </w:r>
      <w:r w:rsidRPr="006C3681">
        <w:rPr>
          <w:rFonts w:ascii="Arial" w:hAnsi="Arial" w:cs="Arial"/>
          <w:color w:val="231F20"/>
        </w:rPr>
        <w:t>applicable</w:t>
      </w:r>
      <w:r w:rsidRPr="006C3681">
        <w:rPr>
          <w:rFonts w:ascii="Arial" w:hAnsi="Arial" w:cs="Arial"/>
          <w:color w:val="231F20"/>
          <w:spacing w:val="-2"/>
        </w:rPr>
        <w:t xml:space="preserve"> </w:t>
      </w:r>
      <w:r w:rsidRPr="006C3681">
        <w:rPr>
          <w:rFonts w:ascii="Arial" w:hAnsi="Arial" w:cs="Arial"/>
          <w:color w:val="231F20"/>
        </w:rPr>
        <w:t>Unadjusted</w:t>
      </w:r>
      <w:r w:rsidRPr="006C3681">
        <w:rPr>
          <w:rFonts w:ascii="Arial" w:hAnsi="Arial" w:cs="Arial"/>
          <w:color w:val="231F20"/>
          <w:spacing w:val="-1"/>
        </w:rPr>
        <w:t xml:space="preserve"> </w:t>
      </w:r>
      <w:r w:rsidRPr="006C3681">
        <w:rPr>
          <w:rFonts w:ascii="Arial" w:hAnsi="Arial" w:cs="Arial"/>
          <w:color w:val="231F20"/>
        </w:rPr>
        <w:t>Benchmark</w:t>
      </w:r>
      <w:r w:rsidRPr="006C3681">
        <w:rPr>
          <w:rFonts w:ascii="Arial" w:hAnsi="Arial" w:cs="Arial"/>
          <w:color w:val="231F20"/>
          <w:spacing w:val="-1"/>
        </w:rPr>
        <w:t xml:space="preserve"> </w:t>
      </w:r>
      <w:proofErr w:type="gramStart"/>
      <w:r w:rsidRPr="006C3681">
        <w:rPr>
          <w:rFonts w:ascii="Arial" w:hAnsi="Arial" w:cs="Arial"/>
          <w:color w:val="231F20"/>
        </w:rPr>
        <w:t>Replacement;</w:t>
      </w:r>
      <w:proofErr w:type="gramEnd"/>
    </w:p>
    <w:p w14:paraId="1BEE7612" w14:textId="77777777" w:rsidR="005619B4" w:rsidRPr="006C3681" w:rsidRDefault="005619B4" w:rsidP="006C3681">
      <w:pPr>
        <w:tabs>
          <w:tab w:val="left" w:pos="1207"/>
        </w:tabs>
        <w:kinsoku w:val="0"/>
        <w:spacing w:after="240" w:line="247" w:lineRule="auto"/>
        <w:ind w:left="1207" w:right="116" w:hanging="487"/>
        <w:rPr>
          <w:rFonts w:ascii="Arial" w:hAnsi="Arial" w:cs="Arial"/>
          <w:color w:val="231F20"/>
        </w:rPr>
      </w:pPr>
      <w:r w:rsidRPr="006C3681">
        <w:rPr>
          <w:rFonts w:ascii="Arial" w:hAnsi="Arial" w:cs="Arial"/>
          <w:color w:val="231F20"/>
        </w:rPr>
        <w:t>(b)</w:t>
      </w:r>
      <w:r w:rsidRPr="006C3681">
        <w:rPr>
          <w:rFonts w:ascii="Arial" w:hAnsi="Arial" w:cs="Arial"/>
          <w:color w:val="231F20"/>
        </w:rPr>
        <w:tab/>
        <w:t>if</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5"/>
        </w:rPr>
        <w:t xml:space="preserve"> </w:t>
      </w:r>
      <w:r w:rsidRPr="006C3681">
        <w:rPr>
          <w:rFonts w:ascii="Arial" w:hAnsi="Arial" w:cs="Arial"/>
          <w:color w:val="231F20"/>
        </w:rPr>
        <w:t>applicable</w:t>
      </w:r>
      <w:r w:rsidRPr="006C3681">
        <w:rPr>
          <w:rFonts w:ascii="Arial" w:hAnsi="Arial" w:cs="Arial"/>
          <w:color w:val="231F20"/>
          <w:spacing w:val="12"/>
        </w:rPr>
        <w:t xml:space="preserve"> </w:t>
      </w:r>
      <w:r w:rsidRPr="006C3681">
        <w:rPr>
          <w:rFonts w:ascii="Arial" w:hAnsi="Arial" w:cs="Arial"/>
          <w:color w:val="231F20"/>
        </w:rPr>
        <w:t>Unadjusted</w:t>
      </w:r>
      <w:r w:rsidRPr="006C3681">
        <w:rPr>
          <w:rFonts w:ascii="Arial" w:hAnsi="Arial" w:cs="Arial"/>
          <w:color w:val="231F20"/>
          <w:spacing w:val="15"/>
        </w:rPr>
        <w:t xml:space="preserve"> </w:t>
      </w:r>
      <w:r w:rsidRPr="006C3681">
        <w:rPr>
          <w:rFonts w:ascii="Arial" w:hAnsi="Arial" w:cs="Arial"/>
          <w:color w:val="231F20"/>
        </w:rPr>
        <w:t>Benchmark</w:t>
      </w:r>
      <w:r w:rsidRPr="006C3681">
        <w:rPr>
          <w:rFonts w:ascii="Arial" w:hAnsi="Arial" w:cs="Arial"/>
          <w:color w:val="231F20"/>
          <w:spacing w:val="15"/>
        </w:rPr>
        <w:t xml:space="preserve"> </w:t>
      </w:r>
      <w:r w:rsidRPr="006C3681">
        <w:rPr>
          <w:rFonts w:ascii="Arial" w:hAnsi="Arial" w:cs="Arial"/>
          <w:color w:val="231F20"/>
        </w:rPr>
        <w:t>Replacement</w:t>
      </w:r>
      <w:r w:rsidRPr="006C3681">
        <w:rPr>
          <w:rFonts w:ascii="Arial" w:hAnsi="Arial" w:cs="Arial"/>
          <w:color w:val="231F20"/>
          <w:spacing w:val="12"/>
        </w:rPr>
        <w:t xml:space="preserve"> </w:t>
      </w:r>
      <w:r w:rsidRPr="006C3681">
        <w:rPr>
          <w:rFonts w:ascii="Arial" w:hAnsi="Arial" w:cs="Arial"/>
          <w:color w:val="231F20"/>
        </w:rPr>
        <w:t>is</w:t>
      </w:r>
      <w:r w:rsidRPr="006C3681">
        <w:rPr>
          <w:rFonts w:ascii="Arial" w:hAnsi="Arial" w:cs="Arial"/>
          <w:color w:val="231F20"/>
          <w:spacing w:val="15"/>
        </w:rPr>
        <w:t xml:space="preserve"> </w:t>
      </w:r>
      <w:r w:rsidRPr="006C3681">
        <w:rPr>
          <w:rFonts w:ascii="Arial" w:hAnsi="Arial" w:cs="Arial"/>
          <w:color w:val="231F20"/>
        </w:rPr>
        <w:t>equivalent</w:t>
      </w:r>
      <w:r w:rsidRPr="006C3681">
        <w:rPr>
          <w:rFonts w:ascii="Arial" w:hAnsi="Arial" w:cs="Arial"/>
          <w:color w:val="231F20"/>
          <w:spacing w:val="12"/>
        </w:rPr>
        <w:t xml:space="preserve"> </w:t>
      </w:r>
      <w:r w:rsidRPr="006C3681">
        <w:rPr>
          <w:rFonts w:ascii="Arial" w:hAnsi="Arial" w:cs="Arial"/>
          <w:color w:val="231F20"/>
        </w:rPr>
        <w:t>to</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2"/>
        </w:rPr>
        <w:t xml:space="preserve"> </w:t>
      </w:r>
      <w:r w:rsidRPr="006C3681">
        <w:rPr>
          <w:rFonts w:ascii="Arial" w:hAnsi="Arial" w:cs="Arial"/>
          <w:color w:val="231F20"/>
        </w:rPr>
        <w:t>ISDA</w:t>
      </w:r>
      <w:r w:rsidRPr="006C3681">
        <w:rPr>
          <w:rFonts w:ascii="Arial" w:hAnsi="Arial" w:cs="Arial"/>
          <w:color w:val="231F20"/>
          <w:spacing w:val="15"/>
        </w:rPr>
        <w:t xml:space="preserve"> </w:t>
      </w:r>
      <w:r w:rsidRPr="006C3681">
        <w:rPr>
          <w:rFonts w:ascii="Arial" w:hAnsi="Arial" w:cs="Arial"/>
          <w:color w:val="231F20"/>
        </w:rPr>
        <w:t>Fallback Rate, the</w:t>
      </w:r>
      <w:r w:rsidRPr="006C3681">
        <w:rPr>
          <w:rFonts w:ascii="Arial" w:hAnsi="Arial" w:cs="Arial"/>
          <w:color w:val="231F20"/>
          <w:spacing w:val="-1"/>
        </w:rPr>
        <w:t xml:space="preserve"> </w:t>
      </w:r>
      <w:r w:rsidRPr="006C3681">
        <w:rPr>
          <w:rFonts w:ascii="Arial" w:hAnsi="Arial" w:cs="Arial"/>
          <w:color w:val="231F20"/>
        </w:rPr>
        <w:t>ISDA Fallback</w:t>
      </w:r>
      <w:r w:rsidRPr="006C3681">
        <w:rPr>
          <w:rFonts w:ascii="Arial" w:hAnsi="Arial" w:cs="Arial"/>
          <w:color w:val="231F20"/>
          <w:spacing w:val="-1"/>
        </w:rPr>
        <w:t xml:space="preserve"> </w:t>
      </w:r>
      <w:r w:rsidRPr="006C3681">
        <w:rPr>
          <w:rFonts w:ascii="Arial" w:hAnsi="Arial" w:cs="Arial"/>
          <w:color w:val="231F20"/>
        </w:rPr>
        <w:t>Adjustment; or</w:t>
      </w:r>
    </w:p>
    <w:p w14:paraId="26344417" w14:textId="77777777" w:rsidR="005619B4" w:rsidRPr="006C3681" w:rsidRDefault="005619B4" w:rsidP="006C3681">
      <w:pPr>
        <w:tabs>
          <w:tab w:val="left" w:pos="1204"/>
        </w:tabs>
        <w:kinsoku w:val="0"/>
        <w:spacing w:after="240" w:line="247" w:lineRule="auto"/>
        <w:ind w:left="1204" w:right="117" w:hanging="484"/>
        <w:rPr>
          <w:rFonts w:ascii="Arial" w:hAnsi="Arial" w:cs="Arial"/>
          <w:color w:val="231F20"/>
        </w:rPr>
      </w:pPr>
      <w:r w:rsidRPr="006C3681">
        <w:rPr>
          <w:rFonts w:ascii="Arial" w:hAnsi="Arial" w:cs="Arial"/>
          <w:color w:val="231F20"/>
        </w:rPr>
        <w:t>(c)</w:t>
      </w:r>
      <w:r w:rsidRPr="006C3681">
        <w:rPr>
          <w:rFonts w:ascii="Arial" w:hAnsi="Arial" w:cs="Arial"/>
          <w:color w:val="231F20"/>
        </w:rPr>
        <w:tab/>
        <w:t>the spread adjustment (which may be a positive or negative value or zero) that has been selected by Lender giving due consideration to any industry-accepted spread</w:t>
      </w:r>
      <w:r w:rsidRPr="006C3681">
        <w:rPr>
          <w:rFonts w:ascii="Arial" w:hAnsi="Arial" w:cs="Arial"/>
          <w:color w:val="231F20"/>
          <w:spacing w:val="35"/>
        </w:rPr>
        <w:t xml:space="preserve"> </w:t>
      </w:r>
      <w:r w:rsidRPr="006C3681">
        <w:rPr>
          <w:rFonts w:ascii="Arial" w:hAnsi="Arial" w:cs="Arial"/>
          <w:color w:val="231F20"/>
        </w:rPr>
        <w:t>adjustment, or method for calculating or determining such spread adjustment, for the replacement of the then-current Benchmark with the applicable Unadjusted Benchmark Replacement for U.S. dollar-denominated floating rate securities at such time.</w:t>
      </w:r>
    </w:p>
    <w:p w14:paraId="3E24FEFF" w14:textId="77777777" w:rsidR="005619B4" w:rsidRPr="006C3681" w:rsidRDefault="005619B4" w:rsidP="006C3681">
      <w:pPr>
        <w:kinsoku w:val="0"/>
        <w:spacing w:after="240" w:line="247" w:lineRule="auto"/>
        <w:ind w:left="720" w:right="116"/>
        <w:rPr>
          <w:rFonts w:ascii="Arial" w:hAnsi="Arial" w:cs="Arial"/>
          <w:color w:val="231F20"/>
        </w:rPr>
      </w:pPr>
      <w:bookmarkStart w:id="0" w:name="_Hlk39047885"/>
      <w:r w:rsidRPr="006C3681">
        <w:rPr>
          <w:rFonts w:ascii="Arial" w:hAnsi="Arial" w:cs="Arial"/>
          <w:color w:val="231F20"/>
        </w:rPr>
        <w:t>“</w:t>
      </w:r>
      <w:r w:rsidRPr="006C3681">
        <w:rPr>
          <w:rFonts w:ascii="Arial" w:hAnsi="Arial" w:cs="Arial"/>
          <w:b/>
          <w:bCs/>
          <w:color w:val="231F20"/>
        </w:rPr>
        <w:t>Benchmark Replacement Conforming Changes</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with respect to any Benchmark Replacement, any technical, administrative or operational changes (including changes to Interest Adjustment Periods, the timing and frequency of determining rates and making payments of interest, rounding of amounts or tenors, and other administrative matters) that Lender decides may be appropriate to reflect the adoption of such Benchmark Replacement in a manner substantially consistent with market practice (or, if Lender decides that adoption of any portion of such market practice is not administratively feasible or if Lender determines that no market practice for use of the Benchmark Replacement exists, in such other manner as Lender determines is reasonably necessary</w:t>
      </w:r>
      <w:bookmarkEnd w:id="0"/>
      <w:r w:rsidRPr="006C3681">
        <w:rPr>
          <w:rFonts w:ascii="Arial" w:hAnsi="Arial" w:cs="Arial"/>
          <w:color w:val="231F20"/>
        </w:rPr>
        <w:t>).</w:t>
      </w:r>
    </w:p>
    <w:p w14:paraId="2C5751E8" w14:textId="77777777" w:rsidR="005619B4" w:rsidRPr="006C3681" w:rsidRDefault="005619B4" w:rsidP="006C3681">
      <w:pPr>
        <w:kinsoku w:val="0"/>
        <w:spacing w:before="122" w:after="240"/>
        <w:ind w:left="720" w:right="116"/>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Replacement</w:t>
      </w:r>
      <w:r w:rsidRPr="006C3681">
        <w:rPr>
          <w:rFonts w:ascii="Arial" w:hAnsi="Arial" w:cs="Arial"/>
          <w:b/>
          <w:bCs/>
          <w:color w:val="231F20"/>
          <w:spacing w:val="53"/>
        </w:rPr>
        <w:t xml:space="preserve"> </w:t>
      </w:r>
      <w:r w:rsidRPr="006C3681">
        <w:rPr>
          <w:rFonts w:ascii="Arial" w:hAnsi="Arial" w:cs="Arial"/>
          <w:b/>
          <w:bCs/>
          <w:color w:val="231F20"/>
        </w:rPr>
        <w:t>Date</w:t>
      </w:r>
      <w:r w:rsidRPr="006C3681">
        <w:rPr>
          <w:rFonts w:ascii="Arial" w:hAnsi="Arial" w:cs="Arial"/>
          <w:color w:val="231F20"/>
        </w:rPr>
        <w:t>”</w:t>
      </w:r>
      <w:r w:rsidRPr="006C3681">
        <w:rPr>
          <w:rFonts w:ascii="Arial" w:hAnsi="Arial" w:cs="Arial"/>
          <w:b/>
          <w:bCs/>
          <w:color w:val="231F20"/>
          <w:spacing w:val="53"/>
        </w:rPr>
        <w:t xml:space="preserve"> </w:t>
      </w:r>
      <w:r w:rsidRPr="006C3681">
        <w:rPr>
          <w:rFonts w:ascii="Arial" w:hAnsi="Arial" w:cs="Arial"/>
          <w:color w:val="231F20"/>
        </w:rPr>
        <w:t>means</w:t>
      </w:r>
      <w:r w:rsidRPr="006C3681">
        <w:rPr>
          <w:rFonts w:ascii="Arial" w:hAnsi="Arial" w:cs="Arial"/>
          <w:color w:val="231F20"/>
          <w:spacing w:val="52"/>
        </w:rPr>
        <w:t xml:space="preserve"> </w:t>
      </w:r>
      <w:r w:rsidRPr="006C3681">
        <w:rPr>
          <w:rFonts w:ascii="Arial" w:hAnsi="Arial" w:cs="Arial"/>
          <w:color w:val="231F20"/>
        </w:rPr>
        <w:t>the</w:t>
      </w:r>
      <w:r w:rsidRPr="006C3681">
        <w:rPr>
          <w:rFonts w:ascii="Arial" w:hAnsi="Arial" w:cs="Arial"/>
          <w:color w:val="231F20"/>
          <w:spacing w:val="51"/>
        </w:rPr>
        <w:t xml:space="preserve"> </w:t>
      </w:r>
      <w:r w:rsidRPr="006C3681">
        <w:rPr>
          <w:rFonts w:ascii="Arial" w:hAnsi="Arial" w:cs="Arial"/>
          <w:color w:val="231F20"/>
        </w:rPr>
        <w:t>earliest</w:t>
      </w:r>
      <w:r w:rsidRPr="006C3681">
        <w:rPr>
          <w:rFonts w:ascii="Arial" w:hAnsi="Arial" w:cs="Arial"/>
          <w:color w:val="231F20"/>
          <w:spacing w:val="50"/>
        </w:rPr>
        <w:t xml:space="preserve"> </w:t>
      </w:r>
      <w:r w:rsidRPr="006C3681">
        <w:rPr>
          <w:rFonts w:ascii="Arial" w:hAnsi="Arial" w:cs="Arial"/>
          <w:color w:val="231F20"/>
        </w:rPr>
        <w:t>to</w:t>
      </w:r>
      <w:r w:rsidRPr="006C3681">
        <w:rPr>
          <w:rFonts w:ascii="Arial" w:hAnsi="Arial" w:cs="Arial"/>
          <w:color w:val="231F20"/>
          <w:spacing w:val="52"/>
        </w:rPr>
        <w:t xml:space="preserve"> </w:t>
      </w:r>
      <w:r w:rsidRPr="006C3681">
        <w:rPr>
          <w:rFonts w:ascii="Arial" w:hAnsi="Arial" w:cs="Arial"/>
          <w:color w:val="231F20"/>
        </w:rPr>
        <w:t>occur</w:t>
      </w:r>
      <w:r w:rsidRPr="006C3681">
        <w:rPr>
          <w:rFonts w:ascii="Arial" w:hAnsi="Arial" w:cs="Arial"/>
          <w:color w:val="231F20"/>
          <w:spacing w:val="51"/>
        </w:rPr>
        <w:t xml:space="preserve"> </w:t>
      </w:r>
      <w:r w:rsidRPr="006C3681">
        <w:rPr>
          <w:rFonts w:ascii="Arial" w:hAnsi="Arial" w:cs="Arial"/>
          <w:color w:val="231F20"/>
        </w:rPr>
        <w:t>of</w:t>
      </w:r>
      <w:r w:rsidRPr="006C3681">
        <w:rPr>
          <w:rFonts w:ascii="Arial" w:hAnsi="Arial" w:cs="Arial"/>
          <w:color w:val="231F20"/>
          <w:spacing w:val="51"/>
        </w:rPr>
        <w:t xml:space="preserve"> </w:t>
      </w:r>
      <w:r w:rsidRPr="006C3681">
        <w:rPr>
          <w:rFonts w:ascii="Arial" w:hAnsi="Arial" w:cs="Arial"/>
          <w:color w:val="231F20"/>
        </w:rPr>
        <w:t>the</w:t>
      </w:r>
      <w:r w:rsidRPr="006C3681">
        <w:rPr>
          <w:rFonts w:ascii="Arial" w:hAnsi="Arial" w:cs="Arial"/>
          <w:color w:val="231F20"/>
          <w:spacing w:val="51"/>
        </w:rPr>
        <w:t xml:space="preserve"> </w:t>
      </w:r>
      <w:r w:rsidRPr="006C3681">
        <w:rPr>
          <w:rFonts w:ascii="Arial" w:hAnsi="Arial" w:cs="Arial"/>
          <w:color w:val="231F20"/>
        </w:rPr>
        <w:t>following</w:t>
      </w:r>
      <w:r w:rsidRPr="006C3681">
        <w:rPr>
          <w:rFonts w:ascii="Arial" w:hAnsi="Arial" w:cs="Arial"/>
          <w:color w:val="231F20"/>
          <w:spacing w:val="51"/>
        </w:rPr>
        <w:t xml:space="preserve"> </w:t>
      </w:r>
      <w:r w:rsidRPr="006C3681">
        <w:rPr>
          <w:rFonts w:ascii="Arial" w:hAnsi="Arial" w:cs="Arial"/>
          <w:color w:val="231F20"/>
        </w:rPr>
        <w:t>events</w:t>
      </w:r>
      <w:r w:rsidRPr="006C3681">
        <w:rPr>
          <w:rFonts w:ascii="Arial" w:hAnsi="Arial" w:cs="Arial"/>
          <w:color w:val="231F20"/>
          <w:spacing w:val="50"/>
        </w:rPr>
        <w:t xml:space="preserve"> </w:t>
      </w:r>
      <w:r w:rsidRPr="006C3681">
        <w:rPr>
          <w:rFonts w:ascii="Arial" w:hAnsi="Arial" w:cs="Arial"/>
          <w:color w:val="231F20"/>
        </w:rPr>
        <w:t>with respect to the then-current Benchmark (including the daily published component used in the calculation thereof):</w:t>
      </w:r>
    </w:p>
    <w:p w14:paraId="2CEDFFE2" w14:textId="77777777" w:rsidR="005619B4" w:rsidRPr="006C3681" w:rsidRDefault="005619B4" w:rsidP="006C3681">
      <w:pPr>
        <w:tabs>
          <w:tab w:val="left" w:pos="1203"/>
        </w:tabs>
        <w:kinsoku w:val="0"/>
        <w:spacing w:before="123" w:after="240"/>
        <w:ind w:left="1203" w:right="117" w:hanging="483"/>
        <w:rPr>
          <w:rFonts w:ascii="Arial" w:hAnsi="Arial" w:cs="Arial"/>
          <w:color w:val="231F20"/>
        </w:rPr>
      </w:pPr>
      <w:r w:rsidRPr="006C3681">
        <w:rPr>
          <w:rFonts w:ascii="Arial" w:hAnsi="Arial" w:cs="Arial"/>
          <w:color w:val="231F20"/>
        </w:rPr>
        <w:t>(a)</w:t>
      </w:r>
      <w:r w:rsidRPr="006C3681">
        <w:rPr>
          <w:rFonts w:ascii="Arial" w:hAnsi="Arial" w:cs="Arial"/>
          <w:color w:val="231F20"/>
        </w:rPr>
        <w:tab/>
        <w:t>in</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10"/>
        </w:rPr>
        <w:t xml:space="preserve"> </w:t>
      </w:r>
      <w:r w:rsidRPr="006C3681">
        <w:rPr>
          <w:rFonts w:ascii="Arial" w:hAnsi="Arial" w:cs="Arial"/>
          <w:color w:val="231F20"/>
        </w:rPr>
        <w:t>case</w:t>
      </w:r>
      <w:r w:rsidRPr="006C3681">
        <w:rPr>
          <w:rFonts w:ascii="Arial" w:hAnsi="Arial" w:cs="Arial"/>
          <w:color w:val="231F20"/>
          <w:spacing w:val="10"/>
        </w:rPr>
        <w:t xml:space="preserve"> </w:t>
      </w:r>
      <w:r w:rsidRPr="006C3681">
        <w:rPr>
          <w:rFonts w:ascii="Arial" w:hAnsi="Arial" w:cs="Arial"/>
          <w:color w:val="231F20"/>
        </w:rPr>
        <w:t>of</w:t>
      </w:r>
      <w:r w:rsidRPr="006C3681">
        <w:rPr>
          <w:rFonts w:ascii="Arial" w:hAnsi="Arial" w:cs="Arial"/>
          <w:color w:val="231F20"/>
          <w:spacing w:val="10"/>
        </w:rPr>
        <w:t xml:space="preserve"> </w:t>
      </w:r>
      <w:r w:rsidRPr="006C3681">
        <w:rPr>
          <w:rFonts w:ascii="Arial" w:hAnsi="Arial" w:cs="Arial"/>
          <w:color w:val="231F20"/>
        </w:rPr>
        <w:t>clause</w:t>
      </w:r>
      <w:r w:rsidRPr="006C3681">
        <w:rPr>
          <w:rFonts w:ascii="Arial" w:hAnsi="Arial" w:cs="Arial"/>
          <w:color w:val="231F20"/>
          <w:spacing w:val="8"/>
        </w:rPr>
        <w:t xml:space="preserve"> </w:t>
      </w:r>
      <w:r w:rsidRPr="006C3681">
        <w:rPr>
          <w:rFonts w:ascii="Arial" w:hAnsi="Arial" w:cs="Arial"/>
          <w:color w:val="231F20"/>
        </w:rPr>
        <w:t>(a)</w:t>
      </w:r>
      <w:r w:rsidRPr="006C3681">
        <w:rPr>
          <w:rFonts w:ascii="Arial" w:hAnsi="Arial" w:cs="Arial"/>
          <w:color w:val="231F20"/>
          <w:spacing w:val="10"/>
        </w:rPr>
        <w:t xml:space="preserve"> </w:t>
      </w:r>
      <w:r w:rsidRPr="006C3681">
        <w:rPr>
          <w:rFonts w:ascii="Arial" w:hAnsi="Arial" w:cs="Arial"/>
          <w:color w:val="231F20"/>
        </w:rPr>
        <w:t>or</w:t>
      </w:r>
      <w:r w:rsidRPr="006C3681">
        <w:rPr>
          <w:rFonts w:ascii="Arial" w:hAnsi="Arial" w:cs="Arial"/>
          <w:color w:val="231F20"/>
          <w:spacing w:val="11"/>
        </w:rPr>
        <w:t xml:space="preserve"> </w:t>
      </w:r>
      <w:r w:rsidRPr="006C3681">
        <w:rPr>
          <w:rFonts w:ascii="Arial" w:hAnsi="Arial" w:cs="Arial"/>
          <w:color w:val="231F20"/>
        </w:rPr>
        <w:t>(b)</w:t>
      </w:r>
      <w:r w:rsidRPr="006C3681">
        <w:rPr>
          <w:rFonts w:ascii="Arial" w:hAnsi="Arial" w:cs="Arial"/>
          <w:color w:val="231F20"/>
          <w:spacing w:val="10"/>
        </w:rPr>
        <w:t xml:space="preserve"> </w:t>
      </w:r>
      <w:r w:rsidRPr="006C3681">
        <w:rPr>
          <w:rFonts w:ascii="Arial" w:hAnsi="Arial" w:cs="Arial"/>
          <w:color w:val="231F20"/>
        </w:rPr>
        <w:t>of</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10"/>
        </w:rPr>
        <w:t xml:space="preserve"> </w:t>
      </w:r>
      <w:r w:rsidRPr="006C3681">
        <w:rPr>
          <w:rFonts w:ascii="Arial" w:hAnsi="Arial" w:cs="Arial"/>
          <w:color w:val="231F20"/>
        </w:rPr>
        <w:t>definition</w:t>
      </w:r>
      <w:r w:rsidRPr="006C3681">
        <w:rPr>
          <w:rFonts w:ascii="Arial" w:hAnsi="Arial" w:cs="Arial"/>
          <w:color w:val="231F20"/>
          <w:spacing w:val="8"/>
        </w:rPr>
        <w:t xml:space="preserve"> </w:t>
      </w:r>
      <w:r w:rsidRPr="006C3681">
        <w:rPr>
          <w:rFonts w:ascii="Arial" w:hAnsi="Arial" w:cs="Arial"/>
          <w:color w:val="231F20"/>
        </w:rPr>
        <w:t>of</w:t>
      </w:r>
      <w:r w:rsidRPr="006C3681">
        <w:rPr>
          <w:rFonts w:ascii="Arial" w:hAnsi="Arial" w:cs="Arial"/>
          <w:color w:val="231F20"/>
          <w:spacing w:val="10"/>
        </w:rPr>
        <w:t xml:space="preserve"> </w:t>
      </w:r>
      <w:r w:rsidRPr="006C3681">
        <w:rPr>
          <w:rFonts w:ascii="Arial" w:hAnsi="Arial" w:cs="Arial"/>
          <w:color w:val="231F20"/>
        </w:rPr>
        <w:t>“Benchmark</w:t>
      </w:r>
      <w:r w:rsidRPr="006C3681">
        <w:rPr>
          <w:rFonts w:ascii="Arial" w:hAnsi="Arial" w:cs="Arial"/>
          <w:color w:val="231F20"/>
          <w:spacing w:val="10"/>
        </w:rPr>
        <w:t xml:space="preserve"> </w:t>
      </w:r>
      <w:r w:rsidRPr="006C3681">
        <w:rPr>
          <w:rFonts w:ascii="Arial" w:hAnsi="Arial" w:cs="Arial"/>
          <w:color w:val="231F20"/>
        </w:rPr>
        <w:t>Transition</w:t>
      </w:r>
      <w:r w:rsidRPr="006C3681">
        <w:rPr>
          <w:rFonts w:ascii="Arial" w:hAnsi="Arial" w:cs="Arial"/>
          <w:color w:val="231F20"/>
          <w:spacing w:val="10"/>
        </w:rPr>
        <w:t xml:space="preserve"> </w:t>
      </w:r>
      <w:r w:rsidRPr="006C3681">
        <w:rPr>
          <w:rFonts w:ascii="Arial" w:hAnsi="Arial" w:cs="Arial"/>
          <w:color w:val="231F20"/>
        </w:rPr>
        <w:t>Event,”</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10"/>
        </w:rPr>
        <w:t xml:space="preserve"> </w:t>
      </w:r>
      <w:r w:rsidRPr="006C3681">
        <w:rPr>
          <w:rFonts w:ascii="Arial" w:hAnsi="Arial" w:cs="Arial"/>
          <w:color w:val="231F20"/>
        </w:rPr>
        <w:t>later</w:t>
      </w:r>
      <w:r w:rsidRPr="006C3681">
        <w:rPr>
          <w:rFonts w:ascii="Arial" w:hAnsi="Arial" w:cs="Arial"/>
          <w:color w:val="231F20"/>
          <w:spacing w:val="-1"/>
        </w:rPr>
        <w:t xml:space="preserve"> </w:t>
      </w:r>
      <w:r w:rsidRPr="006C3681">
        <w:rPr>
          <w:rFonts w:ascii="Arial" w:hAnsi="Arial" w:cs="Arial"/>
          <w:color w:val="231F20"/>
        </w:rPr>
        <w:t>of</w:t>
      </w:r>
      <w:r w:rsidRPr="006C3681">
        <w:rPr>
          <w:rFonts w:ascii="Arial" w:hAnsi="Arial" w:cs="Arial"/>
          <w:color w:val="231F20"/>
          <w:spacing w:val="7"/>
        </w:rPr>
        <w:t xml:space="preserve"> </w:t>
      </w:r>
      <w:r w:rsidRPr="006C3681">
        <w:rPr>
          <w:rFonts w:ascii="Arial" w:hAnsi="Arial" w:cs="Arial"/>
          <w:color w:val="231F20"/>
        </w:rPr>
        <w:t>(1)</w:t>
      </w:r>
      <w:r w:rsidRPr="006C3681">
        <w:rPr>
          <w:rFonts w:ascii="Arial" w:hAnsi="Arial" w:cs="Arial"/>
          <w:color w:val="231F20"/>
          <w:spacing w:val="7"/>
        </w:rPr>
        <w:t xml:space="preserve"> </w:t>
      </w:r>
      <w:r w:rsidRPr="006C3681">
        <w:rPr>
          <w:rFonts w:ascii="Arial" w:hAnsi="Arial" w:cs="Arial"/>
          <w:color w:val="231F20"/>
        </w:rPr>
        <w:t>the</w:t>
      </w:r>
      <w:r w:rsidRPr="006C3681">
        <w:rPr>
          <w:rFonts w:ascii="Arial" w:hAnsi="Arial" w:cs="Arial"/>
          <w:color w:val="231F20"/>
          <w:spacing w:val="6"/>
        </w:rPr>
        <w:t xml:space="preserve"> </w:t>
      </w:r>
      <w:r w:rsidRPr="006C3681">
        <w:rPr>
          <w:rFonts w:ascii="Arial" w:hAnsi="Arial" w:cs="Arial"/>
          <w:color w:val="231F20"/>
        </w:rPr>
        <w:t>date</w:t>
      </w:r>
      <w:r w:rsidRPr="006C3681">
        <w:rPr>
          <w:rFonts w:ascii="Arial" w:hAnsi="Arial" w:cs="Arial"/>
          <w:color w:val="231F20"/>
          <w:spacing w:val="6"/>
        </w:rPr>
        <w:t xml:space="preserve"> </w:t>
      </w:r>
      <w:r w:rsidRPr="006C3681">
        <w:rPr>
          <w:rFonts w:ascii="Arial" w:hAnsi="Arial" w:cs="Arial"/>
          <w:color w:val="231F20"/>
        </w:rPr>
        <w:t>of</w:t>
      </w:r>
      <w:r w:rsidRPr="006C3681">
        <w:rPr>
          <w:rFonts w:ascii="Arial" w:hAnsi="Arial" w:cs="Arial"/>
          <w:color w:val="231F20"/>
          <w:spacing w:val="6"/>
        </w:rPr>
        <w:t xml:space="preserve"> </w:t>
      </w:r>
      <w:r w:rsidRPr="006C3681">
        <w:rPr>
          <w:rFonts w:ascii="Arial" w:hAnsi="Arial" w:cs="Arial"/>
          <w:color w:val="231F20"/>
        </w:rPr>
        <w:t>the</w:t>
      </w:r>
      <w:r w:rsidRPr="006C3681">
        <w:rPr>
          <w:rFonts w:ascii="Arial" w:hAnsi="Arial" w:cs="Arial"/>
          <w:color w:val="231F20"/>
          <w:spacing w:val="5"/>
        </w:rPr>
        <w:t xml:space="preserve"> </w:t>
      </w:r>
      <w:r w:rsidRPr="006C3681">
        <w:rPr>
          <w:rFonts w:ascii="Arial" w:hAnsi="Arial" w:cs="Arial"/>
          <w:color w:val="231F20"/>
        </w:rPr>
        <w:t>public</w:t>
      </w:r>
      <w:r w:rsidRPr="006C3681">
        <w:rPr>
          <w:rFonts w:ascii="Arial" w:hAnsi="Arial" w:cs="Arial"/>
          <w:color w:val="231F20"/>
          <w:spacing w:val="5"/>
        </w:rPr>
        <w:t xml:space="preserve"> </w:t>
      </w:r>
      <w:r w:rsidRPr="006C3681">
        <w:rPr>
          <w:rFonts w:ascii="Arial" w:hAnsi="Arial" w:cs="Arial"/>
          <w:color w:val="231F20"/>
        </w:rPr>
        <w:t>statement</w:t>
      </w:r>
      <w:r w:rsidRPr="006C3681">
        <w:rPr>
          <w:rFonts w:ascii="Arial" w:hAnsi="Arial" w:cs="Arial"/>
          <w:color w:val="231F20"/>
          <w:spacing w:val="5"/>
        </w:rPr>
        <w:t xml:space="preserve"> </w:t>
      </w:r>
      <w:r w:rsidRPr="006C3681">
        <w:rPr>
          <w:rFonts w:ascii="Arial" w:hAnsi="Arial" w:cs="Arial"/>
          <w:color w:val="231F20"/>
        </w:rPr>
        <w:t>or</w:t>
      </w:r>
      <w:r w:rsidRPr="006C3681">
        <w:rPr>
          <w:rFonts w:ascii="Arial" w:hAnsi="Arial" w:cs="Arial"/>
          <w:color w:val="231F20"/>
          <w:spacing w:val="7"/>
        </w:rPr>
        <w:t xml:space="preserve"> </w:t>
      </w:r>
      <w:r w:rsidRPr="006C3681">
        <w:rPr>
          <w:rFonts w:ascii="Arial" w:hAnsi="Arial" w:cs="Arial"/>
          <w:color w:val="231F20"/>
        </w:rPr>
        <w:t>publication</w:t>
      </w:r>
      <w:r w:rsidRPr="006C3681">
        <w:rPr>
          <w:rFonts w:ascii="Arial" w:hAnsi="Arial" w:cs="Arial"/>
          <w:color w:val="231F20"/>
          <w:spacing w:val="5"/>
        </w:rPr>
        <w:t xml:space="preserve"> </w:t>
      </w:r>
      <w:r w:rsidRPr="006C3681">
        <w:rPr>
          <w:rFonts w:ascii="Arial" w:hAnsi="Arial" w:cs="Arial"/>
          <w:color w:val="231F20"/>
        </w:rPr>
        <w:t>of</w:t>
      </w:r>
      <w:r w:rsidRPr="006C3681">
        <w:rPr>
          <w:rFonts w:ascii="Arial" w:hAnsi="Arial" w:cs="Arial"/>
          <w:color w:val="231F20"/>
          <w:spacing w:val="6"/>
        </w:rPr>
        <w:t xml:space="preserve"> </w:t>
      </w:r>
      <w:r w:rsidRPr="006C3681">
        <w:rPr>
          <w:rFonts w:ascii="Arial" w:hAnsi="Arial" w:cs="Arial"/>
          <w:color w:val="231F20"/>
        </w:rPr>
        <w:t>information</w:t>
      </w:r>
      <w:r w:rsidRPr="006C3681">
        <w:rPr>
          <w:rFonts w:ascii="Arial" w:hAnsi="Arial" w:cs="Arial"/>
          <w:color w:val="231F20"/>
          <w:spacing w:val="5"/>
        </w:rPr>
        <w:t xml:space="preserve"> </w:t>
      </w:r>
      <w:r w:rsidRPr="006C3681">
        <w:rPr>
          <w:rFonts w:ascii="Arial" w:hAnsi="Arial" w:cs="Arial"/>
          <w:color w:val="231F20"/>
        </w:rPr>
        <w:t>referenced</w:t>
      </w:r>
      <w:r w:rsidRPr="006C3681">
        <w:rPr>
          <w:rFonts w:ascii="Arial" w:hAnsi="Arial" w:cs="Arial"/>
          <w:color w:val="231F20"/>
          <w:spacing w:val="5"/>
        </w:rPr>
        <w:t xml:space="preserve"> </w:t>
      </w:r>
      <w:r w:rsidRPr="006C3681">
        <w:rPr>
          <w:rFonts w:ascii="Arial" w:hAnsi="Arial" w:cs="Arial"/>
          <w:color w:val="231F20"/>
        </w:rPr>
        <w:t>therein</w:t>
      </w:r>
      <w:r w:rsidRPr="006C3681">
        <w:rPr>
          <w:rFonts w:ascii="Arial" w:hAnsi="Arial" w:cs="Arial"/>
          <w:color w:val="231F20"/>
          <w:spacing w:val="5"/>
        </w:rPr>
        <w:t xml:space="preserve"> </w:t>
      </w:r>
      <w:r w:rsidRPr="006C3681">
        <w:rPr>
          <w:rFonts w:ascii="Arial" w:hAnsi="Arial" w:cs="Arial"/>
          <w:color w:val="231F20"/>
        </w:rPr>
        <w:t>and</w:t>
      </w:r>
      <w:r w:rsidRPr="006C3681">
        <w:rPr>
          <w:rFonts w:ascii="Arial" w:hAnsi="Arial" w:cs="Arial"/>
          <w:color w:val="231F20"/>
          <w:spacing w:val="6"/>
        </w:rPr>
        <w:t xml:space="preserve"> </w:t>
      </w:r>
      <w:r w:rsidRPr="006C3681">
        <w:rPr>
          <w:rFonts w:ascii="Arial" w:hAnsi="Arial" w:cs="Arial"/>
          <w:color w:val="231F20"/>
        </w:rPr>
        <w:t>(2)</w:t>
      </w:r>
      <w:r w:rsidRPr="006C3681">
        <w:rPr>
          <w:rFonts w:ascii="Arial" w:hAnsi="Arial" w:cs="Arial"/>
          <w:color w:val="231F20"/>
          <w:spacing w:val="7"/>
        </w:rPr>
        <w:t xml:space="preserve"> </w:t>
      </w:r>
      <w:r w:rsidRPr="006C3681">
        <w:rPr>
          <w:rFonts w:ascii="Arial" w:hAnsi="Arial" w:cs="Arial"/>
          <w:color w:val="231F20"/>
        </w:rPr>
        <w:t>the date</w:t>
      </w:r>
      <w:r w:rsidRPr="006C3681">
        <w:rPr>
          <w:rFonts w:ascii="Arial" w:hAnsi="Arial" w:cs="Arial"/>
          <w:color w:val="231F20"/>
          <w:spacing w:val="15"/>
        </w:rPr>
        <w:t xml:space="preserve"> </w:t>
      </w:r>
      <w:r w:rsidRPr="006C3681">
        <w:rPr>
          <w:rFonts w:ascii="Arial" w:hAnsi="Arial" w:cs="Arial"/>
          <w:color w:val="231F20"/>
        </w:rPr>
        <w:t>on</w:t>
      </w:r>
      <w:r w:rsidRPr="006C3681">
        <w:rPr>
          <w:rFonts w:ascii="Arial" w:hAnsi="Arial" w:cs="Arial"/>
          <w:color w:val="231F20"/>
          <w:spacing w:val="15"/>
        </w:rPr>
        <w:t xml:space="preserve"> </w:t>
      </w:r>
      <w:r w:rsidRPr="006C3681">
        <w:rPr>
          <w:rFonts w:ascii="Arial" w:hAnsi="Arial" w:cs="Arial"/>
          <w:color w:val="231F20"/>
        </w:rPr>
        <w:t>which</w:t>
      </w:r>
      <w:r w:rsidRPr="006C3681">
        <w:rPr>
          <w:rFonts w:ascii="Arial" w:hAnsi="Arial" w:cs="Arial"/>
          <w:color w:val="231F20"/>
          <w:spacing w:val="13"/>
        </w:rPr>
        <w:t xml:space="preserve"> </w:t>
      </w:r>
      <w:r w:rsidRPr="006C3681">
        <w:rPr>
          <w:rFonts w:ascii="Arial" w:hAnsi="Arial" w:cs="Arial"/>
          <w:color w:val="231F20"/>
        </w:rPr>
        <w:t>the</w:t>
      </w:r>
      <w:r w:rsidRPr="006C3681">
        <w:rPr>
          <w:rFonts w:ascii="Arial" w:hAnsi="Arial" w:cs="Arial"/>
          <w:color w:val="231F20"/>
          <w:spacing w:val="13"/>
        </w:rPr>
        <w:t xml:space="preserve"> </w:t>
      </w:r>
      <w:r w:rsidRPr="006C3681">
        <w:rPr>
          <w:rFonts w:ascii="Arial" w:hAnsi="Arial" w:cs="Arial"/>
          <w:color w:val="231F20"/>
        </w:rPr>
        <w:t>administrator</w:t>
      </w:r>
      <w:r w:rsidRPr="006C3681">
        <w:rPr>
          <w:rFonts w:ascii="Arial" w:hAnsi="Arial" w:cs="Arial"/>
          <w:color w:val="231F20"/>
          <w:spacing w:val="15"/>
        </w:rPr>
        <w:t xml:space="preserve"> </w:t>
      </w:r>
      <w:r w:rsidRPr="006C3681">
        <w:rPr>
          <w:rFonts w:ascii="Arial" w:hAnsi="Arial" w:cs="Arial"/>
          <w:color w:val="231F20"/>
        </w:rPr>
        <w:t>of</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3"/>
        </w:rPr>
        <w:t xml:space="preserve"> </w:t>
      </w:r>
      <w:r w:rsidRPr="006C3681">
        <w:rPr>
          <w:rFonts w:ascii="Arial" w:hAnsi="Arial" w:cs="Arial"/>
          <w:color w:val="231F20"/>
        </w:rPr>
        <w:t>Benchmark</w:t>
      </w:r>
      <w:r w:rsidRPr="006C3681">
        <w:rPr>
          <w:rFonts w:ascii="Arial" w:hAnsi="Arial" w:cs="Arial"/>
          <w:color w:val="231F20"/>
          <w:spacing w:val="13"/>
        </w:rPr>
        <w:t xml:space="preserve"> </w:t>
      </w:r>
      <w:r w:rsidRPr="006C3681">
        <w:rPr>
          <w:rFonts w:ascii="Arial" w:hAnsi="Arial" w:cs="Arial"/>
          <w:color w:val="231F20"/>
        </w:rPr>
        <w:t>permanently</w:t>
      </w:r>
      <w:r w:rsidRPr="006C3681">
        <w:rPr>
          <w:rFonts w:ascii="Arial" w:hAnsi="Arial" w:cs="Arial"/>
          <w:color w:val="231F20"/>
          <w:spacing w:val="12"/>
        </w:rPr>
        <w:t xml:space="preserve"> </w:t>
      </w:r>
      <w:r w:rsidRPr="006C3681">
        <w:rPr>
          <w:rFonts w:ascii="Arial" w:hAnsi="Arial" w:cs="Arial"/>
          <w:color w:val="231F20"/>
        </w:rPr>
        <w:t>or</w:t>
      </w:r>
      <w:r w:rsidRPr="006C3681">
        <w:rPr>
          <w:rFonts w:ascii="Arial" w:hAnsi="Arial" w:cs="Arial"/>
          <w:color w:val="231F20"/>
          <w:spacing w:val="15"/>
        </w:rPr>
        <w:t xml:space="preserve"> </w:t>
      </w:r>
      <w:r w:rsidRPr="006C3681">
        <w:rPr>
          <w:rFonts w:ascii="Arial" w:hAnsi="Arial" w:cs="Arial"/>
          <w:color w:val="231F20"/>
        </w:rPr>
        <w:t>indefinitely</w:t>
      </w:r>
      <w:r w:rsidRPr="006C3681">
        <w:rPr>
          <w:rFonts w:ascii="Arial" w:hAnsi="Arial" w:cs="Arial"/>
          <w:color w:val="231F20"/>
          <w:spacing w:val="10"/>
        </w:rPr>
        <w:t xml:space="preserve"> </w:t>
      </w:r>
      <w:r w:rsidRPr="006C3681">
        <w:rPr>
          <w:rFonts w:ascii="Arial" w:hAnsi="Arial" w:cs="Arial"/>
          <w:color w:val="231F20"/>
        </w:rPr>
        <w:t>ceases</w:t>
      </w:r>
      <w:r w:rsidRPr="006C3681">
        <w:rPr>
          <w:rFonts w:ascii="Arial" w:hAnsi="Arial" w:cs="Arial"/>
          <w:color w:val="231F20"/>
          <w:spacing w:val="11"/>
        </w:rPr>
        <w:t xml:space="preserve"> </w:t>
      </w:r>
      <w:r w:rsidRPr="006C3681">
        <w:rPr>
          <w:rFonts w:ascii="Arial" w:hAnsi="Arial" w:cs="Arial"/>
          <w:color w:val="231F20"/>
        </w:rPr>
        <w:t>to</w:t>
      </w:r>
      <w:r w:rsidRPr="006C3681">
        <w:rPr>
          <w:rFonts w:ascii="Arial" w:hAnsi="Arial" w:cs="Arial"/>
          <w:color w:val="231F20"/>
          <w:spacing w:val="13"/>
        </w:rPr>
        <w:t xml:space="preserve"> </w:t>
      </w:r>
      <w:r w:rsidRPr="006C3681">
        <w:rPr>
          <w:rFonts w:ascii="Arial" w:hAnsi="Arial" w:cs="Arial"/>
          <w:color w:val="231F20"/>
        </w:rPr>
        <w:t>provide the</w:t>
      </w:r>
      <w:r w:rsidRPr="006C3681">
        <w:rPr>
          <w:rFonts w:ascii="Arial" w:hAnsi="Arial" w:cs="Arial"/>
          <w:color w:val="231F20"/>
          <w:spacing w:val="-1"/>
        </w:rPr>
        <w:t xml:space="preserve"> </w:t>
      </w:r>
      <w:r w:rsidRPr="006C3681">
        <w:rPr>
          <w:rFonts w:ascii="Arial" w:hAnsi="Arial" w:cs="Arial"/>
          <w:color w:val="231F20"/>
        </w:rPr>
        <w:t>Benchmark</w:t>
      </w:r>
      <w:r w:rsidRPr="006C3681">
        <w:rPr>
          <w:rFonts w:ascii="Arial" w:hAnsi="Arial" w:cs="Arial"/>
          <w:color w:val="231F20"/>
          <w:spacing w:val="-1"/>
        </w:rPr>
        <w:t xml:space="preserve"> </w:t>
      </w:r>
      <w:r w:rsidRPr="006C3681">
        <w:rPr>
          <w:rFonts w:ascii="Arial" w:hAnsi="Arial" w:cs="Arial"/>
          <w:color w:val="231F20"/>
        </w:rPr>
        <w:t>(or such</w:t>
      </w:r>
      <w:r w:rsidRPr="006C3681">
        <w:rPr>
          <w:rFonts w:ascii="Arial" w:hAnsi="Arial" w:cs="Arial"/>
          <w:color w:val="231F20"/>
          <w:spacing w:val="-1"/>
        </w:rPr>
        <w:t xml:space="preserve"> </w:t>
      </w:r>
      <w:r w:rsidRPr="006C3681">
        <w:rPr>
          <w:rFonts w:ascii="Arial" w:hAnsi="Arial" w:cs="Arial"/>
          <w:color w:val="231F20"/>
        </w:rPr>
        <w:t>component); or</w:t>
      </w:r>
    </w:p>
    <w:p w14:paraId="417E4955" w14:textId="77777777" w:rsidR="005619B4" w:rsidRPr="006C3681" w:rsidRDefault="005619B4" w:rsidP="006C3681">
      <w:pPr>
        <w:tabs>
          <w:tab w:val="left" w:pos="1199"/>
        </w:tabs>
        <w:kinsoku w:val="0"/>
        <w:spacing w:before="123" w:after="240"/>
        <w:ind w:left="1199" w:right="117" w:hanging="479"/>
        <w:rPr>
          <w:rFonts w:ascii="Arial" w:hAnsi="Arial" w:cs="Arial"/>
          <w:color w:val="231F20"/>
        </w:rPr>
      </w:pPr>
      <w:r w:rsidRPr="006C3681">
        <w:rPr>
          <w:rFonts w:ascii="Arial" w:hAnsi="Arial" w:cs="Arial"/>
          <w:color w:val="231F20"/>
        </w:rPr>
        <w:t>(b)</w:t>
      </w:r>
      <w:r w:rsidRPr="006C3681">
        <w:rPr>
          <w:rFonts w:ascii="Arial" w:hAnsi="Arial" w:cs="Arial"/>
          <w:color w:val="231F20"/>
        </w:rPr>
        <w:tab/>
        <w:t>in the case of clause (c) of the definition of “Benchmark Transition Event,” the date of the public statement or publication of information referenced</w:t>
      </w:r>
      <w:r w:rsidRPr="006C3681">
        <w:rPr>
          <w:rFonts w:ascii="Arial" w:hAnsi="Arial" w:cs="Arial"/>
          <w:color w:val="231F20"/>
          <w:spacing w:val="45"/>
        </w:rPr>
        <w:t xml:space="preserve"> </w:t>
      </w:r>
      <w:r w:rsidRPr="006C3681">
        <w:rPr>
          <w:rFonts w:ascii="Arial" w:hAnsi="Arial" w:cs="Arial"/>
          <w:color w:val="231F20"/>
        </w:rPr>
        <w:t>therein.</w:t>
      </w:r>
    </w:p>
    <w:p w14:paraId="24D01F9E" w14:textId="77777777" w:rsidR="005619B4" w:rsidRPr="006C3681" w:rsidRDefault="005619B4" w:rsidP="006C3681">
      <w:pPr>
        <w:kinsoku w:val="0"/>
        <w:spacing w:before="121" w:after="240"/>
        <w:ind w:left="720" w:right="117"/>
        <w:rPr>
          <w:rFonts w:ascii="Arial" w:hAnsi="Arial" w:cs="Arial"/>
          <w:color w:val="231F20"/>
        </w:rPr>
      </w:pPr>
      <w:r w:rsidRPr="006C3681">
        <w:rPr>
          <w:rFonts w:ascii="Arial" w:hAnsi="Arial" w:cs="Arial"/>
          <w:color w:val="231F20"/>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5F59ACCA" w14:textId="77777777" w:rsidR="005619B4" w:rsidRPr="006C3681" w:rsidRDefault="005619B4" w:rsidP="006C3681">
      <w:pPr>
        <w:kinsoku w:val="0"/>
        <w:spacing w:before="121" w:after="240"/>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Transition Event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occurrence of one or more of the following events with respect to the then-current Benchmark (including the daily published component used in the calculation thereof):</w:t>
      </w:r>
    </w:p>
    <w:p w14:paraId="0E46AAA9" w14:textId="77777777" w:rsidR="005619B4" w:rsidRPr="006C3681" w:rsidRDefault="005619B4" w:rsidP="006C3681">
      <w:pPr>
        <w:tabs>
          <w:tab w:val="left" w:pos="1195"/>
        </w:tabs>
        <w:kinsoku w:val="0"/>
        <w:spacing w:before="122" w:after="240"/>
        <w:ind w:left="1195" w:right="117" w:hanging="475"/>
        <w:rPr>
          <w:rFonts w:ascii="Arial" w:hAnsi="Arial" w:cs="Arial"/>
          <w:color w:val="231F20"/>
        </w:rPr>
      </w:pPr>
      <w:r w:rsidRPr="006C3681">
        <w:rPr>
          <w:rFonts w:ascii="Arial" w:hAnsi="Arial" w:cs="Arial"/>
          <w:color w:val="231F20"/>
        </w:rPr>
        <w:t>(a)</w:t>
      </w:r>
      <w:r w:rsidRPr="006C3681">
        <w:rPr>
          <w:rFonts w:ascii="Arial" w:hAnsi="Arial" w:cs="Arial"/>
          <w:color w:val="231F20"/>
        </w:rPr>
        <w:tab/>
        <w:t>a public statement or publication of information by or on behalf of the administrator of the Benchmark (or such component) announcing that such administrator has ceased or will cease to provide the Benchmark (or such component), permanently or indefinitely, provided that, at the time of such statement or publication, there is no successor administrator that will continue to provide the Benchmark (or such component);</w:t>
      </w:r>
      <w:r w:rsidRPr="006C3681">
        <w:rPr>
          <w:rFonts w:ascii="Arial" w:hAnsi="Arial" w:cs="Arial"/>
          <w:color w:val="231F20"/>
          <w:spacing w:val="-1"/>
        </w:rPr>
        <w:t xml:space="preserve"> </w:t>
      </w:r>
      <w:r w:rsidRPr="006C3681">
        <w:rPr>
          <w:rFonts w:ascii="Arial" w:hAnsi="Arial" w:cs="Arial"/>
          <w:color w:val="231F20"/>
        </w:rPr>
        <w:t>or</w:t>
      </w:r>
    </w:p>
    <w:p w14:paraId="480DD0BD" w14:textId="77777777" w:rsidR="005619B4" w:rsidRPr="006C3681" w:rsidRDefault="005619B4" w:rsidP="006C3681">
      <w:pPr>
        <w:tabs>
          <w:tab w:val="left" w:pos="1241"/>
        </w:tabs>
        <w:kinsoku w:val="0"/>
        <w:spacing w:before="124" w:after="240"/>
        <w:ind w:left="1241" w:right="117" w:hanging="521"/>
        <w:rPr>
          <w:rFonts w:ascii="Arial" w:hAnsi="Arial" w:cs="Arial"/>
          <w:color w:val="231F20"/>
        </w:rPr>
      </w:pPr>
      <w:r w:rsidRPr="006C3681">
        <w:rPr>
          <w:rFonts w:ascii="Arial" w:hAnsi="Arial" w:cs="Arial"/>
          <w:color w:val="231F20"/>
        </w:rPr>
        <w:t>(b)</w:t>
      </w:r>
      <w:r w:rsidRPr="006C3681">
        <w:rPr>
          <w:rFonts w:ascii="Arial" w:hAnsi="Arial" w:cs="Arial"/>
          <w:color w:val="231F20"/>
        </w:rPr>
        <w:tab/>
        <w:t>a public statement or publication of information by the regulatory supervisor for the administrator of the Benchmark (or such component), the central bank for the currency of the Benchmark (or such component), an insolvency official with jurisdiction over the administrator for the Benchmark (or such component), a resolution authority with jurisdiction over the administrator for the Benchmark (or such component) or a court or an entity with similar insolvency or resolution authority over the administrator for the Benchmark, which states that the administrator of the Benchmark (or such component) has ceased or will cease to provide the Benchmark (or such component) permanently or indefinitely, provided that, at the time of such statement or publication, there is no successor administrator that will continue to provide the Benchmark (or such</w:t>
      </w:r>
      <w:r w:rsidRPr="006C3681">
        <w:rPr>
          <w:rFonts w:ascii="Arial" w:hAnsi="Arial" w:cs="Arial"/>
          <w:color w:val="231F20"/>
          <w:spacing w:val="10"/>
        </w:rPr>
        <w:t xml:space="preserve"> </w:t>
      </w:r>
      <w:r w:rsidRPr="006C3681">
        <w:rPr>
          <w:rFonts w:ascii="Arial" w:hAnsi="Arial" w:cs="Arial"/>
          <w:color w:val="231F20"/>
        </w:rPr>
        <w:t>component); or</w:t>
      </w:r>
    </w:p>
    <w:p w14:paraId="550DB71A" w14:textId="77777777" w:rsidR="005619B4" w:rsidRPr="006C3681" w:rsidRDefault="005619B4" w:rsidP="006C3681">
      <w:pPr>
        <w:tabs>
          <w:tab w:val="left" w:pos="1241"/>
        </w:tabs>
        <w:kinsoku w:val="0"/>
        <w:spacing w:before="128" w:after="240"/>
        <w:ind w:left="1241" w:right="117" w:hanging="521"/>
        <w:rPr>
          <w:rFonts w:ascii="Arial" w:hAnsi="Arial" w:cs="Arial"/>
          <w:color w:val="231F20"/>
        </w:rPr>
      </w:pPr>
      <w:r w:rsidRPr="006C3681">
        <w:rPr>
          <w:rFonts w:ascii="Arial" w:hAnsi="Arial" w:cs="Arial"/>
          <w:color w:val="231F20"/>
        </w:rPr>
        <w:t>(c)</w:t>
      </w:r>
      <w:r w:rsidRPr="006C3681">
        <w:rPr>
          <w:rFonts w:ascii="Arial" w:hAnsi="Arial" w:cs="Arial"/>
          <w:color w:val="231F20"/>
        </w:rPr>
        <w:tab/>
        <w:t>a public statement or publication of information by the regulatory supervisor for the administrator of the Benchmark announcing that the Benchmark is no longer</w:t>
      </w:r>
      <w:r w:rsidRPr="006C3681">
        <w:rPr>
          <w:rFonts w:ascii="Arial" w:hAnsi="Arial" w:cs="Arial"/>
          <w:color w:val="231F20"/>
          <w:spacing w:val="23"/>
        </w:rPr>
        <w:t xml:space="preserve"> </w:t>
      </w:r>
      <w:r w:rsidRPr="006C3681">
        <w:rPr>
          <w:rFonts w:ascii="Arial" w:hAnsi="Arial" w:cs="Arial"/>
          <w:color w:val="231F20"/>
        </w:rPr>
        <w:t>representative.</w:t>
      </w:r>
    </w:p>
    <w:p w14:paraId="0A36557D" w14:textId="77777777" w:rsidR="005619B4" w:rsidRPr="006C3681" w:rsidRDefault="005619B4" w:rsidP="006C3681">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ISDA Definitions</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617A453F" w14:textId="77777777" w:rsidR="005619B4" w:rsidRPr="006C3681" w:rsidRDefault="005619B4" w:rsidP="006C3681">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ISDA Fallback Adjustment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spread adjustment (which may be a positive or negative value or zero) that would apply for derivatives transactions referencing the ISDA Definitions to be determined upon the occurrence of an index cessation event with respect to the Benchmark.</w:t>
      </w:r>
    </w:p>
    <w:p w14:paraId="2ABF5B81" w14:textId="77777777" w:rsidR="005619B4" w:rsidRPr="006C3681" w:rsidRDefault="005619B4" w:rsidP="006C3681">
      <w:pPr>
        <w:kinsoku w:val="0"/>
        <w:spacing w:after="240" w:line="247" w:lineRule="auto"/>
        <w:ind w:left="720" w:right="116"/>
        <w:rPr>
          <w:rFonts w:ascii="Arial" w:hAnsi="Arial" w:cs="Arial"/>
          <w:color w:val="231F20"/>
        </w:rPr>
      </w:pPr>
      <w:r w:rsidRPr="006C3681">
        <w:rPr>
          <w:rFonts w:ascii="Arial" w:hAnsi="Arial" w:cs="Arial"/>
          <w:color w:val="231F20"/>
        </w:rPr>
        <w:t>“</w:t>
      </w:r>
      <w:r w:rsidRPr="006C3681">
        <w:rPr>
          <w:rFonts w:ascii="Arial" w:hAnsi="Arial" w:cs="Arial"/>
          <w:b/>
          <w:bCs/>
          <w:color w:val="231F20"/>
        </w:rPr>
        <w:t>ISDA Fallback Rate</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0A2620A2" w14:textId="4C6F3213" w:rsidR="005619B4" w:rsidRPr="006C3681" w:rsidRDefault="005619B4" w:rsidP="006C3681">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Reference Time</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with respect to any determination of the Benchmark means (1) if the Benchmark is SOFR, the Determination Date, and (2) if the Benchmark is not SOFR,</w:t>
      </w:r>
      <w:r w:rsidRPr="006C3681">
        <w:rPr>
          <w:rFonts w:ascii="Arial" w:hAnsi="Arial" w:cs="Arial"/>
          <w:color w:val="231F20"/>
          <w:spacing w:val="52"/>
        </w:rPr>
        <w:t xml:space="preserve"> </w:t>
      </w:r>
      <w:r w:rsidRPr="006C3681">
        <w:rPr>
          <w:rFonts w:ascii="Arial" w:hAnsi="Arial" w:cs="Arial"/>
          <w:color w:val="231F20"/>
        </w:rPr>
        <w:t>the</w:t>
      </w:r>
      <w:r w:rsidR="00D608F1">
        <w:rPr>
          <w:rFonts w:ascii="Arial" w:hAnsi="Arial" w:cs="Arial"/>
          <w:color w:val="231F20"/>
          <w:spacing w:val="51"/>
        </w:rPr>
        <w:t xml:space="preserve"> </w:t>
      </w:r>
      <w:r w:rsidRPr="006C3681">
        <w:rPr>
          <w:rFonts w:ascii="Arial" w:hAnsi="Arial" w:cs="Arial"/>
          <w:color w:val="231F20"/>
        </w:rPr>
        <w:t>time</w:t>
      </w:r>
      <w:r w:rsidRPr="006C3681">
        <w:rPr>
          <w:rFonts w:ascii="Arial" w:hAnsi="Arial" w:cs="Arial"/>
          <w:color w:val="231F20"/>
          <w:spacing w:val="51"/>
        </w:rPr>
        <w:t xml:space="preserve"> </w:t>
      </w:r>
      <w:r w:rsidRPr="006C3681">
        <w:rPr>
          <w:rFonts w:ascii="Arial" w:hAnsi="Arial" w:cs="Arial"/>
          <w:color w:val="231F20"/>
        </w:rPr>
        <w:t>determined</w:t>
      </w:r>
      <w:r w:rsidRPr="006C3681">
        <w:rPr>
          <w:rFonts w:ascii="Arial" w:hAnsi="Arial" w:cs="Arial"/>
          <w:color w:val="231F20"/>
          <w:spacing w:val="51"/>
        </w:rPr>
        <w:t xml:space="preserve"> </w:t>
      </w:r>
      <w:r w:rsidRPr="006C3681">
        <w:rPr>
          <w:rFonts w:ascii="Arial" w:hAnsi="Arial" w:cs="Arial"/>
          <w:color w:val="231F20"/>
        </w:rPr>
        <w:t>by</w:t>
      </w:r>
      <w:r w:rsidRPr="006C3681">
        <w:rPr>
          <w:rFonts w:ascii="Arial" w:hAnsi="Arial" w:cs="Arial"/>
          <w:color w:val="231F20"/>
          <w:spacing w:val="52"/>
        </w:rPr>
        <w:t xml:space="preserve"> </w:t>
      </w:r>
      <w:r w:rsidRPr="006C3681">
        <w:rPr>
          <w:rFonts w:ascii="Arial" w:hAnsi="Arial" w:cs="Arial"/>
          <w:color w:val="231F20"/>
        </w:rPr>
        <w:t>Lender</w:t>
      </w:r>
      <w:r w:rsidRPr="006C3681">
        <w:rPr>
          <w:rFonts w:ascii="Arial" w:hAnsi="Arial" w:cs="Arial"/>
          <w:color w:val="231F20"/>
          <w:spacing w:val="50"/>
        </w:rPr>
        <w:t xml:space="preserve"> </w:t>
      </w:r>
      <w:r w:rsidRPr="006C3681">
        <w:rPr>
          <w:rFonts w:ascii="Arial" w:hAnsi="Arial" w:cs="Arial"/>
          <w:color w:val="231F20"/>
        </w:rPr>
        <w:t>after</w:t>
      </w:r>
      <w:r w:rsidRPr="006C3681">
        <w:rPr>
          <w:rFonts w:ascii="Arial" w:hAnsi="Arial" w:cs="Arial"/>
          <w:color w:val="231F20"/>
          <w:spacing w:val="51"/>
        </w:rPr>
        <w:t xml:space="preserve"> </w:t>
      </w:r>
      <w:r w:rsidRPr="006C3681">
        <w:rPr>
          <w:rFonts w:ascii="Arial" w:hAnsi="Arial" w:cs="Arial"/>
          <w:color w:val="231F20"/>
        </w:rPr>
        <w:t>giving</w:t>
      </w:r>
      <w:r w:rsidRPr="006C3681">
        <w:rPr>
          <w:rFonts w:ascii="Arial" w:hAnsi="Arial" w:cs="Arial"/>
          <w:color w:val="231F20"/>
          <w:spacing w:val="51"/>
        </w:rPr>
        <w:t xml:space="preserve"> </w:t>
      </w:r>
      <w:r w:rsidRPr="006C3681">
        <w:rPr>
          <w:rFonts w:ascii="Arial" w:hAnsi="Arial" w:cs="Arial"/>
          <w:color w:val="231F20"/>
        </w:rPr>
        <w:t>effect</w:t>
      </w:r>
      <w:r w:rsidRPr="006C3681">
        <w:rPr>
          <w:rFonts w:ascii="Arial" w:hAnsi="Arial" w:cs="Arial"/>
          <w:color w:val="231F20"/>
          <w:spacing w:val="50"/>
        </w:rPr>
        <w:t xml:space="preserve"> </w:t>
      </w:r>
      <w:r w:rsidRPr="006C3681">
        <w:rPr>
          <w:rFonts w:ascii="Arial" w:hAnsi="Arial" w:cs="Arial"/>
          <w:color w:val="231F20"/>
        </w:rPr>
        <w:t>to</w:t>
      </w:r>
      <w:r w:rsidRPr="006C3681">
        <w:rPr>
          <w:rFonts w:ascii="Arial" w:hAnsi="Arial" w:cs="Arial"/>
          <w:color w:val="231F20"/>
          <w:spacing w:val="52"/>
        </w:rPr>
        <w:t xml:space="preserve"> </w:t>
      </w:r>
      <w:r w:rsidRPr="006C3681">
        <w:rPr>
          <w:rFonts w:ascii="Arial" w:hAnsi="Arial" w:cs="Arial"/>
          <w:color w:val="231F20"/>
        </w:rPr>
        <w:t>the</w:t>
      </w:r>
      <w:r w:rsidRPr="006C3681">
        <w:rPr>
          <w:rFonts w:ascii="Arial" w:hAnsi="Arial" w:cs="Arial"/>
          <w:color w:val="231F20"/>
          <w:spacing w:val="51"/>
        </w:rPr>
        <w:t xml:space="preserve"> </w:t>
      </w:r>
      <w:r w:rsidRPr="006C3681">
        <w:rPr>
          <w:rFonts w:ascii="Arial" w:hAnsi="Arial" w:cs="Arial"/>
          <w:color w:val="231F20"/>
        </w:rPr>
        <w:t>Benchmark Replacement Conforming Changes.</w:t>
      </w:r>
    </w:p>
    <w:p w14:paraId="73BEA63D" w14:textId="77777777" w:rsidR="005619B4" w:rsidRPr="006C3681" w:rsidRDefault="005619B4" w:rsidP="006C3681">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Relevant Governmental Body</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Federal Reserve Board and/or the Federal Reserve Bank of New York, or a committee officially endorsed or convened by the Federal Reserve Board and/or the Federal Reserve Bank of New York or any successor thereto.</w:t>
      </w:r>
    </w:p>
    <w:p w14:paraId="73FC659F" w14:textId="77777777" w:rsidR="005619B4" w:rsidRPr="006C3681" w:rsidRDefault="005619B4" w:rsidP="006C3681">
      <w:pPr>
        <w:kinsoku w:val="0"/>
        <w:spacing w:after="240"/>
        <w:ind w:left="720"/>
        <w:rPr>
          <w:rFonts w:ascii="Arial" w:hAnsi="Arial" w:cs="Arial"/>
          <w:color w:val="231F20"/>
        </w:rPr>
      </w:pPr>
      <w:r w:rsidRPr="006C3681">
        <w:rPr>
          <w:rFonts w:ascii="Arial" w:hAnsi="Arial" w:cs="Arial"/>
          <w:color w:val="231F20"/>
        </w:rPr>
        <w:t>“</w:t>
      </w:r>
      <w:r w:rsidRPr="006C3681">
        <w:rPr>
          <w:rFonts w:ascii="Arial" w:hAnsi="Arial" w:cs="Arial"/>
          <w:b/>
          <w:bCs/>
          <w:color w:val="231F20"/>
        </w:rPr>
        <w:t>Unadjusted Benchmark Replacement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Benchmark Replacement excluding the Benchmark Replacement Adjustment.</w:t>
      </w:r>
    </w:p>
    <w:p w14:paraId="66A6741A" w14:textId="2DC5316A" w:rsidR="005B0179" w:rsidRDefault="005B0179">
      <w:pPr>
        <w:overflowPunct/>
        <w:autoSpaceDE/>
        <w:autoSpaceDN/>
        <w:adjustRightInd/>
        <w:spacing w:after="160" w:line="259" w:lineRule="auto"/>
        <w:rPr>
          <w:bCs/>
        </w:rPr>
        <w:sectPr w:rsidR="005B0179" w:rsidSect="00457DA0">
          <w:footerReference w:type="default" r:id="rId22"/>
          <w:pgSz w:w="12240" w:h="15840"/>
          <w:pgMar w:top="1440" w:right="1440" w:bottom="1440" w:left="1440" w:header="720" w:footer="720" w:gutter="0"/>
          <w:pgNumType w:start="1"/>
          <w:cols w:space="720"/>
          <w:docGrid w:linePitch="360"/>
        </w:sectPr>
      </w:pPr>
    </w:p>
    <w:p w14:paraId="34D38185" w14:textId="4A602CE0" w:rsidR="006C3681" w:rsidRDefault="006C3681">
      <w:pPr>
        <w:overflowPunct/>
        <w:autoSpaceDE/>
        <w:autoSpaceDN/>
        <w:adjustRightInd/>
        <w:spacing w:after="160" w:line="259" w:lineRule="auto"/>
        <w:rPr>
          <w:bCs/>
        </w:rPr>
      </w:pPr>
    </w:p>
    <w:p w14:paraId="30ABA4F2" w14:textId="77777777" w:rsidR="005619B4" w:rsidRDefault="005619B4" w:rsidP="006C3681">
      <w:pPr>
        <w:tabs>
          <w:tab w:val="left" w:pos="-1440"/>
          <w:tab w:val="left" w:pos="-720"/>
        </w:tabs>
        <w:suppressAutoHyphens/>
        <w:ind w:hanging="720"/>
        <w:rPr>
          <w:bCs/>
        </w:rPr>
      </w:pPr>
    </w:p>
    <w:p w14:paraId="7AD2729D" w14:textId="77777777" w:rsidR="005B2C9A" w:rsidRPr="00373B30" w:rsidRDefault="005B2C9A" w:rsidP="005B2C9A">
      <w:pPr>
        <w:jc w:val="center"/>
        <w:rPr>
          <w:rFonts w:ascii="Arial" w:hAnsi="Arial" w:cs="Arial"/>
          <w:b/>
          <w:u w:val="single"/>
        </w:rPr>
      </w:pPr>
      <w:r w:rsidRPr="00373B30">
        <w:rPr>
          <w:rFonts w:ascii="Arial" w:hAnsi="Arial" w:cs="Arial"/>
          <w:b/>
          <w:u w:val="single"/>
        </w:rPr>
        <w:t xml:space="preserve">SCHEDULE </w:t>
      </w:r>
      <w:r>
        <w:rPr>
          <w:rFonts w:ascii="Arial" w:hAnsi="Arial" w:cs="Arial"/>
          <w:b/>
          <w:u w:val="single"/>
        </w:rPr>
        <w:t>3</w:t>
      </w:r>
    </w:p>
    <w:p w14:paraId="7683EBD7" w14:textId="77777777" w:rsidR="005B2C9A" w:rsidRPr="00373B30" w:rsidRDefault="005B2C9A" w:rsidP="005B2C9A">
      <w:pPr>
        <w:rPr>
          <w:rFonts w:ascii="Arial" w:hAnsi="Arial" w:cs="Arial"/>
          <w:b/>
        </w:rPr>
      </w:pPr>
    </w:p>
    <w:p w14:paraId="3DFB8C38" w14:textId="77777777" w:rsidR="005B2C9A" w:rsidRPr="00373B30" w:rsidRDefault="005B2C9A" w:rsidP="005B2C9A">
      <w:pPr>
        <w:jc w:val="center"/>
        <w:rPr>
          <w:rFonts w:ascii="Arial" w:hAnsi="Arial" w:cs="Arial"/>
          <w:b/>
        </w:rPr>
      </w:pPr>
      <w:r w:rsidRPr="00373B30">
        <w:rPr>
          <w:rFonts w:ascii="Arial" w:hAnsi="Arial" w:cs="Arial"/>
          <w:b/>
        </w:rPr>
        <w:t>State-Specific Provisions by Property Jurisdiction</w:t>
      </w:r>
    </w:p>
    <w:p w14:paraId="763F1695" w14:textId="77777777" w:rsidR="005B2C9A" w:rsidRDefault="005B2C9A" w:rsidP="005B2C9A">
      <w:pPr>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5B2C9A" w14:paraId="7128EA02" w14:textId="77777777" w:rsidTr="00E34CED">
        <w:tc>
          <w:tcPr>
            <w:tcW w:w="2610" w:type="dxa"/>
            <w:shd w:val="clear" w:color="auto" w:fill="E7E6E6"/>
          </w:tcPr>
          <w:p w14:paraId="6D5254F4" w14:textId="77777777" w:rsidR="005B2C9A" w:rsidRPr="009833FC" w:rsidRDefault="005B2C9A" w:rsidP="00E34CED">
            <w:pPr>
              <w:rPr>
                <w:rFonts w:ascii="Arial" w:hAnsi="Arial" w:cs="Arial"/>
                <w:b/>
              </w:rPr>
            </w:pPr>
            <w:r w:rsidRPr="009833FC">
              <w:rPr>
                <w:rFonts w:ascii="Arial" w:hAnsi="Arial" w:cs="Arial"/>
                <w:b/>
              </w:rPr>
              <w:t>Property Jurisdiction</w:t>
            </w:r>
          </w:p>
        </w:tc>
        <w:tc>
          <w:tcPr>
            <w:tcW w:w="7470" w:type="dxa"/>
            <w:shd w:val="clear" w:color="auto" w:fill="E7E6E6"/>
          </w:tcPr>
          <w:p w14:paraId="0A91F42E" w14:textId="77777777" w:rsidR="005B2C9A" w:rsidRPr="009833FC" w:rsidRDefault="005B2C9A" w:rsidP="00E34CED">
            <w:pPr>
              <w:rPr>
                <w:rFonts w:ascii="Arial" w:hAnsi="Arial" w:cs="Arial"/>
                <w:b/>
              </w:rPr>
            </w:pPr>
            <w:r w:rsidRPr="009833FC">
              <w:rPr>
                <w:rFonts w:ascii="Arial" w:hAnsi="Arial" w:cs="Arial"/>
                <w:b/>
              </w:rPr>
              <w:t>State-Specific Provision(s)</w:t>
            </w:r>
          </w:p>
          <w:p w14:paraId="1C512C9B" w14:textId="77777777" w:rsidR="005B2C9A" w:rsidRPr="009833FC" w:rsidRDefault="005B2C9A" w:rsidP="00E34CED">
            <w:pPr>
              <w:rPr>
                <w:rFonts w:ascii="Arial" w:hAnsi="Arial" w:cs="Arial"/>
              </w:rPr>
            </w:pPr>
          </w:p>
        </w:tc>
      </w:tr>
      <w:tr w:rsidR="005B2C9A" w14:paraId="2931A502" w14:textId="77777777" w:rsidTr="00E34CED">
        <w:tc>
          <w:tcPr>
            <w:tcW w:w="2610" w:type="dxa"/>
            <w:shd w:val="clear" w:color="auto" w:fill="auto"/>
          </w:tcPr>
          <w:p w14:paraId="49A6354E" w14:textId="77777777" w:rsidR="005B2C9A" w:rsidRPr="009833FC" w:rsidRDefault="005B2C9A" w:rsidP="00E34CED">
            <w:pPr>
              <w:rPr>
                <w:rFonts w:ascii="Arial" w:hAnsi="Arial" w:cs="Arial"/>
              </w:rPr>
            </w:pPr>
            <w:r w:rsidRPr="009833FC">
              <w:rPr>
                <w:rFonts w:ascii="Arial" w:hAnsi="Arial" w:cs="Arial"/>
              </w:rPr>
              <w:t>Alabama</w:t>
            </w:r>
          </w:p>
        </w:tc>
        <w:tc>
          <w:tcPr>
            <w:tcW w:w="7470" w:type="dxa"/>
            <w:shd w:val="clear" w:color="auto" w:fill="auto"/>
          </w:tcPr>
          <w:p w14:paraId="0857BE71" w14:textId="77777777" w:rsidR="005B2C9A" w:rsidRPr="009833FC" w:rsidRDefault="005B2C9A" w:rsidP="00E34CED">
            <w:pPr>
              <w:tabs>
                <w:tab w:val="left" w:pos="1080"/>
              </w:tabs>
              <w:rPr>
                <w:rFonts w:ascii="Arial" w:hAnsi="Arial" w:cs="Arial"/>
              </w:rPr>
            </w:pPr>
            <w:r w:rsidRPr="009833FC">
              <w:rPr>
                <w:rFonts w:ascii="Arial" w:hAnsi="Arial" w:cs="Arial"/>
              </w:rPr>
              <w:t>None</w:t>
            </w:r>
          </w:p>
        </w:tc>
      </w:tr>
      <w:tr w:rsidR="005B2C9A" w14:paraId="101144DC" w14:textId="77777777" w:rsidTr="00E34CED">
        <w:tc>
          <w:tcPr>
            <w:tcW w:w="2610" w:type="dxa"/>
            <w:shd w:val="clear" w:color="auto" w:fill="auto"/>
          </w:tcPr>
          <w:p w14:paraId="7093FACA" w14:textId="77777777" w:rsidR="005B2C9A" w:rsidRPr="009833FC" w:rsidRDefault="005B2C9A" w:rsidP="00E34CED">
            <w:pPr>
              <w:rPr>
                <w:rFonts w:ascii="Arial" w:hAnsi="Arial" w:cs="Arial"/>
              </w:rPr>
            </w:pPr>
            <w:r w:rsidRPr="009833FC">
              <w:rPr>
                <w:rFonts w:ascii="Arial" w:hAnsi="Arial" w:cs="Arial"/>
              </w:rPr>
              <w:t>Alaska</w:t>
            </w:r>
          </w:p>
        </w:tc>
        <w:tc>
          <w:tcPr>
            <w:tcW w:w="7470" w:type="dxa"/>
            <w:shd w:val="clear" w:color="auto" w:fill="auto"/>
          </w:tcPr>
          <w:p w14:paraId="78091901" w14:textId="77777777" w:rsidR="005B2C9A" w:rsidRPr="009833FC" w:rsidRDefault="005B2C9A" w:rsidP="00C53B15">
            <w:pPr>
              <w:tabs>
                <w:tab w:val="left" w:pos="1080"/>
              </w:tabs>
              <w:rPr>
                <w:rFonts w:ascii="Arial" w:hAnsi="Arial" w:cs="Arial"/>
              </w:rPr>
            </w:pPr>
            <w:r w:rsidRPr="009833FC">
              <w:rPr>
                <w:rFonts w:ascii="Arial" w:hAnsi="Arial" w:cs="Arial"/>
                <w:b/>
                <w:u w:val="single"/>
              </w:rPr>
              <w:t>NOTICE TO BORROWER</w:t>
            </w:r>
            <w:r w:rsidRPr="009833FC">
              <w:rPr>
                <w:rFonts w:ascii="Arial" w:hAnsi="Arial" w:cs="Arial"/>
                <w:b/>
              </w:rPr>
              <w:t>:</w:t>
            </w:r>
            <w:r w:rsidRPr="009833FC">
              <w:rPr>
                <w:rFonts w:ascii="Arial" w:hAnsi="Arial" w:cs="Arial"/>
              </w:rPr>
              <w:t xml:space="preserve"> The mortgagor or trustor (Borrower) is personally obligated and fully liable for the amount due under this Note as provided in Article II</w:t>
            </w:r>
            <w:r>
              <w:rPr>
                <w:rFonts w:ascii="Arial" w:hAnsi="Arial" w:cs="Arial"/>
              </w:rPr>
              <w:t>I</w:t>
            </w:r>
            <w:r w:rsidRPr="009833FC">
              <w:rPr>
                <w:rFonts w:ascii="Arial" w:hAnsi="Arial" w:cs="Arial"/>
              </w:rPr>
              <w:t xml:space="preserve"> of the Loan Agreement.  The mortgagee or beneficiary (Lender) has the right to sue on this Note and obtain a personal judgment against the mortgagor or trustor (Borrower) for satisfaction of the amount due under Article III of the Loan Agreement either before or after a judicial foreclosure of the Security Instrument under AS 09.45.170 - 09.45.220.</w:t>
            </w:r>
          </w:p>
        </w:tc>
      </w:tr>
      <w:tr w:rsidR="005B2C9A" w14:paraId="08CCF079" w14:textId="77777777" w:rsidTr="00E34CED">
        <w:tc>
          <w:tcPr>
            <w:tcW w:w="2610" w:type="dxa"/>
            <w:shd w:val="clear" w:color="auto" w:fill="auto"/>
          </w:tcPr>
          <w:p w14:paraId="018B6B64" w14:textId="77777777" w:rsidR="005B2C9A" w:rsidRPr="009833FC" w:rsidRDefault="005B2C9A" w:rsidP="00E34CED">
            <w:pPr>
              <w:rPr>
                <w:rFonts w:ascii="Arial" w:hAnsi="Arial" w:cs="Arial"/>
              </w:rPr>
            </w:pPr>
            <w:r w:rsidRPr="009833FC">
              <w:rPr>
                <w:rFonts w:ascii="Arial" w:hAnsi="Arial" w:cs="Arial"/>
              </w:rPr>
              <w:t>Arizona</w:t>
            </w:r>
          </w:p>
        </w:tc>
        <w:tc>
          <w:tcPr>
            <w:tcW w:w="7470" w:type="dxa"/>
            <w:shd w:val="clear" w:color="auto" w:fill="auto"/>
          </w:tcPr>
          <w:p w14:paraId="5CA38908" w14:textId="77777777" w:rsidR="005B2C9A" w:rsidRPr="009833FC" w:rsidRDefault="005B2C9A" w:rsidP="00C53B1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9833FC">
              <w:rPr>
                <w:rFonts w:ascii="Arial" w:hAnsi="Arial" w:cs="Arial"/>
              </w:rPr>
              <w:t>Borrower agrees to pay an effective contracted rate of interest equal to the rate of interest resulting from all interest payable as provided in this Note, plus an additional rate of interest resulting from all “Other Sums.”  The “</w:t>
            </w:r>
            <w:r w:rsidRPr="009833FC">
              <w:rPr>
                <w:rFonts w:ascii="Arial" w:hAnsi="Arial" w:cs="Arial"/>
                <w:b/>
              </w:rPr>
              <w:t>Other Sums</w:t>
            </w:r>
            <w:r w:rsidRPr="009833FC">
              <w:rPr>
                <w:rFonts w:ascii="Arial" w:hAnsi="Arial" w:cs="Arial"/>
              </w:rPr>
              <w:t>” will consist of all fees, charges, or any other sums (other than interest payable as provided in this Note) paid or payable by Borrower, whether pursuant to this Note, any of the Loan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 The Other Sums will be deemed to be interest for the purposes of any such law only.</w:t>
            </w:r>
          </w:p>
        </w:tc>
      </w:tr>
      <w:tr w:rsidR="005B2C9A" w14:paraId="0AC548BD" w14:textId="77777777" w:rsidTr="00E34CED">
        <w:tc>
          <w:tcPr>
            <w:tcW w:w="2610" w:type="dxa"/>
            <w:shd w:val="clear" w:color="auto" w:fill="auto"/>
          </w:tcPr>
          <w:p w14:paraId="3931F480" w14:textId="77777777" w:rsidR="005B2C9A" w:rsidRPr="009833FC" w:rsidRDefault="005B2C9A" w:rsidP="00E34CED">
            <w:pPr>
              <w:rPr>
                <w:rFonts w:ascii="Arial" w:hAnsi="Arial" w:cs="Arial"/>
              </w:rPr>
            </w:pPr>
            <w:r w:rsidRPr="009833FC">
              <w:rPr>
                <w:rFonts w:ascii="Arial" w:hAnsi="Arial" w:cs="Arial"/>
              </w:rPr>
              <w:t>Arkansas</w:t>
            </w:r>
          </w:p>
        </w:tc>
        <w:tc>
          <w:tcPr>
            <w:tcW w:w="7470" w:type="dxa"/>
            <w:shd w:val="clear" w:color="auto" w:fill="auto"/>
          </w:tcPr>
          <w:p w14:paraId="4C7DA239" w14:textId="77777777" w:rsidR="005B2C9A" w:rsidRPr="009833FC" w:rsidRDefault="005B2C9A" w:rsidP="00E34CED">
            <w:pPr>
              <w:tabs>
                <w:tab w:val="left" w:pos="1080"/>
              </w:tabs>
              <w:rPr>
                <w:rFonts w:ascii="Arial" w:hAnsi="Arial" w:cs="Arial"/>
              </w:rPr>
            </w:pPr>
            <w:r w:rsidRPr="009833FC">
              <w:rPr>
                <w:rFonts w:ascii="Arial" w:hAnsi="Arial" w:cs="Arial"/>
              </w:rPr>
              <w:t>None</w:t>
            </w:r>
          </w:p>
        </w:tc>
      </w:tr>
      <w:tr w:rsidR="005B2C9A" w14:paraId="30317CC2" w14:textId="77777777" w:rsidTr="00E34CED">
        <w:tc>
          <w:tcPr>
            <w:tcW w:w="2610" w:type="dxa"/>
            <w:shd w:val="clear" w:color="auto" w:fill="auto"/>
          </w:tcPr>
          <w:p w14:paraId="4D8440F1" w14:textId="77777777" w:rsidR="005B2C9A" w:rsidRPr="009833FC" w:rsidRDefault="005B2C9A" w:rsidP="00E34CED">
            <w:pPr>
              <w:rPr>
                <w:rFonts w:ascii="Arial" w:hAnsi="Arial" w:cs="Arial"/>
              </w:rPr>
            </w:pPr>
            <w:r w:rsidRPr="009833FC">
              <w:rPr>
                <w:rFonts w:ascii="Arial" w:hAnsi="Arial" w:cs="Arial"/>
              </w:rPr>
              <w:t>California</w:t>
            </w:r>
          </w:p>
        </w:tc>
        <w:tc>
          <w:tcPr>
            <w:tcW w:w="7470" w:type="dxa"/>
            <w:shd w:val="clear" w:color="auto" w:fill="auto"/>
          </w:tcPr>
          <w:p w14:paraId="65BC45ED" w14:textId="77777777" w:rsidR="005B2C9A" w:rsidRPr="009833FC" w:rsidRDefault="005B2C9A" w:rsidP="00E34CED">
            <w:pPr>
              <w:tabs>
                <w:tab w:val="left" w:pos="1080"/>
              </w:tabs>
              <w:rPr>
                <w:rFonts w:ascii="Arial" w:hAnsi="Arial" w:cs="Arial"/>
              </w:rPr>
            </w:pPr>
            <w:r w:rsidRPr="009833FC">
              <w:rPr>
                <w:rFonts w:ascii="Arial" w:hAnsi="Arial" w:cs="Arial"/>
              </w:rPr>
              <w:t>If a Guarantor is liable for only a portion of the Indebtedness, Borrower hereby waives its rights under California Civil Code Section 2822(a) to designate the portion of the Indebtedness that will be satisfied by Borrower’s partial payment.</w:t>
            </w:r>
          </w:p>
          <w:p w14:paraId="02D36FEA" w14:textId="77777777" w:rsidR="005B2C9A" w:rsidRPr="009833FC" w:rsidRDefault="005B2C9A" w:rsidP="00E34CED">
            <w:pPr>
              <w:rPr>
                <w:rFonts w:ascii="Arial" w:hAnsi="Arial" w:cs="Arial"/>
              </w:rPr>
            </w:pPr>
          </w:p>
          <w:p w14:paraId="04791D2F" w14:textId="77777777" w:rsidR="005B2C9A" w:rsidRPr="009833FC" w:rsidRDefault="005B2C9A" w:rsidP="00E34CED">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9833FC">
              <w:rPr>
                <w:rFonts w:ascii="Arial" w:hAnsi="Arial" w:cs="Arial"/>
              </w:rPr>
              <w:t>Borrower hereby expressly waives any right it may have, under California Civil Code Section 2954.10 or otherwise, to prepay this Note, in whole or in part, without Prepayment Charge, upon acceleration of the Maturity Date, and agrees that if for any reason a Prepayment of any or all of this Note is made, whether voluntarily or upon or following any acceleration of the Maturity Date by Lender, then Borrower will pay the Prepayment Charge calculated pursuant to Schedule 1 to this Note.  By initialing this provision in the space below this paragraph, Borrower declares that Lender’s agreement to make the Loan at the interest rate provided for, and for the term set forth in, this Note constitutes adequate consideration, given individual weight by Borrower, for this waiver and agreement.</w:t>
            </w:r>
          </w:p>
          <w:p w14:paraId="356137E5" w14:textId="77777777" w:rsidR="005B2C9A" w:rsidRPr="009833FC" w:rsidRDefault="005B2C9A" w:rsidP="00E34CED">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6DAA0FEA" w14:textId="77777777" w:rsidR="005B2C9A" w:rsidRPr="009833FC" w:rsidRDefault="005B2C9A" w:rsidP="00C53B15">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9833FC">
              <w:rPr>
                <w:rFonts w:ascii="Arial" w:hAnsi="Arial" w:cs="Arial"/>
              </w:rPr>
              <w:t>INITIALS OF BORROWER: ________________</w:t>
            </w:r>
          </w:p>
        </w:tc>
      </w:tr>
      <w:tr w:rsidR="005B2C9A" w14:paraId="25EB096D" w14:textId="77777777" w:rsidTr="00E34CED">
        <w:tc>
          <w:tcPr>
            <w:tcW w:w="2610" w:type="dxa"/>
            <w:shd w:val="clear" w:color="auto" w:fill="auto"/>
          </w:tcPr>
          <w:p w14:paraId="758BDA31" w14:textId="77777777" w:rsidR="005B2C9A" w:rsidRPr="009833FC" w:rsidRDefault="005B2C9A" w:rsidP="00E34CED">
            <w:pPr>
              <w:rPr>
                <w:rFonts w:ascii="Arial" w:hAnsi="Arial" w:cs="Arial"/>
              </w:rPr>
            </w:pPr>
            <w:r w:rsidRPr="009833FC">
              <w:rPr>
                <w:rFonts w:ascii="Arial" w:hAnsi="Arial" w:cs="Arial"/>
              </w:rPr>
              <w:t>Colorado</w:t>
            </w:r>
          </w:p>
        </w:tc>
        <w:tc>
          <w:tcPr>
            <w:tcW w:w="7470" w:type="dxa"/>
            <w:shd w:val="clear" w:color="auto" w:fill="auto"/>
          </w:tcPr>
          <w:p w14:paraId="113E8117"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rPr>
              <w:t>None</w:t>
            </w:r>
          </w:p>
        </w:tc>
      </w:tr>
      <w:tr w:rsidR="005B2C9A" w14:paraId="72EEFFF6" w14:textId="77777777" w:rsidTr="00E34CED">
        <w:tc>
          <w:tcPr>
            <w:tcW w:w="2610" w:type="dxa"/>
            <w:shd w:val="clear" w:color="auto" w:fill="auto"/>
          </w:tcPr>
          <w:p w14:paraId="44D56BAC" w14:textId="77777777" w:rsidR="005B2C9A" w:rsidRPr="009833FC" w:rsidRDefault="005B2C9A" w:rsidP="00E34CED">
            <w:pPr>
              <w:rPr>
                <w:rFonts w:ascii="Arial" w:hAnsi="Arial" w:cs="Arial"/>
              </w:rPr>
            </w:pPr>
            <w:r w:rsidRPr="009833FC">
              <w:rPr>
                <w:rFonts w:ascii="Arial" w:hAnsi="Arial" w:cs="Arial"/>
              </w:rPr>
              <w:t>Connecticut</w:t>
            </w:r>
          </w:p>
        </w:tc>
        <w:tc>
          <w:tcPr>
            <w:tcW w:w="7470" w:type="dxa"/>
            <w:shd w:val="clear" w:color="auto" w:fill="auto"/>
          </w:tcPr>
          <w:p w14:paraId="4A906D7D"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b/>
                <w:u w:val="single"/>
              </w:rPr>
            </w:pPr>
            <w:r w:rsidRPr="009833FC">
              <w:rPr>
                <w:rFonts w:ascii="Arial" w:hAnsi="Arial" w:cs="Arial"/>
                <w:b/>
                <w:u w:val="single"/>
              </w:rPr>
              <w:t xml:space="preserve">WAIVER OF PREJUDGMENT REMEDY, HEARING AND NOTICE. </w:t>
            </w:r>
          </w:p>
          <w:p w14:paraId="21C5439B"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b/>
              </w:rPr>
            </w:pPr>
          </w:p>
          <w:p w14:paraId="27BF5A11" w14:textId="77777777" w:rsidR="005B2C9A" w:rsidRPr="009833FC" w:rsidRDefault="005B2C9A" w:rsidP="00C53B15">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b/>
              </w:rPr>
              <w:t>THE UNDERSIGNED ACKNOWLEDGES THAT THIS IS A “COMMERCIAL TRANSACTION” AS SUCH IS DEFINED IN CHAPTER 903a OF THE CONNECTICUT GENERAL STATUTES, AS AMENDED. THE UNDERSIGNED FURTHER ACKNOWLEDGES THAT, PURSUANT TO SUCH SECTION, IT HAS A RIGHT TO NOTICE OF AND HEARING PRIOR TO THE ISSUANCE OF ANY “PREJUDGMENT REMEDY.” THE UNDERSIGNED WAIVES ALL RIGHTS TO SUCH NOTICE, JUDICIAL HEARING, OR PRIOR COURT ORDER IN CONNECTION WITH ANY SUIT ON THIS NOTE OR ANY EXTENSIONS OR RENEWALS OF THE SAME OR ON THE MORTGAGE SECURING THIS NOTE.</w:t>
            </w:r>
          </w:p>
        </w:tc>
      </w:tr>
      <w:tr w:rsidR="005B2C9A" w14:paraId="383A2276" w14:textId="77777777" w:rsidTr="00E34CED">
        <w:tc>
          <w:tcPr>
            <w:tcW w:w="2610" w:type="dxa"/>
            <w:shd w:val="clear" w:color="auto" w:fill="auto"/>
          </w:tcPr>
          <w:p w14:paraId="55DE6CA3" w14:textId="77777777" w:rsidR="005B2C9A" w:rsidRPr="009833FC" w:rsidRDefault="005B2C9A" w:rsidP="00E34CED">
            <w:pPr>
              <w:rPr>
                <w:rFonts w:ascii="Arial" w:hAnsi="Arial" w:cs="Arial"/>
              </w:rPr>
            </w:pPr>
            <w:r w:rsidRPr="009833FC">
              <w:rPr>
                <w:rFonts w:ascii="Arial" w:hAnsi="Arial" w:cs="Arial"/>
              </w:rPr>
              <w:t>Delaware</w:t>
            </w:r>
          </w:p>
        </w:tc>
        <w:tc>
          <w:tcPr>
            <w:tcW w:w="7470" w:type="dxa"/>
            <w:shd w:val="clear" w:color="auto" w:fill="auto"/>
          </w:tcPr>
          <w:p w14:paraId="50FA9530"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rPr>
              <w:t>None</w:t>
            </w:r>
          </w:p>
        </w:tc>
      </w:tr>
      <w:tr w:rsidR="005B2C9A" w14:paraId="045F866E" w14:textId="77777777" w:rsidTr="00E34CED">
        <w:tc>
          <w:tcPr>
            <w:tcW w:w="2610" w:type="dxa"/>
            <w:shd w:val="clear" w:color="auto" w:fill="auto"/>
          </w:tcPr>
          <w:p w14:paraId="2948E269" w14:textId="77777777" w:rsidR="005B2C9A" w:rsidRPr="009833FC" w:rsidRDefault="005B2C9A" w:rsidP="00E34CED">
            <w:pPr>
              <w:rPr>
                <w:rFonts w:ascii="Arial" w:hAnsi="Arial" w:cs="Arial"/>
              </w:rPr>
            </w:pPr>
            <w:r w:rsidRPr="009833FC">
              <w:rPr>
                <w:rFonts w:ascii="Arial" w:hAnsi="Arial" w:cs="Arial"/>
              </w:rPr>
              <w:t>District of Columbia</w:t>
            </w:r>
          </w:p>
        </w:tc>
        <w:tc>
          <w:tcPr>
            <w:tcW w:w="7470" w:type="dxa"/>
            <w:shd w:val="clear" w:color="auto" w:fill="auto"/>
          </w:tcPr>
          <w:p w14:paraId="6C228BF1"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rPr>
              <w:t>None</w:t>
            </w:r>
          </w:p>
        </w:tc>
      </w:tr>
      <w:tr w:rsidR="005B2C9A" w14:paraId="750620D5" w14:textId="77777777" w:rsidTr="00E34CED">
        <w:tc>
          <w:tcPr>
            <w:tcW w:w="2610" w:type="dxa"/>
            <w:shd w:val="clear" w:color="auto" w:fill="auto"/>
          </w:tcPr>
          <w:p w14:paraId="5FB4D066" w14:textId="77777777" w:rsidR="005B2C9A" w:rsidRPr="009833FC" w:rsidRDefault="005B2C9A" w:rsidP="00E34CED">
            <w:pPr>
              <w:rPr>
                <w:rFonts w:ascii="Arial" w:hAnsi="Arial" w:cs="Arial"/>
              </w:rPr>
            </w:pPr>
            <w:r w:rsidRPr="009833FC">
              <w:rPr>
                <w:rFonts w:ascii="Arial" w:hAnsi="Arial" w:cs="Arial"/>
              </w:rPr>
              <w:t>Florida</w:t>
            </w:r>
          </w:p>
        </w:tc>
        <w:tc>
          <w:tcPr>
            <w:tcW w:w="7470" w:type="dxa"/>
            <w:shd w:val="clear" w:color="auto" w:fill="auto"/>
          </w:tcPr>
          <w:p w14:paraId="36ABB9DD"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rPr>
              <w:t>None</w:t>
            </w:r>
          </w:p>
        </w:tc>
      </w:tr>
      <w:tr w:rsidR="005B2C9A" w14:paraId="070F7BB7" w14:textId="77777777" w:rsidTr="00E34CED">
        <w:tc>
          <w:tcPr>
            <w:tcW w:w="2610" w:type="dxa"/>
            <w:shd w:val="clear" w:color="auto" w:fill="auto"/>
          </w:tcPr>
          <w:p w14:paraId="07268B83" w14:textId="77777777" w:rsidR="005B2C9A" w:rsidRPr="009833FC" w:rsidRDefault="005B2C9A" w:rsidP="00E34CED">
            <w:pPr>
              <w:rPr>
                <w:rFonts w:ascii="Arial" w:hAnsi="Arial" w:cs="Arial"/>
              </w:rPr>
            </w:pPr>
            <w:r w:rsidRPr="009833FC">
              <w:rPr>
                <w:rFonts w:ascii="Arial" w:hAnsi="Arial" w:cs="Arial"/>
              </w:rPr>
              <w:t>Georgia</w:t>
            </w:r>
          </w:p>
        </w:tc>
        <w:tc>
          <w:tcPr>
            <w:tcW w:w="7470" w:type="dxa"/>
            <w:shd w:val="clear" w:color="auto" w:fill="auto"/>
          </w:tcPr>
          <w:p w14:paraId="6CC2C514"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rPr>
              <w:t>None</w:t>
            </w:r>
          </w:p>
        </w:tc>
      </w:tr>
      <w:tr w:rsidR="005B2C9A" w14:paraId="203AD9B6" w14:textId="77777777" w:rsidTr="00E34CED">
        <w:tc>
          <w:tcPr>
            <w:tcW w:w="2610" w:type="dxa"/>
            <w:shd w:val="clear" w:color="auto" w:fill="auto"/>
          </w:tcPr>
          <w:p w14:paraId="7809E13C" w14:textId="77777777" w:rsidR="005B2C9A" w:rsidRPr="009833FC" w:rsidRDefault="005B2C9A" w:rsidP="00E34CED">
            <w:pPr>
              <w:rPr>
                <w:rFonts w:ascii="Arial" w:hAnsi="Arial" w:cs="Arial"/>
              </w:rPr>
            </w:pPr>
            <w:r w:rsidRPr="009833FC">
              <w:rPr>
                <w:rFonts w:ascii="Arial" w:hAnsi="Arial" w:cs="Arial"/>
              </w:rPr>
              <w:t>Hawaii</w:t>
            </w:r>
          </w:p>
        </w:tc>
        <w:tc>
          <w:tcPr>
            <w:tcW w:w="7470" w:type="dxa"/>
            <w:shd w:val="clear" w:color="auto" w:fill="auto"/>
          </w:tcPr>
          <w:p w14:paraId="2E12BF1F"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rFonts w:ascii="Arial" w:hAnsi="Arial" w:cs="Arial"/>
              </w:rPr>
            </w:pPr>
            <w:r w:rsidRPr="009833FC">
              <w:rPr>
                <w:rFonts w:ascii="Arial" w:hAnsi="Arial" w:cs="Arial"/>
              </w:rPr>
              <w:t>None</w:t>
            </w:r>
          </w:p>
        </w:tc>
      </w:tr>
      <w:tr w:rsidR="005B2C9A" w14:paraId="1A02DF67" w14:textId="77777777" w:rsidTr="00E34CED">
        <w:tc>
          <w:tcPr>
            <w:tcW w:w="2610" w:type="dxa"/>
            <w:shd w:val="clear" w:color="auto" w:fill="auto"/>
          </w:tcPr>
          <w:p w14:paraId="0CBEDF9B" w14:textId="77777777" w:rsidR="005B2C9A" w:rsidRPr="009833FC" w:rsidRDefault="005B2C9A" w:rsidP="00E34CED">
            <w:pPr>
              <w:rPr>
                <w:rFonts w:ascii="Arial" w:hAnsi="Arial" w:cs="Arial"/>
              </w:rPr>
            </w:pPr>
            <w:r w:rsidRPr="009833FC">
              <w:rPr>
                <w:rFonts w:ascii="Arial" w:hAnsi="Arial" w:cs="Arial"/>
              </w:rPr>
              <w:t>Idaho</w:t>
            </w:r>
          </w:p>
        </w:tc>
        <w:tc>
          <w:tcPr>
            <w:tcW w:w="7470" w:type="dxa"/>
            <w:shd w:val="clear" w:color="auto" w:fill="auto"/>
          </w:tcPr>
          <w:p w14:paraId="1194F189" w14:textId="77777777" w:rsidR="005B2C9A" w:rsidRPr="004C06F7"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rPr>
                <w:rFonts w:ascii="Arial" w:hAnsi="Arial" w:cs="Arial"/>
              </w:rPr>
            </w:pPr>
            <w:r w:rsidRPr="004C06F7">
              <w:rPr>
                <w:rFonts w:ascii="Arial" w:hAnsi="Arial" w:cs="Arial"/>
              </w:rPr>
              <w:t>None</w:t>
            </w:r>
          </w:p>
        </w:tc>
      </w:tr>
      <w:tr w:rsidR="005B2C9A" w14:paraId="7FB62BA2" w14:textId="77777777" w:rsidTr="00E34CED">
        <w:tc>
          <w:tcPr>
            <w:tcW w:w="2610" w:type="dxa"/>
            <w:shd w:val="clear" w:color="auto" w:fill="auto"/>
          </w:tcPr>
          <w:p w14:paraId="7B412298" w14:textId="77777777" w:rsidR="005B2C9A" w:rsidRPr="009833FC" w:rsidRDefault="005B2C9A" w:rsidP="00E34CED">
            <w:pPr>
              <w:rPr>
                <w:rFonts w:ascii="Arial" w:hAnsi="Arial" w:cs="Arial"/>
              </w:rPr>
            </w:pPr>
            <w:r w:rsidRPr="009833FC">
              <w:rPr>
                <w:rFonts w:ascii="Arial" w:hAnsi="Arial" w:cs="Arial"/>
              </w:rPr>
              <w:t>Illinois</w:t>
            </w:r>
          </w:p>
        </w:tc>
        <w:tc>
          <w:tcPr>
            <w:tcW w:w="7470" w:type="dxa"/>
            <w:shd w:val="clear" w:color="auto" w:fill="auto"/>
          </w:tcPr>
          <w:p w14:paraId="0CD9198F"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9833FC">
              <w:rPr>
                <w:rFonts w:ascii="Arial" w:hAnsi="Arial" w:cs="Arial"/>
              </w:rPr>
              <w:t>None</w:t>
            </w:r>
          </w:p>
        </w:tc>
      </w:tr>
      <w:tr w:rsidR="005B2C9A" w14:paraId="4C311646" w14:textId="77777777" w:rsidTr="00E34CED">
        <w:tc>
          <w:tcPr>
            <w:tcW w:w="2610" w:type="dxa"/>
            <w:shd w:val="clear" w:color="auto" w:fill="auto"/>
          </w:tcPr>
          <w:p w14:paraId="0AB4D7E5" w14:textId="77777777" w:rsidR="005B2C9A" w:rsidRPr="009833FC" w:rsidRDefault="005B2C9A" w:rsidP="00E34CED">
            <w:pPr>
              <w:rPr>
                <w:rFonts w:ascii="Arial" w:hAnsi="Arial" w:cs="Arial"/>
              </w:rPr>
            </w:pPr>
            <w:r w:rsidRPr="009833FC">
              <w:rPr>
                <w:rFonts w:ascii="Arial" w:hAnsi="Arial" w:cs="Arial"/>
              </w:rPr>
              <w:t>Indiana</w:t>
            </w:r>
          </w:p>
        </w:tc>
        <w:tc>
          <w:tcPr>
            <w:tcW w:w="7470" w:type="dxa"/>
            <w:shd w:val="clear" w:color="auto" w:fill="auto"/>
          </w:tcPr>
          <w:p w14:paraId="56CB3159" w14:textId="77777777" w:rsidR="005B2C9A" w:rsidRPr="009833FC" w:rsidRDefault="005B2C9A" w:rsidP="00C53B15">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9833FC">
              <w:rPr>
                <w:rFonts w:ascii="Arial" w:hAnsi="Arial" w:cs="Arial"/>
              </w:rPr>
              <w:t>Borrower must make all payments of principal and interest under this Note without relief from valuation and appraisement laws.  For purposes of Section 9 of this Note and Section 3.04(b)(ii) of the Loan Agreement, Attorneys’ Fees and Costs means (i) fees and out</w:t>
            </w:r>
            <w:r w:rsidRPr="009833FC">
              <w:rPr>
                <w:rFonts w:ascii="Arial" w:hAnsi="Arial" w:cs="Arial"/>
              </w:rPr>
              <w:noBreakHyphen/>
              <w:t>of</w:t>
            </w:r>
            <w:r w:rsidRPr="009833FC">
              <w:rPr>
                <w:rFonts w:ascii="Arial" w:hAnsi="Arial" w:cs="Arial"/>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5B2C9A" w14:paraId="72E0A66B" w14:textId="77777777" w:rsidTr="00E34CED">
        <w:tc>
          <w:tcPr>
            <w:tcW w:w="2610" w:type="dxa"/>
            <w:shd w:val="clear" w:color="auto" w:fill="auto"/>
          </w:tcPr>
          <w:p w14:paraId="12304756" w14:textId="77777777" w:rsidR="005B2C9A" w:rsidRPr="009833FC" w:rsidRDefault="005B2C9A" w:rsidP="00E34CED">
            <w:pPr>
              <w:rPr>
                <w:rFonts w:ascii="Arial" w:hAnsi="Arial" w:cs="Arial"/>
              </w:rPr>
            </w:pPr>
            <w:r w:rsidRPr="009833FC">
              <w:rPr>
                <w:rFonts w:ascii="Arial" w:hAnsi="Arial" w:cs="Arial"/>
              </w:rPr>
              <w:t>Iowa</w:t>
            </w:r>
          </w:p>
        </w:tc>
        <w:tc>
          <w:tcPr>
            <w:tcW w:w="7470" w:type="dxa"/>
            <w:shd w:val="clear" w:color="auto" w:fill="auto"/>
          </w:tcPr>
          <w:p w14:paraId="612D61CB" w14:textId="77777777" w:rsidR="005B2C9A" w:rsidRPr="009833FC" w:rsidRDefault="005B2C9A" w:rsidP="00E34CED">
            <w:pPr>
              <w:rPr>
                <w:rFonts w:ascii="Arial" w:hAnsi="Arial" w:cs="Arial"/>
                <w:b/>
              </w:rPr>
            </w:pPr>
            <w:r w:rsidRPr="009833FC">
              <w:rPr>
                <w:rFonts w:ascii="Arial" w:hAnsi="Arial" w:cs="Arial"/>
                <w:b/>
              </w:rPr>
              <w:t xml:space="preserve">IMPORTANT: READ BEFORE SIGNING. </w:t>
            </w:r>
          </w:p>
          <w:p w14:paraId="250D8163" w14:textId="77777777" w:rsidR="005B2C9A" w:rsidRPr="009833FC" w:rsidRDefault="005B2C9A" w:rsidP="00E34CED">
            <w:pPr>
              <w:rPr>
                <w:rFonts w:ascii="Arial" w:hAnsi="Arial" w:cs="Arial"/>
                <w:b/>
              </w:rPr>
            </w:pPr>
          </w:p>
          <w:p w14:paraId="1229883D" w14:textId="77777777" w:rsidR="005B2C9A" w:rsidRPr="009833FC" w:rsidRDefault="005B2C9A" w:rsidP="00E34CED">
            <w:pPr>
              <w:rPr>
                <w:rFonts w:ascii="Arial" w:hAnsi="Arial" w:cs="Arial"/>
                <w:b/>
              </w:rPr>
            </w:pPr>
            <w:r w:rsidRPr="009833FC">
              <w:rPr>
                <w:rFonts w:ascii="Arial" w:hAnsi="Arial" w:cs="Arial"/>
                <w:b/>
              </w:rPr>
              <w:t>THE TERMS OF THIS AGREEMENT SHOULD BE READ CAREFULLY BECAUSE ONLY THOSE TERMS IN WRITING ARE ENFORCEABLE. NO OTHER TERMS OR ORAL PROMISES NOT CONTAINED IN THIS NOTE MAY BE LEGALLY ENFORCED. YOU MAY CHANGE THE TERMS OF THIS AGREEMENT ONLY BY ANOTHER WRITTEN AGREEMENT.</w:t>
            </w:r>
          </w:p>
          <w:p w14:paraId="5E5C3465" w14:textId="77777777" w:rsidR="005B2C9A" w:rsidRPr="009833FC" w:rsidRDefault="005B2C9A" w:rsidP="00E34CED">
            <w:pPr>
              <w:ind w:left="720"/>
              <w:rPr>
                <w:rFonts w:ascii="Arial" w:hAnsi="Arial" w:cs="Arial"/>
              </w:rPr>
            </w:pPr>
          </w:p>
          <w:p w14:paraId="1252F54A" w14:textId="77777777" w:rsidR="005B2C9A" w:rsidRDefault="005B2C9A" w:rsidP="00E34CED">
            <w:pPr>
              <w:rPr>
                <w:rFonts w:ascii="Arial" w:hAnsi="Arial" w:cs="Arial"/>
                <w:b/>
              </w:rPr>
            </w:pPr>
            <w:r w:rsidRPr="009833FC">
              <w:rPr>
                <w:rFonts w:ascii="Arial" w:hAnsi="Arial" w:cs="Arial"/>
                <w:b/>
              </w:rPr>
              <w:t>Borrower acknowledges receipt of a copy of this Note, the Security Instrument, the Loan Agreement and all other Loan Documents.</w:t>
            </w:r>
            <w:r>
              <w:rPr>
                <w:rFonts w:ascii="Arial" w:hAnsi="Arial" w:cs="Arial"/>
                <w:b/>
              </w:rPr>
              <w:t xml:space="preserve"> </w:t>
            </w:r>
          </w:p>
          <w:p w14:paraId="1398CF42" w14:textId="77777777" w:rsidR="005B2C9A" w:rsidRPr="009833FC" w:rsidRDefault="005B2C9A" w:rsidP="00E34CED">
            <w:pPr>
              <w:rPr>
                <w:rFonts w:ascii="Arial" w:hAnsi="Arial" w:cs="Arial"/>
                <w:b/>
              </w:rPr>
            </w:pPr>
          </w:p>
          <w:p w14:paraId="6853D35E" w14:textId="77777777" w:rsidR="005B2C9A" w:rsidRPr="009833FC" w:rsidRDefault="005B2C9A" w:rsidP="00C53B15">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9833FC">
              <w:rPr>
                <w:rFonts w:ascii="Arial" w:hAnsi="Arial" w:cs="Arial"/>
              </w:rPr>
              <w:t>INITIALS OF BORROWER: ________________</w:t>
            </w:r>
          </w:p>
        </w:tc>
      </w:tr>
      <w:tr w:rsidR="005B2C9A" w14:paraId="00756051" w14:textId="77777777" w:rsidTr="00E34CED">
        <w:tc>
          <w:tcPr>
            <w:tcW w:w="2610" w:type="dxa"/>
            <w:shd w:val="clear" w:color="auto" w:fill="auto"/>
          </w:tcPr>
          <w:p w14:paraId="2F5D5EF1" w14:textId="77777777" w:rsidR="005B2C9A" w:rsidRPr="009833FC" w:rsidRDefault="005B2C9A" w:rsidP="00E34CED">
            <w:pPr>
              <w:rPr>
                <w:rFonts w:ascii="Arial" w:hAnsi="Arial" w:cs="Arial"/>
              </w:rPr>
            </w:pPr>
            <w:r w:rsidRPr="009833FC">
              <w:rPr>
                <w:rFonts w:ascii="Arial" w:hAnsi="Arial" w:cs="Arial"/>
              </w:rPr>
              <w:t>Kansas</w:t>
            </w:r>
          </w:p>
        </w:tc>
        <w:tc>
          <w:tcPr>
            <w:tcW w:w="7470" w:type="dxa"/>
            <w:shd w:val="clear" w:color="auto" w:fill="auto"/>
          </w:tcPr>
          <w:p w14:paraId="2C1017FF"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rPr>
            </w:pPr>
            <w:r w:rsidRPr="009833FC">
              <w:rPr>
                <w:rFonts w:ascii="Arial" w:hAnsi="Arial" w:cs="Arial"/>
                <w:bCs/>
                <w:color w:val="000000"/>
              </w:rPr>
              <w:t>None</w:t>
            </w:r>
          </w:p>
        </w:tc>
      </w:tr>
      <w:tr w:rsidR="005B2C9A" w14:paraId="76930245" w14:textId="77777777" w:rsidTr="00E34CED">
        <w:trPr>
          <w:trHeight w:val="251"/>
        </w:trPr>
        <w:tc>
          <w:tcPr>
            <w:tcW w:w="2610" w:type="dxa"/>
            <w:shd w:val="clear" w:color="auto" w:fill="auto"/>
          </w:tcPr>
          <w:p w14:paraId="31FCAC43" w14:textId="77777777" w:rsidR="005B2C9A" w:rsidRPr="009833FC" w:rsidRDefault="005B2C9A" w:rsidP="00E34CED">
            <w:pPr>
              <w:rPr>
                <w:rFonts w:ascii="Arial" w:hAnsi="Arial" w:cs="Arial"/>
              </w:rPr>
            </w:pPr>
            <w:r w:rsidRPr="009833FC">
              <w:rPr>
                <w:rFonts w:ascii="Arial" w:hAnsi="Arial" w:cs="Arial"/>
              </w:rPr>
              <w:t>Kentucky</w:t>
            </w:r>
          </w:p>
        </w:tc>
        <w:tc>
          <w:tcPr>
            <w:tcW w:w="7470" w:type="dxa"/>
            <w:shd w:val="clear" w:color="auto" w:fill="auto"/>
          </w:tcPr>
          <w:p w14:paraId="45695FF5" w14:textId="77777777" w:rsidR="005B2C9A" w:rsidRPr="009833FC" w:rsidRDefault="005B2C9A" w:rsidP="00E34CED">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rPr>
            </w:pPr>
            <w:r w:rsidRPr="009833FC">
              <w:rPr>
                <w:rFonts w:ascii="Arial" w:hAnsi="Arial" w:cs="Arial"/>
                <w:bCs/>
                <w:color w:val="000000"/>
              </w:rPr>
              <w:t>None</w:t>
            </w:r>
          </w:p>
        </w:tc>
      </w:tr>
      <w:tr w:rsidR="005B2C9A" w14:paraId="7B56DBF4" w14:textId="77777777" w:rsidTr="00E34CED">
        <w:tc>
          <w:tcPr>
            <w:tcW w:w="2610" w:type="dxa"/>
            <w:shd w:val="clear" w:color="auto" w:fill="auto"/>
          </w:tcPr>
          <w:p w14:paraId="00CB0582" w14:textId="77777777" w:rsidR="005B2C9A" w:rsidRPr="009833FC" w:rsidRDefault="005B2C9A" w:rsidP="00E34CED">
            <w:pPr>
              <w:rPr>
                <w:rFonts w:ascii="Arial" w:hAnsi="Arial" w:cs="Arial"/>
              </w:rPr>
            </w:pPr>
            <w:r w:rsidRPr="009833FC">
              <w:rPr>
                <w:rFonts w:ascii="Arial" w:hAnsi="Arial" w:cs="Arial"/>
              </w:rPr>
              <w:t>Louisiana</w:t>
            </w:r>
          </w:p>
        </w:tc>
        <w:tc>
          <w:tcPr>
            <w:tcW w:w="7470" w:type="dxa"/>
            <w:shd w:val="clear" w:color="auto" w:fill="auto"/>
          </w:tcPr>
          <w:p w14:paraId="079F0A32" w14:textId="77777777" w:rsidR="005B2C9A" w:rsidRPr="009833FC" w:rsidRDefault="005B2C9A" w:rsidP="00C53B15">
            <w:pPr>
              <w:tabs>
                <w:tab w:val="left" w:pos="-1440"/>
                <w:tab w:val="left" w:pos="-720"/>
                <w:tab w:val="left" w:pos="432"/>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rPr>
            </w:pPr>
            <w:r w:rsidRPr="009833FC">
              <w:rPr>
                <w:rFonts w:ascii="Arial" w:hAnsi="Arial" w:cs="Arial"/>
                <w:bCs/>
                <w:color w:val="000000"/>
              </w:rPr>
              <w:t xml:space="preserve">Wherever the phrase “jointly and severally” appears in this Note, the phrase is amended to read “jointly and severally and </w:t>
            </w:r>
            <w:proofErr w:type="spellStart"/>
            <w:r w:rsidRPr="009833FC">
              <w:rPr>
                <w:rFonts w:ascii="Arial" w:hAnsi="Arial" w:cs="Arial"/>
                <w:bCs/>
                <w:color w:val="000000"/>
              </w:rPr>
              <w:t>solidarily</w:t>
            </w:r>
            <w:proofErr w:type="spellEnd"/>
            <w:r w:rsidRPr="009833FC">
              <w:rPr>
                <w:rFonts w:ascii="Arial" w:hAnsi="Arial" w:cs="Arial"/>
                <w:bCs/>
                <w:color w:val="000000"/>
              </w:rPr>
              <w:t>.”</w:t>
            </w:r>
          </w:p>
        </w:tc>
      </w:tr>
      <w:tr w:rsidR="005B2C9A" w14:paraId="41B71255" w14:textId="77777777" w:rsidTr="00E34CED">
        <w:tc>
          <w:tcPr>
            <w:tcW w:w="2610" w:type="dxa"/>
            <w:shd w:val="clear" w:color="auto" w:fill="auto"/>
          </w:tcPr>
          <w:p w14:paraId="4E412965" w14:textId="77777777" w:rsidR="005B2C9A" w:rsidRPr="009833FC" w:rsidRDefault="005B2C9A" w:rsidP="00E34CED">
            <w:pPr>
              <w:rPr>
                <w:rFonts w:ascii="Arial" w:hAnsi="Arial" w:cs="Arial"/>
              </w:rPr>
            </w:pPr>
            <w:r w:rsidRPr="009833FC">
              <w:rPr>
                <w:rFonts w:ascii="Arial" w:hAnsi="Arial" w:cs="Arial"/>
              </w:rPr>
              <w:t>Maine</w:t>
            </w:r>
          </w:p>
        </w:tc>
        <w:tc>
          <w:tcPr>
            <w:tcW w:w="7470" w:type="dxa"/>
            <w:shd w:val="clear" w:color="auto" w:fill="auto"/>
          </w:tcPr>
          <w:p w14:paraId="34DDF2C4" w14:textId="77777777" w:rsidR="005B2C9A" w:rsidRPr="009833FC" w:rsidRDefault="005B2C9A">
            <w:pPr>
              <w:ind w:left="72"/>
              <w:rPr>
                <w:rFonts w:ascii="Arial" w:hAnsi="Arial" w:cs="Arial"/>
                <w:bCs/>
                <w:color w:val="000000"/>
              </w:rPr>
            </w:pPr>
            <w:r w:rsidRPr="009833FC">
              <w:rPr>
                <w:rFonts w:ascii="Arial" w:hAnsi="Arial" w:cs="Arial"/>
                <w:b/>
              </w:rPr>
              <w:t>NOTICE: BORROWER MAY NOT MAINTAIN ANY ACTION ON ANY AGREEMENT WITH LENDER TO LEND ADDITIONAL MONEY, EXTEND ADDITIONAL CREDIT, FORBEAR FROM COLLECTION OF THE INDEBTEDNESS OR MAKE ANY OTHER ACCOMMODATION FOR THE REPAYMENT OF THE INDEBTEDNESS, UNLESS THE AGREEMENT ON WHICH THE ACTION IS BROUGHT, OR SOME MEMORANDUM OF IT, IS IN WRITING AND SIGNED BY AN INDIVIDUAL AUTHORIZED TO SIGN FOR LENDER.</w:t>
            </w:r>
          </w:p>
        </w:tc>
      </w:tr>
      <w:tr w:rsidR="005B2C9A" w14:paraId="38B8A599" w14:textId="77777777" w:rsidTr="00E34CED">
        <w:tc>
          <w:tcPr>
            <w:tcW w:w="2610" w:type="dxa"/>
            <w:shd w:val="clear" w:color="auto" w:fill="auto"/>
          </w:tcPr>
          <w:p w14:paraId="27472B82" w14:textId="77777777" w:rsidR="005B2C9A" w:rsidRPr="009833FC" w:rsidRDefault="005B2C9A" w:rsidP="00E34CED">
            <w:pPr>
              <w:rPr>
                <w:rFonts w:ascii="Arial" w:hAnsi="Arial" w:cs="Arial"/>
              </w:rPr>
            </w:pPr>
            <w:r w:rsidRPr="009833FC">
              <w:rPr>
                <w:rFonts w:ascii="Arial" w:hAnsi="Arial" w:cs="Arial"/>
              </w:rPr>
              <w:t>Maryland</w:t>
            </w:r>
          </w:p>
        </w:tc>
        <w:tc>
          <w:tcPr>
            <w:tcW w:w="7470" w:type="dxa"/>
            <w:shd w:val="clear" w:color="auto" w:fill="auto"/>
          </w:tcPr>
          <w:p w14:paraId="705CF1E4" w14:textId="77777777" w:rsidR="005B2C9A" w:rsidRPr="009833FC" w:rsidRDefault="005B2C9A" w:rsidP="002150EB">
            <w:pPr>
              <w:keepNext/>
              <w:tabs>
                <w:tab w:val="left" w:pos="-1440"/>
                <w:tab w:val="left" w:pos="-720"/>
                <w:tab w:val="left" w:pos="1080"/>
              </w:tabs>
              <w:suppressAutoHyphens/>
              <w:rPr>
                <w:rFonts w:ascii="Arial" w:hAnsi="Arial" w:cs="Arial"/>
              </w:rPr>
            </w:pPr>
            <w:r w:rsidRPr="009833FC">
              <w:rPr>
                <w:rFonts w:ascii="Arial" w:hAnsi="Arial" w:cs="Arial"/>
              </w:rPr>
              <w:t>None</w:t>
            </w:r>
          </w:p>
        </w:tc>
      </w:tr>
      <w:tr w:rsidR="005B2C9A" w14:paraId="13186BC5" w14:textId="77777777" w:rsidTr="00E34CED">
        <w:tc>
          <w:tcPr>
            <w:tcW w:w="2610" w:type="dxa"/>
            <w:shd w:val="clear" w:color="auto" w:fill="auto"/>
          </w:tcPr>
          <w:p w14:paraId="1EB5BC78" w14:textId="77777777" w:rsidR="005B2C9A" w:rsidRPr="009833FC" w:rsidRDefault="005B2C9A" w:rsidP="00E34CED">
            <w:pPr>
              <w:rPr>
                <w:rFonts w:ascii="Arial" w:hAnsi="Arial" w:cs="Arial"/>
              </w:rPr>
            </w:pPr>
            <w:r w:rsidRPr="009833FC">
              <w:rPr>
                <w:rFonts w:ascii="Arial" w:hAnsi="Arial" w:cs="Arial"/>
              </w:rPr>
              <w:t>Massachusetts</w:t>
            </w:r>
          </w:p>
        </w:tc>
        <w:tc>
          <w:tcPr>
            <w:tcW w:w="7470" w:type="dxa"/>
            <w:shd w:val="clear" w:color="auto" w:fill="auto"/>
          </w:tcPr>
          <w:p w14:paraId="3D0C11EC" w14:textId="77777777" w:rsidR="005B2C9A" w:rsidRPr="009833FC" w:rsidRDefault="005B2C9A" w:rsidP="002150EB">
            <w:pPr>
              <w:keepNext/>
              <w:tabs>
                <w:tab w:val="left" w:pos="-1440"/>
                <w:tab w:val="left" w:pos="-720"/>
                <w:tab w:val="left" w:pos="1080"/>
              </w:tabs>
              <w:suppressAutoHyphens/>
              <w:rPr>
                <w:rFonts w:ascii="Arial" w:hAnsi="Arial" w:cs="Arial"/>
              </w:rPr>
            </w:pPr>
            <w:r w:rsidRPr="009833FC">
              <w:rPr>
                <w:rFonts w:ascii="Arial" w:hAnsi="Arial" w:cs="Arial"/>
              </w:rPr>
              <w:t>None</w:t>
            </w:r>
          </w:p>
        </w:tc>
      </w:tr>
      <w:tr w:rsidR="005B2C9A" w14:paraId="4A011DF0" w14:textId="77777777" w:rsidTr="00E34CED">
        <w:tc>
          <w:tcPr>
            <w:tcW w:w="2610" w:type="dxa"/>
            <w:shd w:val="clear" w:color="auto" w:fill="auto"/>
          </w:tcPr>
          <w:p w14:paraId="2AEB20A9" w14:textId="77777777" w:rsidR="005B2C9A" w:rsidRPr="009833FC" w:rsidRDefault="005B2C9A" w:rsidP="00E34CED">
            <w:pPr>
              <w:rPr>
                <w:rFonts w:ascii="Arial" w:hAnsi="Arial" w:cs="Arial"/>
              </w:rPr>
            </w:pPr>
            <w:r w:rsidRPr="009833FC">
              <w:rPr>
                <w:rFonts w:ascii="Arial" w:hAnsi="Arial" w:cs="Arial"/>
              </w:rPr>
              <w:t>Michigan</w:t>
            </w:r>
          </w:p>
        </w:tc>
        <w:tc>
          <w:tcPr>
            <w:tcW w:w="7470" w:type="dxa"/>
            <w:shd w:val="clear" w:color="auto" w:fill="auto"/>
          </w:tcPr>
          <w:p w14:paraId="1950C0CC" w14:textId="77777777" w:rsidR="005B2C9A" w:rsidRPr="009833FC" w:rsidRDefault="005B2C9A" w:rsidP="002150EB">
            <w:pPr>
              <w:keepNext/>
              <w:tabs>
                <w:tab w:val="left" w:pos="-1440"/>
                <w:tab w:val="left" w:pos="-720"/>
                <w:tab w:val="left" w:pos="1080"/>
              </w:tabs>
              <w:suppressAutoHyphens/>
              <w:rPr>
                <w:rFonts w:ascii="Arial" w:hAnsi="Arial" w:cs="Arial"/>
              </w:rPr>
            </w:pPr>
            <w:r w:rsidRPr="009833FC">
              <w:rPr>
                <w:rFonts w:ascii="Arial" w:hAnsi="Arial" w:cs="Arial"/>
              </w:rPr>
              <w:t>None</w:t>
            </w:r>
          </w:p>
        </w:tc>
      </w:tr>
      <w:tr w:rsidR="005B2C9A" w14:paraId="6713596D" w14:textId="77777777" w:rsidTr="00E34CED">
        <w:tc>
          <w:tcPr>
            <w:tcW w:w="2610" w:type="dxa"/>
            <w:shd w:val="clear" w:color="auto" w:fill="auto"/>
          </w:tcPr>
          <w:p w14:paraId="27E65323" w14:textId="77777777" w:rsidR="005B2C9A" w:rsidRPr="009833FC" w:rsidRDefault="005B2C9A" w:rsidP="00E34CED">
            <w:pPr>
              <w:rPr>
                <w:rFonts w:ascii="Arial" w:hAnsi="Arial" w:cs="Arial"/>
              </w:rPr>
            </w:pPr>
            <w:r w:rsidRPr="009833FC">
              <w:rPr>
                <w:rFonts w:ascii="Arial" w:hAnsi="Arial" w:cs="Arial"/>
              </w:rPr>
              <w:t>Minnesota</w:t>
            </w:r>
          </w:p>
        </w:tc>
        <w:tc>
          <w:tcPr>
            <w:tcW w:w="7470" w:type="dxa"/>
            <w:shd w:val="clear" w:color="auto" w:fill="auto"/>
          </w:tcPr>
          <w:p w14:paraId="4A101C1D" w14:textId="77777777" w:rsidR="005B2C9A" w:rsidRPr="009833FC" w:rsidRDefault="005B2C9A" w:rsidP="002150EB">
            <w:pPr>
              <w:keepNext/>
              <w:tabs>
                <w:tab w:val="left" w:pos="-1440"/>
                <w:tab w:val="left" w:pos="-720"/>
                <w:tab w:val="left" w:pos="1080"/>
              </w:tabs>
              <w:suppressAutoHyphens/>
              <w:rPr>
                <w:rFonts w:ascii="Arial" w:hAnsi="Arial" w:cs="Arial"/>
              </w:rPr>
            </w:pPr>
            <w:r w:rsidRPr="009833FC">
              <w:rPr>
                <w:rFonts w:ascii="Arial" w:hAnsi="Arial" w:cs="Arial"/>
              </w:rPr>
              <w:t>None</w:t>
            </w:r>
          </w:p>
        </w:tc>
      </w:tr>
      <w:tr w:rsidR="005B2C9A" w14:paraId="6ABC662A" w14:textId="77777777" w:rsidTr="00E34CED">
        <w:tc>
          <w:tcPr>
            <w:tcW w:w="2610" w:type="dxa"/>
            <w:shd w:val="clear" w:color="auto" w:fill="auto"/>
          </w:tcPr>
          <w:p w14:paraId="6C5AA314" w14:textId="77777777" w:rsidR="005B2C9A" w:rsidRPr="009833FC" w:rsidRDefault="005B2C9A" w:rsidP="00E34CED">
            <w:pPr>
              <w:rPr>
                <w:rFonts w:ascii="Arial" w:hAnsi="Arial" w:cs="Arial"/>
              </w:rPr>
            </w:pPr>
            <w:r w:rsidRPr="009833FC">
              <w:rPr>
                <w:rFonts w:ascii="Arial" w:hAnsi="Arial" w:cs="Arial"/>
              </w:rPr>
              <w:t>Mississippi</w:t>
            </w:r>
          </w:p>
        </w:tc>
        <w:tc>
          <w:tcPr>
            <w:tcW w:w="7470" w:type="dxa"/>
            <w:shd w:val="clear" w:color="auto" w:fill="auto"/>
          </w:tcPr>
          <w:p w14:paraId="2CBC3C75" w14:textId="49F87B65" w:rsidR="00C72D49" w:rsidRPr="008D20C2" w:rsidRDefault="00C72D49" w:rsidP="00C72D49">
            <w:pPr>
              <w:spacing w:before="120"/>
              <w:textAlignment w:val="baseline"/>
              <w:rPr>
                <w:rFonts w:ascii="Arial" w:hAnsi="Arial" w:cs="Arial"/>
              </w:rPr>
            </w:pPr>
            <w:r>
              <w:rPr>
                <w:rFonts w:ascii="Arial" w:hAnsi="Arial" w:cs="Arial"/>
              </w:rPr>
              <w:t xml:space="preserve">  Section </w:t>
            </w:r>
            <w:r w:rsidRPr="008D20C2">
              <w:rPr>
                <w:rFonts w:ascii="Arial" w:hAnsi="Arial" w:cs="Arial"/>
              </w:rPr>
              <w:t>5(</w:t>
            </w:r>
            <w:r>
              <w:rPr>
                <w:rFonts w:ascii="Arial" w:hAnsi="Arial" w:cs="Arial"/>
              </w:rPr>
              <w:t>a</w:t>
            </w:r>
            <w:r w:rsidRPr="008D20C2">
              <w:rPr>
                <w:rFonts w:ascii="Arial" w:hAnsi="Arial" w:cs="Arial"/>
              </w:rPr>
              <w:t xml:space="preserve">) of this Note is restated as follows:  </w:t>
            </w:r>
          </w:p>
          <w:p w14:paraId="4C680D60" w14:textId="77777777" w:rsidR="00C72D49" w:rsidRDefault="00C72D49" w:rsidP="00C72D49">
            <w:pPr>
              <w:ind w:left="720" w:hanging="360"/>
              <w:rPr>
                <w:rFonts w:ascii="Arial" w:hAnsi="Arial" w:cs="Arial"/>
              </w:rPr>
            </w:pPr>
          </w:p>
          <w:p w14:paraId="6C2F3976" w14:textId="15F21EAF" w:rsidR="005B2C9A" w:rsidRPr="009833FC" w:rsidRDefault="00C72D49" w:rsidP="001431F7">
            <w:pPr>
              <w:keepNext/>
              <w:tabs>
                <w:tab w:val="left" w:pos="-1440"/>
                <w:tab w:val="left" w:pos="-720"/>
                <w:tab w:val="left" w:pos="1080"/>
              </w:tabs>
              <w:suppressAutoHyphens/>
              <w:jc w:val="both"/>
              <w:rPr>
                <w:rFonts w:ascii="Arial" w:hAnsi="Arial" w:cs="Arial"/>
              </w:rPr>
            </w:pPr>
            <w:r w:rsidRPr="00085317">
              <w:rPr>
                <w:rFonts w:ascii="Arial" w:hAnsi="Arial" w:cs="Arial"/>
              </w:rPr>
              <w:t>(</w:t>
            </w:r>
            <w:r>
              <w:rPr>
                <w:rFonts w:ascii="Arial" w:hAnsi="Arial" w:cs="Arial"/>
              </w:rPr>
              <w:t>a</w:t>
            </w:r>
            <w:r w:rsidRPr="00085317">
              <w:rPr>
                <w:rFonts w:ascii="Arial" w:hAnsi="Arial" w:cs="Arial"/>
              </w:rPr>
              <w:t>)</w:t>
            </w:r>
            <w:r w:rsidRPr="00085317">
              <w:rPr>
                <w:rFonts w:ascii="Arial" w:hAnsi="Arial" w:cs="Arial"/>
              </w:rPr>
              <w:tab/>
            </w:r>
            <w:r w:rsidRPr="00085317">
              <w:rPr>
                <w:rFonts w:ascii="Arial" w:hAnsi="Arial" w:cs="Arial"/>
                <w:b/>
              </w:rPr>
              <w:t xml:space="preserve">Late Charge for Overdue Payments. </w:t>
            </w:r>
            <w:r w:rsidRPr="00085317">
              <w:rPr>
                <w:rFonts w:ascii="Arial" w:hAnsi="Arial" w:cs="Arial"/>
              </w:rPr>
              <w:t xml:space="preserve">If Lender has not received the full amount of any monthly payment or any </w:t>
            </w:r>
            <w:r w:rsidRPr="004B0AED">
              <w:rPr>
                <w:rFonts w:ascii="Arial" w:hAnsi="Arial" w:cs="Arial"/>
              </w:rPr>
              <w:t xml:space="preserve">amount due under any Loan Document </w:t>
            </w:r>
            <w:r>
              <w:rPr>
                <w:rFonts w:ascii="Arial" w:hAnsi="Arial" w:cs="Arial"/>
              </w:rPr>
              <w:t>within 15 days after it is due</w:t>
            </w:r>
            <w:r w:rsidRPr="00085317">
              <w:rPr>
                <w:rFonts w:ascii="Arial" w:hAnsi="Arial" w:cs="Arial"/>
              </w:rPr>
              <w:t>, then Borrower must pay a late charge to Lender (“</w:t>
            </w:r>
            <w:r w:rsidRPr="00085317">
              <w:rPr>
                <w:rFonts w:ascii="Arial" w:hAnsi="Arial" w:cs="Arial"/>
                <w:b/>
              </w:rPr>
              <w:t>Late Charge</w:t>
            </w:r>
            <w:r w:rsidRPr="00085317">
              <w:rPr>
                <w:rFonts w:ascii="Arial" w:hAnsi="Arial" w:cs="Arial"/>
              </w:rPr>
              <w:t>”). The</w:t>
            </w:r>
            <w:r w:rsidRPr="00C75C3F">
              <w:rPr>
                <w:rFonts w:ascii="Arial" w:hAnsi="Arial" w:cs="Arial"/>
              </w:rPr>
              <w:t xml:space="preserve"> amount of the Late Charge will be 5% of any overdue payment or</w:t>
            </w:r>
            <w:r>
              <w:rPr>
                <w:rFonts w:ascii="Arial" w:hAnsi="Arial" w:cs="Arial"/>
              </w:rPr>
              <w:t xml:space="preserve"> overdue</w:t>
            </w:r>
            <w:r w:rsidRPr="00C75C3F">
              <w:rPr>
                <w:rFonts w:ascii="Arial" w:hAnsi="Arial" w:cs="Arial"/>
              </w:rPr>
              <w:t xml:space="preserve"> amount (unless applicable law requires a lower amount to be charged). Borrower will pay this Late Charge </w:t>
            </w:r>
            <w:r>
              <w:rPr>
                <w:rFonts w:ascii="Arial" w:hAnsi="Arial" w:cs="Arial"/>
              </w:rPr>
              <w:t>immediately and without demand</w:t>
            </w:r>
            <w:r w:rsidRPr="008D20C2">
              <w:rPr>
                <w:rFonts w:ascii="Arial" w:hAnsi="Arial" w:cs="Arial"/>
              </w:rPr>
              <w:t xml:space="preserve"> but only once </w:t>
            </w:r>
            <w:r>
              <w:rPr>
                <w:rFonts w:ascii="Arial" w:hAnsi="Arial" w:cs="Arial"/>
              </w:rPr>
              <w:t xml:space="preserve">with respect to </w:t>
            </w:r>
            <w:r w:rsidRPr="008D20C2">
              <w:rPr>
                <w:rFonts w:ascii="Arial" w:hAnsi="Arial" w:cs="Arial"/>
              </w:rPr>
              <w:t>each late payment.</w:t>
            </w:r>
            <w:r w:rsidRPr="00C75C3F">
              <w:rPr>
                <w:rFonts w:ascii="Arial" w:hAnsi="Arial" w:cs="Arial"/>
              </w:rPr>
              <w:t xml:space="preserve"> If the Loan is not fully amortizing, no Late Charge will be due on the final payment of </w:t>
            </w:r>
            <w:r>
              <w:rPr>
                <w:rFonts w:ascii="Arial" w:hAnsi="Arial" w:cs="Arial"/>
              </w:rPr>
              <w:t>principal</w:t>
            </w:r>
            <w:r w:rsidRPr="00C75C3F">
              <w:rPr>
                <w:rFonts w:ascii="Arial" w:hAnsi="Arial" w:cs="Arial"/>
              </w:rPr>
              <w:t xml:space="preserve"> owed on the Maturity Date.</w:t>
            </w:r>
            <w:r>
              <w:rPr>
                <w:rFonts w:ascii="Arial" w:hAnsi="Arial" w:cs="Arial"/>
              </w:rPr>
              <w:t xml:space="preserve"> </w:t>
            </w:r>
            <w:r w:rsidRPr="00AE0BB0">
              <w:rPr>
                <w:rFonts w:ascii="Arial" w:hAnsi="Arial" w:cs="Arial"/>
                <w:szCs w:val="24"/>
              </w:rPr>
              <w:t xml:space="preserve">The </w:t>
            </w:r>
            <w:r>
              <w:rPr>
                <w:rFonts w:ascii="Arial" w:hAnsi="Arial" w:cs="Arial"/>
                <w:szCs w:val="24"/>
              </w:rPr>
              <w:t>L</w:t>
            </w:r>
            <w:r w:rsidRPr="00AE0BB0">
              <w:rPr>
                <w:rFonts w:ascii="Arial" w:hAnsi="Arial" w:cs="Arial"/>
                <w:szCs w:val="24"/>
              </w:rPr>
              <w:t xml:space="preserve">ate </w:t>
            </w:r>
            <w:r>
              <w:rPr>
                <w:rFonts w:ascii="Arial" w:hAnsi="Arial" w:cs="Arial"/>
                <w:szCs w:val="24"/>
              </w:rPr>
              <w:t>C</w:t>
            </w:r>
            <w:r w:rsidRPr="00AE0BB0">
              <w:rPr>
                <w:rFonts w:ascii="Arial" w:hAnsi="Arial" w:cs="Arial"/>
                <w:szCs w:val="24"/>
              </w:rPr>
              <w:t xml:space="preserve">harge is payable in addition to, and not in lieu of, any interest payable at the Default </w:t>
            </w:r>
            <w:r>
              <w:rPr>
                <w:rFonts w:ascii="Arial" w:hAnsi="Arial" w:cs="Arial"/>
                <w:szCs w:val="24"/>
              </w:rPr>
              <w:t xml:space="preserve">Annual Interest </w:t>
            </w:r>
            <w:r w:rsidRPr="00AE0BB0">
              <w:rPr>
                <w:rFonts w:ascii="Arial" w:hAnsi="Arial" w:cs="Arial"/>
                <w:szCs w:val="24"/>
              </w:rPr>
              <w:t>Rate pursuant to Section </w:t>
            </w:r>
            <w:r>
              <w:rPr>
                <w:rFonts w:ascii="Arial" w:hAnsi="Arial" w:cs="Arial"/>
                <w:szCs w:val="24"/>
              </w:rPr>
              <w:t>5(b)</w:t>
            </w:r>
            <w:r w:rsidRPr="00AE0BB0">
              <w:rPr>
                <w:rFonts w:ascii="Arial" w:hAnsi="Arial" w:cs="Arial"/>
                <w:szCs w:val="24"/>
              </w:rPr>
              <w:t>.</w:t>
            </w:r>
          </w:p>
        </w:tc>
      </w:tr>
      <w:tr w:rsidR="005B2C9A" w14:paraId="377E6F85" w14:textId="77777777" w:rsidTr="00E34CED">
        <w:tc>
          <w:tcPr>
            <w:tcW w:w="2610" w:type="dxa"/>
            <w:shd w:val="clear" w:color="auto" w:fill="auto"/>
          </w:tcPr>
          <w:p w14:paraId="58A854AA" w14:textId="77777777" w:rsidR="005B2C9A" w:rsidRPr="009833FC" w:rsidRDefault="005B2C9A" w:rsidP="00E34CED">
            <w:pPr>
              <w:rPr>
                <w:rFonts w:ascii="Arial" w:hAnsi="Arial" w:cs="Arial"/>
              </w:rPr>
            </w:pPr>
            <w:r w:rsidRPr="009833FC">
              <w:rPr>
                <w:rFonts w:ascii="Arial" w:hAnsi="Arial" w:cs="Arial"/>
              </w:rPr>
              <w:t>Missouri</w:t>
            </w:r>
          </w:p>
        </w:tc>
        <w:tc>
          <w:tcPr>
            <w:tcW w:w="7470" w:type="dxa"/>
            <w:shd w:val="clear" w:color="auto" w:fill="auto"/>
          </w:tcPr>
          <w:p w14:paraId="4CC4DDD1" w14:textId="77777777" w:rsidR="005B2C9A" w:rsidRPr="009833FC" w:rsidRDefault="005B2C9A" w:rsidP="00E34CED">
            <w:pPr>
              <w:tabs>
                <w:tab w:val="left" w:pos="-1440"/>
                <w:tab w:val="left" w:pos="-720"/>
                <w:tab w:val="left" w:pos="1080"/>
              </w:tabs>
              <w:rPr>
                <w:rFonts w:ascii="Arial" w:hAnsi="Arial" w:cs="Arial"/>
                <w:b/>
              </w:rPr>
            </w:pPr>
            <w:r>
              <w:rPr>
                <w:rFonts w:ascii="Arial" w:hAnsi="Arial" w:cs="Arial"/>
              </w:rPr>
              <w:t>None</w:t>
            </w:r>
          </w:p>
        </w:tc>
      </w:tr>
      <w:tr w:rsidR="005B2C9A" w14:paraId="3D8CB53C" w14:textId="77777777" w:rsidTr="00E34CED">
        <w:tc>
          <w:tcPr>
            <w:tcW w:w="2610" w:type="dxa"/>
            <w:shd w:val="clear" w:color="auto" w:fill="auto"/>
          </w:tcPr>
          <w:p w14:paraId="08891DEE" w14:textId="77777777" w:rsidR="005B2C9A" w:rsidRPr="009833FC" w:rsidRDefault="005B2C9A" w:rsidP="00E34CED">
            <w:pPr>
              <w:rPr>
                <w:rFonts w:ascii="Arial" w:hAnsi="Arial" w:cs="Arial"/>
              </w:rPr>
            </w:pPr>
            <w:r w:rsidRPr="009833FC">
              <w:rPr>
                <w:rFonts w:ascii="Arial" w:hAnsi="Arial" w:cs="Arial"/>
              </w:rPr>
              <w:t>Montana</w:t>
            </w:r>
          </w:p>
        </w:tc>
        <w:tc>
          <w:tcPr>
            <w:tcW w:w="7470" w:type="dxa"/>
            <w:shd w:val="clear" w:color="auto" w:fill="auto"/>
          </w:tcPr>
          <w:p w14:paraId="0F4DFA6C" w14:textId="77777777" w:rsidR="005B2C9A" w:rsidRPr="009833FC" w:rsidRDefault="005B2C9A" w:rsidP="00E34CED">
            <w:pPr>
              <w:pStyle w:val="Footer"/>
              <w:tabs>
                <w:tab w:val="clear" w:pos="4680"/>
                <w:tab w:val="clear" w:pos="9360"/>
              </w:tabs>
              <w:rPr>
                <w:rFonts w:ascii="Arial" w:hAnsi="Arial" w:cs="Arial"/>
                <w:highlight w:val="magenta"/>
              </w:rPr>
            </w:pPr>
            <w:r w:rsidRPr="009833FC">
              <w:rPr>
                <w:rFonts w:ascii="Arial" w:hAnsi="Arial" w:cs="Arial"/>
              </w:rPr>
              <w:t>None</w:t>
            </w:r>
          </w:p>
        </w:tc>
      </w:tr>
      <w:tr w:rsidR="005B2C9A" w14:paraId="08332494" w14:textId="77777777" w:rsidTr="00E34CED">
        <w:tc>
          <w:tcPr>
            <w:tcW w:w="2610" w:type="dxa"/>
            <w:shd w:val="clear" w:color="auto" w:fill="auto"/>
          </w:tcPr>
          <w:p w14:paraId="5A119AE2" w14:textId="77777777" w:rsidR="005B2C9A" w:rsidRPr="009833FC" w:rsidRDefault="005B2C9A" w:rsidP="00E34CED">
            <w:pPr>
              <w:rPr>
                <w:rFonts w:ascii="Arial" w:hAnsi="Arial" w:cs="Arial"/>
              </w:rPr>
            </w:pPr>
            <w:r w:rsidRPr="009833FC">
              <w:rPr>
                <w:rFonts w:ascii="Arial" w:hAnsi="Arial" w:cs="Arial"/>
              </w:rPr>
              <w:t>Nebraska</w:t>
            </w:r>
          </w:p>
        </w:tc>
        <w:tc>
          <w:tcPr>
            <w:tcW w:w="7470" w:type="dxa"/>
            <w:shd w:val="clear" w:color="auto" w:fill="auto"/>
          </w:tcPr>
          <w:p w14:paraId="706FB301" w14:textId="77777777" w:rsidR="005B2C9A" w:rsidRPr="009833FC" w:rsidRDefault="005B2C9A" w:rsidP="00E34CED">
            <w:pPr>
              <w:pStyle w:val="Footer"/>
              <w:tabs>
                <w:tab w:val="clear" w:pos="4680"/>
                <w:tab w:val="clear" w:pos="9360"/>
              </w:tabs>
              <w:rPr>
                <w:rFonts w:ascii="Arial" w:hAnsi="Arial" w:cs="Arial"/>
                <w:highlight w:val="magenta"/>
              </w:rPr>
            </w:pPr>
            <w:r w:rsidRPr="009833FC">
              <w:rPr>
                <w:rFonts w:ascii="Arial" w:hAnsi="Arial" w:cs="Arial"/>
              </w:rPr>
              <w:t>None</w:t>
            </w:r>
          </w:p>
        </w:tc>
      </w:tr>
      <w:tr w:rsidR="005B2C9A" w14:paraId="37CA38FE" w14:textId="77777777" w:rsidTr="00E34CED">
        <w:tc>
          <w:tcPr>
            <w:tcW w:w="2610" w:type="dxa"/>
            <w:shd w:val="clear" w:color="auto" w:fill="auto"/>
          </w:tcPr>
          <w:p w14:paraId="2D0EF4F1" w14:textId="77777777" w:rsidR="005B2C9A" w:rsidRPr="009833FC" w:rsidRDefault="005B2C9A" w:rsidP="00E34CED">
            <w:pPr>
              <w:rPr>
                <w:rFonts w:ascii="Arial" w:hAnsi="Arial" w:cs="Arial"/>
              </w:rPr>
            </w:pPr>
            <w:r w:rsidRPr="009833FC">
              <w:rPr>
                <w:rFonts w:ascii="Arial" w:hAnsi="Arial" w:cs="Arial"/>
              </w:rPr>
              <w:t>Nevada</w:t>
            </w:r>
          </w:p>
        </w:tc>
        <w:tc>
          <w:tcPr>
            <w:tcW w:w="7470" w:type="dxa"/>
            <w:shd w:val="clear" w:color="auto" w:fill="auto"/>
          </w:tcPr>
          <w:p w14:paraId="31D79DB7" w14:textId="77777777" w:rsidR="005B2C9A" w:rsidRPr="009833FC" w:rsidRDefault="005B2C9A" w:rsidP="00E34CED">
            <w:pPr>
              <w:pStyle w:val="Footer"/>
              <w:tabs>
                <w:tab w:val="clear" w:pos="4680"/>
                <w:tab w:val="clear" w:pos="9360"/>
              </w:tabs>
              <w:rPr>
                <w:rFonts w:ascii="Arial" w:hAnsi="Arial" w:cs="Arial"/>
              </w:rPr>
            </w:pPr>
            <w:r w:rsidRPr="009833FC">
              <w:rPr>
                <w:rFonts w:ascii="Arial" w:hAnsi="Arial" w:cs="Arial"/>
              </w:rPr>
              <w:t>None</w:t>
            </w:r>
          </w:p>
        </w:tc>
      </w:tr>
      <w:tr w:rsidR="005B2C9A" w14:paraId="5CD97BC7" w14:textId="77777777" w:rsidTr="00E34CED">
        <w:tc>
          <w:tcPr>
            <w:tcW w:w="2610" w:type="dxa"/>
            <w:shd w:val="clear" w:color="auto" w:fill="auto"/>
          </w:tcPr>
          <w:p w14:paraId="63F93500" w14:textId="77777777" w:rsidR="005B2C9A" w:rsidRPr="009833FC" w:rsidRDefault="005B2C9A" w:rsidP="00E34CED">
            <w:pPr>
              <w:rPr>
                <w:rFonts w:ascii="Arial" w:hAnsi="Arial" w:cs="Arial"/>
              </w:rPr>
            </w:pPr>
            <w:r w:rsidRPr="009833FC">
              <w:rPr>
                <w:rFonts w:ascii="Arial" w:hAnsi="Arial" w:cs="Arial"/>
              </w:rPr>
              <w:t>New Hampshire</w:t>
            </w:r>
          </w:p>
        </w:tc>
        <w:tc>
          <w:tcPr>
            <w:tcW w:w="7470" w:type="dxa"/>
            <w:shd w:val="clear" w:color="auto" w:fill="auto"/>
          </w:tcPr>
          <w:p w14:paraId="6A731AD6" w14:textId="77777777" w:rsidR="005B2C9A" w:rsidRPr="009833FC" w:rsidRDefault="005B2C9A" w:rsidP="00E34CED">
            <w:pPr>
              <w:pStyle w:val="Footer"/>
              <w:tabs>
                <w:tab w:val="clear" w:pos="4680"/>
                <w:tab w:val="clear" w:pos="9360"/>
              </w:tabs>
              <w:rPr>
                <w:rFonts w:ascii="Arial" w:hAnsi="Arial" w:cs="Arial"/>
              </w:rPr>
            </w:pPr>
            <w:r w:rsidRPr="009833FC">
              <w:rPr>
                <w:rFonts w:ascii="Arial" w:hAnsi="Arial" w:cs="Arial"/>
              </w:rPr>
              <w:t>None</w:t>
            </w:r>
          </w:p>
        </w:tc>
      </w:tr>
      <w:tr w:rsidR="005B2C9A" w14:paraId="4679B93A" w14:textId="77777777" w:rsidTr="00E34CED">
        <w:tc>
          <w:tcPr>
            <w:tcW w:w="2610" w:type="dxa"/>
            <w:shd w:val="clear" w:color="auto" w:fill="auto"/>
          </w:tcPr>
          <w:p w14:paraId="1E6E5AAF" w14:textId="77777777" w:rsidR="005B2C9A" w:rsidRPr="009833FC" w:rsidRDefault="005B2C9A" w:rsidP="00E34CED">
            <w:pPr>
              <w:rPr>
                <w:rFonts w:ascii="Arial" w:hAnsi="Arial" w:cs="Arial"/>
              </w:rPr>
            </w:pPr>
            <w:r w:rsidRPr="009833FC">
              <w:rPr>
                <w:rFonts w:ascii="Arial" w:hAnsi="Arial" w:cs="Arial"/>
              </w:rPr>
              <w:t>New Jersey</w:t>
            </w:r>
          </w:p>
        </w:tc>
        <w:tc>
          <w:tcPr>
            <w:tcW w:w="7470" w:type="dxa"/>
            <w:shd w:val="clear" w:color="auto" w:fill="auto"/>
          </w:tcPr>
          <w:p w14:paraId="0A99B9CE" w14:textId="77777777" w:rsidR="005B2C9A" w:rsidRPr="009833FC" w:rsidRDefault="005B2C9A" w:rsidP="00E34CED">
            <w:pPr>
              <w:pStyle w:val="Footer"/>
              <w:tabs>
                <w:tab w:val="clear" w:pos="4680"/>
                <w:tab w:val="clear" w:pos="9360"/>
              </w:tabs>
              <w:rPr>
                <w:rFonts w:ascii="Arial" w:hAnsi="Arial" w:cs="Arial"/>
                <w:highlight w:val="magenta"/>
              </w:rPr>
            </w:pPr>
            <w:r w:rsidRPr="009833FC">
              <w:rPr>
                <w:rFonts w:ascii="Arial" w:hAnsi="Arial" w:cs="Arial"/>
              </w:rPr>
              <w:t>None</w:t>
            </w:r>
          </w:p>
        </w:tc>
      </w:tr>
      <w:tr w:rsidR="005B2C9A" w14:paraId="7529BA0A" w14:textId="77777777" w:rsidTr="00E34CED">
        <w:tc>
          <w:tcPr>
            <w:tcW w:w="2610" w:type="dxa"/>
            <w:shd w:val="clear" w:color="auto" w:fill="auto"/>
          </w:tcPr>
          <w:p w14:paraId="46C3B20C" w14:textId="77777777" w:rsidR="005B2C9A" w:rsidRPr="009833FC" w:rsidRDefault="005B2C9A" w:rsidP="00E34CED">
            <w:pPr>
              <w:rPr>
                <w:rFonts w:ascii="Arial" w:hAnsi="Arial" w:cs="Arial"/>
              </w:rPr>
            </w:pPr>
            <w:r w:rsidRPr="009833FC">
              <w:rPr>
                <w:rFonts w:ascii="Arial" w:hAnsi="Arial" w:cs="Arial"/>
              </w:rPr>
              <w:t>New Mexico</w:t>
            </w:r>
          </w:p>
        </w:tc>
        <w:tc>
          <w:tcPr>
            <w:tcW w:w="7470" w:type="dxa"/>
            <w:shd w:val="clear" w:color="auto" w:fill="auto"/>
          </w:tcPr>
          <w:p w14:paraId="5C92573E" w14:textId="77777777" w:rsidR="005B2C9A" w:rsidRPr="009833FC" w:rsidRDefault="005B2C9A" w:rsidP="00222B96">
            <w:pPr>
              <w:pStyle w:val="Footer"/>
              <w:tabs>
                <w:tab w:val="clear" w:pos="4680"/>
                <w:tab w:val="clear" w:pos="9360"/>
              </w:tabs>
            </w:pPr>
            <w:r w:rsidRPr="009833FC">
              <w:rPr>
                <w:rFonts w:ascii="Arial" w:hAnsi="Arial" w:cs="Arial"/>
              </w:rPr>
              <w:t>Pursuant to Section 58-6-5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5B2C9A" w14:paraId="68FE41E3" w14:textId="77777777" w:rsidTr="00E34CED">
        <w:tc>
          <w:tcPr>
            <w:tcW w:w="2610" w:type="dxa"/>
            <w:shd w:val="clear" w:color="auto" w:fill="auto"/>
          </w:tcPr>
          <w:p w14:paraId="5CD30DA3" w14:textId="77777777" w:rsidR="005B2C9A" w:rsidRPr="009833FC" w:rsidRDefault="005B2C9A" w:rsidP="00E34CED">
            <w:pPr>
              <w:rPr>
                <w:rFonts w:ascii="Arial" w:hAnsi="Arial" w:cs="Arial"/>
              </w:rPr>
            </w:pPr>
            <w:r w:rsidRPr="009833FC">
              <w:rPr>
                <w:rFonts w:ascii="Arial" w:hAnsi="Arial" w:cs="Arial"/>
              </w:rPr>
              <w:t>New York</w:t>
            </w:r>
          </w:p>
        </w:tc>
        <w:tc>
          <w:tcPr>
            <w:tcW w:w="7470" w:type="dxa"/>
            <w:shd w:val="clear" w:color="auto" w:fill="auto"/>
          </w:tcPr>
          <w:p w14:paraId="27BF17BC" w14:textId="77777777" w:rsidR="005B2C9A" w:rsidRPr="009833FC" w:rsidRDefault="005B2C9A" w:rsidP="00E34CED">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Cs/>
                <w:color w:val="000000"/>
                <w:highlight w:val="magenta"/>
              </w:rPr>
            </w:pPr>
            <w:r w:rsidRPr="009833FC">
              <w:rPr>
                <w:rFonts w:ascii="Arial" w:hAnsi="Arial" w:cs="Arial"/>
                <w:bCs/>
                <w:color w:val="000000"/>
              </w:rPr>
              <w:t>None</w:t>
            </w:r>
          </w:p>
        </w:tc>
      </w:tr>
      <w:tr w:rsidR="005B2C9A" w14:paraId="5A689A92" w14:textId="77777777" w:rsidTr="00E34CED">
        <w:tc>
          <w:tcPr>
            <w:tcW w:w="2610" w:type="dxa"/>
            <w:shd w:val="clear" w:color="auto" w:fill="auto"/>
          </w:tcPr>
          <w:p w14:paraId="7D32A350" w14:textId="77777777" w:rsidR="005B2C9A" w:rsidRPr="009833FC" w:rsidRDefault="005B2C9A" w:rsidP="00E34CED">
            <w:pPr>
              <w:rPr>
                <w:rFonts w:ascii="Arial" w:hAnsi="Arial" w:cs="Arial"/>
              </w:rPr>
            </w:pPr>
            <w:r w:rsidRPr="009833FC">
              <w:rPr>
                <w:rFonts w:ascii="Arial" w:hAnsi="Arial" w:cs="Arial"/>
              </w:rPr>
              <w:t>North Carolina</w:t>
            </w:r>
          </w:p>
        </w:tc>
        <w:tc>
          <w:tcPr>
            <w:tcW w:w="7470" w:type="dxa"/>
            <w:shd w:val="clear" w:color="auto" w:fill="auto"/>
          </w:tcPr>
          <w:p w14:paraId="1AB02BF3" w14:textId="77777777" w:rsidR="005B2C9A" w:rsidRPr="009833FC" w:rsidRDefault="005B2C9A" w:rsidP="00E34CED">
            <w:pPr>
              <w:textAlignment w:val="baseline"/>
              <w:rPr>
                <w:rFonts w:ascii="Arial" w:hAnsi="Arial" w:cs="Arial"/>
              </w:rPr>
            </w:pPr>
            <w:r w:rsidRPr="009833FC">
              <w:rPr>
                <w:rFonts w:ascii="Arial" w:hAnsi="Arial" w:cs="Arial"/>
              </w:rPr>
              <w:t xml:space="preserve">Section 5(a) of this Note is restated as follows:  </w:t>
            </w:r>
          </w:p>
          <w:p w14:paraId="7392D4BA" w14:textId="77777777" w:rsidR="005B2C9A" w:rsidRPr="009833FC" w:rsidRDefault="005B2C9A" w:rsidP="00E34CED">
            <w:pPr>
              <w:textAlignment w:val="baseline"/>
              <w:rPr>
                <w:rFonts w:ascii="Arial" w:hAnsi="Arial" w:cs="Arial"/>
              </w:rPr>
            </w:pPr>
          </w:p>
          <w:p w14:paraId="62F7E066" w14:textId="77777777" w:rsidR="005B2C9A" w:rsidRPr="009833FC" w:rsidRDefault="005B2C9A">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ind w:left="522" w:hanging="522"/>
              <w:rPr>
                <w:rFonts w:ascii="Arial" w:hAnsi="Arial" w:cs="Arial"/>
              </w:rPr>
            </w:pPr>
            <w:r w:rsidRPr="009833FC">
              <w:rPr>
                <w:rFonts w:ascii="Arial" w:hAnsi="Arial" w:cs="Arial"/>
              </w:rPr>
              <w:t>(a)</w:t>
            </w:r>
            <w:r w:rsidRPr="009833FC">
              <w:rPr>
                <w:rFonts w:ascii="Arial" w:hAnsi="Arial" w:cs="Arial"/>
              </w:rPr>
              <w:tab/>
            </w:r>
            <w:r w:rsidRPr="009833FC">
              <w:rPr>
                <w:rFonts w:ascii="Arial" w:hAnsi="Arial" w:cs="Arial"/>
                <w:b/>
              </w:rPr>
              <w:t xml:space="preserve">Late Charges for Overdue Payments.  </w:t>
            </w:r>
            <w:r w:rsidRPr="009833FC">
              <w:rPr>
                <w:rFonts w:ascii="Arial" w:hAnsi="Arial" w:cs="Arial"/>
              </w:rPr>
              <w:t>If Lender has not received the full amount of any monthly payment or any amount due under any Loan Document within 15 days after it is due, then Borrower must pay a late charge to Lender (“</w:t>
            </w:r>
            <w:r w:rsidRPr="009833FC">
              <w:rPr>
                <w:rFonts w:ascii="Arial" w:hAnsi="Arial" w:cs="Arial"/>
                <w:b/>
              </w:rPr>
              <w:t>Late Charge</w:t>
            </w:r>
            <w:r w:rsidRPr="009833FC">
              <w:rPr>
                <w:rFonts w:ascii="Arial" w:hAnsi="Arial" w:cs="Arial"/>
              </w:rPr>
              <w:t xml:space="preserve">”) immediately and without demand by Lender.  The amount of the Late Charge will be 4% of any overdue payment or amount. Borrower will pay this Late Charge promptly but only once on each late payment.  If the Loan is not fully amortizing, no Late Charge will be due on the final payment of the unpaid Principal Amount owed on the Maturity Date. </w:t>
            </w:r>
          </w:p>
        </w:tc>
      </w:tr>
      <w:tr w:rsidR="005B2C9A" w14:paraId="716CB238" w14:textId="77777777" w:rsidTr="00E34CED">
        <w:tc>
          <w:tcPr>
            <w:tcW w:w="2610" w:type="dxa"/>
            <w:shd w:val="clear" w:color="auto" w:fill="auto"/>
          </w:tcPr>
          <w:p w14:paraId="79FEB3FE" w14:textId="77777777" w:rsidR="005B2C9A" w:rsidRPr="009833FC" w:rsidRDefault="005B2C9A" w:rsidP="00E34CED">
            <w:pPr>
              <w:rPr>
                <w:rFonts w:ascii="Arial" w:hAnsi="Arial" w:cs="Arial"/>
              </w:rPr>
            </w:pPr>
            <w:r w:rsidRPr="009833FC">
              <w:rPr>
                <w:rFonts w:ascii="Arial" w:hAnsi="Arial" w:cs="Arial"/>
              </w:rPr>
              <w:t>North Dakota</w:t>
            </w:r>
          </w:p>
        </w:tc>
        <w:tc>
          <w:tcPr>
            <w:tcW w:w="7470" w:type="dxa"/>
            <w:shd w:val="clear" w:color="auto" w:fill="auto"/>
          </w:tcPr>
          <w:p w14:paraId="3B4C1920" w14:textId="77777777" w:rsidR="005B2C9A" w:rsidRPr="009833FC" w:rsidRDefault="005B2C9A" w:rsidP="00C53B15">
            <w:pPr>
              <w:pStyle w:val="Footer"/>
              <w:tabs>
                <w:tab w:val="clear" w:pos="4680"/>
                <w:tab w:val="clear" w:pos="9360"/>
              </w:tabs>
            </w:pPr>
            <w:r w:rsidRPr="009833FC">
              <w:rPr>
                <w:rFonts w:ascii="Arial" w:hAnsi="Arial" w:cs="Arial"/>
                <w:b/>
              </w:rPr>
              <w:t>PURSUANT TO NORTH DAKOTA CENTURY CODE SECTION 32-19-06.1, BORROWER IS HEREBY PUT ON NOTICE THAT LENDER MAY HAVE THE RIGHT TO PROCEED TO OBTAIN AND COLLECT A DEFICIENCY JUDGMENT, TOGETHER WITH FORECLOSURE OF THE MORTGAGED PROPERTY UNDER APPLICABLE LAWS.</w:t>
            </w:r>
          </w:p>
        </w:tc>
      </w:tr>
      <w:tr w:rsidR="005B2C9A" w14:paraId="584461B2" w14:textId="77777777" w:rsidTr="00E34CED">
        <w:tc>
          <w:tcPr>
            <w:tcW w:w="2610" w:type="dxa"/>
            <w:shd w:val="clear" w:color="auto" w:fill="auto"/>
          </w:tcPr>
          <w:p w14:paraId="71FE0720" w14:textId="77777777" w:rsidR="005B2C9A" w:rsidRPr="009833FC" w:rsidRDefault="005B2C9A" w:rsidP="00E34CED">
            <w:pPr>
              <w:rPr>
                <w:rFonts w:ascii="Arial" w:hAnsi="Arial" w:cs="Arial"/>
              </w:rPr>
            </w:pPr>
            <w:r w:rsidRPr="009833FC">
              <w:rPr>
                <w:rFonts w:ascii="Arial" w:hAnsi="Arial" w:cs="Arial"/>
              </w:rPr>
              <w:t>Ohio</w:t>
            </w:r>
          </w:p>
        </w:tc>
        <w:tc>
          <w:tcPr>
            <w:tcW w:w="7470" w:type="dxa"/>
            <w:shd w:val="clear" w:color="auto" w:fill="auto"/>
          </w:tcPr>
          <w:p w14:paraId="39644F56" w14:textId="77777777" w:rsidR="005B2C9A" w:rsidRPr="009833FC" w:rsidRDefault="005B2C9A" w:rsidP="00E34CED">
            <w:pPr>
              <w:pStyle w:val="Footer"/>
              <w:tabs>
                <w:tab w:val="clear" w:pos="4680"/>
                <w:tab w:val="clear" w:pos="9360"/>
              </w:tabs>
              <w:rPr>
                <w:rFonts w:ascii="Arial" w:hAnsi="Arial" w:cs="Arial"/>
              </w:rPr>
            </w:pPr>
            <w:r w:rsidRPr="009833FC">
              <w:rPr>
                <w:rFonts w:ascii="Arial" w:hAnsi="Arial" w:cs="Arial"/>
              </w:rPr>
              <w:t>None</w:t>
            </w:r>
          </w:p>
        </w:tc>
      </w:tr>
      <w:tr w:rsidR="005B2C9A" w14:paraId="6B26AD14" w14:textId="77777777" w:rsidTr="00E34CED">
        <w:tc>
          <w:tcPr>
            <w:tcW w:w="2610" w:type="dxa"/>
            <w:shd w:val="clear" w:color="auto" w:fill="auto"/>
          </w:tcPr>
          <w:p w14:paraId="5264C021" w14:textId="77777777" w:rsidR="005B2C9A" w:rsidRPr="009833FC" w:rsidRDefault="005B2C9A" w:rsidP="00E34CED">
            <w:pPr>
              <w:rPr>
                <w:rFonts w:ascii="Arial" w:hAnsi="Arial" w:cs="Arial"/>
              </w:rPr>
            </w:pPr>
            <w:r w:rsidRPr="009833FC">
              <w:rPr>
                <w:rFonts w:ascii="Arial" w:hAnsi="Arial" w:cs="Arial"/>
              </w:rPr>
              <w:t>Oklahoma</w:t>
            </w:r>
          </w:p>
        </w:tc>
        <w:tc>
          <w:tcPr>
            <w:tcW w:w="7470" w:type="dxa"/>
            <w:shd w:val="clear" w:color="auto" w:fill="auto"/>
          </w:tcPr>
          <w:p w14:paraId="7E2BA35A" w14:textId="77777777" w:rsidR="005B2C9A" w:rsidRPr="009833FC" w:rsidRDefault="005B2C9A" w:rsidP="00E34CED">
            <w:pPr>
              <w:pStyle w:val="Footer"/>
              <w:tabs>
                <w:tab w:val="clear" w:pos="4680"/>
                <w:tab w:val="clear" w:pos="9360"/>
              </w:tabs>
              <w:rPr>
                <w:rFonts w:ascii="Arial" w:hAnsi="Arial" w:cs="Arial"/>
              </w:rPr>
            </w:pPr>
            <w:r w:rsidRPr="009833FC">
              <w:rPr>
                <w:rFonts w:ascii="Arial" w:hAnsi="Arial" w:cs="Arial"/>
              </w:rPr>
              <w:t>None</w:t>
            </w:r>
          </w:p>
        </w:tc>
      </w:tr>
      <w:tr w:rsidR="005B2C9A" w:rsidRPr="008E06D2" w14:paraId="0CEECC84" w14:textId="77777777" w:rsidTr="00E34CED">
        <w:tc>
          <w:tcPr>
            <w:tcW w:w="2610" w:type="dxa"/>
            <w:shd w:val="clear" w:color="auto" w:fill="auto"/>
          </w:tcPr>
          <w:p w14:paraId="45CABBFF" w14:textId="77777777" w:rsidR="005B2C9A" w:rsidRPr="009833FC" w:rsidRDefault="005B2C9A" w:rsidP="00E34CED">
            <w:pPr>
              <w:rPr>
                <w:rFonts w:ascii="Arial" w:hAnsi="Arial" w:cs="Arial"/>
              </w:rPr>
            </w:pPr>
            <w:r w:rsidRPr="009833FC">
              <w:rPr>
                <w:rFonts w:ascii="Arial" w:hAnsi="Arial" w:cs="Arial"/>
              </w:rPr>
              <w:t>Oregon</w:t>
            </w:r>
          </w:p>
        </w:tc>
        <w:tc>
          <w:tcPr>
            <w:tcW w:w="7470" w:type="dxa"/>
            <w:shd w:val="clear" w:color="auto" w:fill="auto"/>
          </w:tcPr>
          <w:p w14:paraId="0D9AF67D" w14:textId="77777777" w:rsidR="005B2C9A" w:rsidRPr="004C06F7" w:rsidRDefault="005B2C9A" w:rsidP="00E34CED">
            <w:pPr>
              <w:keepNext/>
              <w:tabs>
                <w:tab w:val="center" w:pos="4680"/>
                <w:tab w:val="right" w:pos="9360"/>
              </w:tabs>
              <w:overflowPunct/>
              <w:autoSpaceDE/>
              <w:autoSpaceDN/>
              <w:adjustRightInd/>
              <w:ind w:right="720"/>
              <w:rPr>
                <w:rFonts w:ascii="Arial" w:hAnsi="Arial" w:cs="Arial"/>
              </w:rPr>
            </w:pPr>
            <w:r w:rsidRPr="004C06F7">
              <w:rPr>
                <w:rFonts w:ascii="Arial" w:hAnsi="Arial" w:cs="Arial"/>
              </w:rPr>
              <w:t>None</w:t>
            </w:r>
          </w:p>
        </w:tc>
      </w:tr>
      <w:tr w:rsidR="005B2C9A" w14:paraId="19840306" w14:textId="77777777" w:rsidTr="00E34CED">
        <w:tc>
          <w:tcPr>
            <w:tcW w:w="2610" w:type="dxa"/>
            <w:shd w:val="clear" w:color="auto" w:fill="auto"/>
          </w:tcPr>
          <w:p w14:paraId="402892C9" w14:textId="77777777" w:rsidR="005B2C9A" w:rsidRPr="009833FC" w:rsidRDefault="005B2C9A" w:rsidP="00E34CED">
            <w:pPr>
              <w:rPr>
                <w:rFonts w:ascii="Arial" w:hAnsi="Arial" w:cs="Arial"/>
              </w:rPr>
            </w:pPr>
            <w:r w:rsidRPr="009833FC">
              <w:rPr>
                <w:rFonts w:ascii="Arial" w:hAnsi="Arial" w:cs="Arial"/>
              </w:rPr>
              <w:t>Pennsylvania</w:t>
            </w:r>
          </w:p>
        </w:tc>
        <w:tc>
          <w:tcPr>
            <w:tcW w:w="7470" w:type="dxa"/>
            <w:shd w:val="clear" w:color="auto" w:fill="auto"/>
          </w:tcPr>
          <w:p w14:paraId="6F93F0A6"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526B23AE" w14:textId="77777777" w:rsidTr="00E34CED">
        <w:tc>
          <w:tcPr>
            <w:tcW w:w="2610" w:type="dxa"/>
            <w:shd w:val="clear" w:color="auto" w:fill="auto"/>
          </w:tcPr>
          <w:p w14:paraId="7874B440" w14:textId="77777777" w:rsidR="005B2C9A" w:rsidRPr="009833FC" w:rsidRDefault="005B2C9A" w:rsidP="00E34CED">
            <w:pPr>
              <w:rPr>
                <w:rFonts w:ascii="Arial" w:hAnsi="Arial" w:cs="Arial"/>
              </w:rPr>
            </w:pPr>
            <w:r w:rsidRPr="009833FC">
              <w:rPr>
                <w:rFonts w:ascii="Arial" w:hAnsi="Arial" w:cs="Arial"/>
              </w:rPr>
              <w:t>Rhode Island</w:t>
            </w:r>
          </w:p>
        </w:tc>
        <w:tc>
          <w:tcPr>
            <w:tcW w:w="7470" w:type="dxa"/>
            <w:shd w:val="clear" w:color="auto" w:fill="auto"/>
          </w:tcPr>
          <w:p w14:paraId="3033E87F"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67140C86" w14:textId="77777777" w:rsidTr="00E34CED">
        <w:tc>
          <w:tcPr>
            <w:tcW w:w="2610" w:type="dxa"/>
            <w:shd w:val="clear" w:color="auto" w:fill="auto"/>
          </w:tcPr>
          <w:p w14:paraId="7344B85A" w14:textId="77777777" w:rsidR="005B2C9A" w:rsidRPr="009833FC" w:rsidRDefault="005B2C9A" w:rsidP="00E34CED">
            <w:pPr>
              <w:rPr>
                <w:rFonts w:ascii="Arial" w:hAnsi="Arial" w:cs="Arial"/>
              </w:rPr>
            </w:pPr>
            <w:r w:rsidRPr="009833FC">
              <w:rPr>
                <w:rFonts w:ascii="Arial" w:hAnsi="Arial" w:cs="Arial"/>
              </w:rPr>
              <w:t>South Carolina</w:t>
            </w:r>
          </w:p>
        </w:tc>
        <w:tc>
          <w:tcPr>
            <w:tcW w:w="7470" w:type="dxa"/>
            <w:shd w:val="clear" w:color="auto" w:fill="auto"/>
          </w:tcPr>
          <w:p w14:paraId="2E615559"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71C484E3" w14:textId="77777777" w:rsidTr="00E34CED">
        <w:tc>
          <w:tcPr>
            <w:tcW w:w="2610" w:type="dxa"/>
            <w:shd w:val="clear" w:color="auto" w:fill="auto"/>
          </w:tcPr>
          <w:p w14:paraId="07315EAE" w14:textId="77777777" w:rsidR="005B2C9A" w:rsidRPr="009833FC" w:rsidRDefault="005B2C9A" w:rsidP="00E34CED">
            <w:pPr>
              <w:rPr>
                <w:rFonts w:ascii="Arial" w:hAnsi="Arial" w:cs="Arial"/>
              </w:rPr>
            </w:pPr>
            <w:r w:rsidRPr="009833FC">
              <w:rPr>
                <w:rFonts w:ascii="Arial" w:hAnsi="Arial" w:cs="Arial"/>
              </w:rPr>
              <w:t>South Dakota</w:t>
            </w:r>
          </w:p>
        </w:tc>
        <w:tc>
          <w:tcPr>
            <w:tcW w:w="7470" w:type="dxa"/>
            <w:shd w:val="clear" w:color="auto" w:fill="auto"/>
          </w:tcPr>
          <w:p w14:paraId="0C09DF34"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3794CBD6" w14:textId="77777777" w:rsidTr="00E34CED">
        <w:tc>
          <w:tcPr>
            <w:tcW w:w="2610" w:type="dxa"/>
            <w:shd w:val="clear" w:color="auto" w:fill="auto"/>
          </w:tcPr>
          <w:p w14:paraId="1B2ADEBF" w14:textId="77777777" w:rsidR="005B2C9A" w:rsidRPr="009833FC" w:rsidRDefault="005B2C9A" w:rsidP="00E34CED">
            <w:pPr>
              <w:rPr>
                <w:rFonts w:ascii="Arial" w:hAnsi="Arial" w:cs="Arial"/>
              </w:rPr>
            </w:pPr>
            <w:r w:rsidRPr="009833FC">
              <w:rPr>
                <w:rFonts w:ascii="Arial" w:hAnsi="Arial" w:cs="Arial"/>
              </w:rPr>
              <w:t>Tennessee</w:t>
            </w:r>
          </w:p>
        </w:tc>
        <w:tc>
          <w:tcPr>
            <w:tcW w:w="7470" w:type="dxa"/>
            <w:shd w:val="clear" w:color="auto" w:fill="auto"/>
          </w:tcPr>
          <w:p w14:paraId="56AFF69D"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17986132" w14:textId="77777777" w:rsidTr="00E34CED">
        <w:tc>
          <w:tcPr>
            <w:tcW w:w="2610" w:type="dxa"/>
            <w:shd w:val="clear" w:color="auto" w:fill="auto"/>
          </w:tcPr>
          <w:p w14:paraId="625CB2AC" w14:textId="77777777" w:rsidR="005B2C9A" w:rsidRPr="009833FC" w:rsidRDefault="005B2C9A" w:rsidP="00E34CED">
            <w:pPr>
              <w:rPr>
                <w:rFonts w:ascii="Arial" w:hAnsi="Arial" w:cs="Arial"/>
              </w:rPr>
            </w:pPr>
            <w:r w:rsidRPr="009833FC">
              <w:rPr>
                <w:rFonts w:ascii="Arial" w:hAnsi="Arial" w:cs="Arial"/>
              </w:rPr>
              <w:t>Texas</w:t>
            </w:r>
          </w:p>
        </w:tc>
        <w:tc>
          <w:tcPr>
            <w:tcW w:w="7470" w:type="dxa"/>
            <w:shd w:val="clear" w:color="auto" w:fill="auto"/>
          </w:tcPr>
          <w:p w14:paraId="193F59D6" w14:textId="77777777" w:rsidR="005B2C9A" w:rsidRDefault="005B2C9A" w:rsidP="00E34CED">
            <w:pPr>
              <w:shd w:val="clear" w:color="auto" w:fill="FFFFFF"/>
              <w:rPr>
                <w:rFonts w:ascii="Arial" w:hAnsi="Arial" w:cs="Arial"/>
              </w:rPr>
            </w:pPr>
            <w:r>
              <w:rPr>
                <w:rFonts w:ascii="Arial" w:hAnsi="Arial" w:cs="Arial"/>
              </w:rPr>
              <w:t>Section 18 of this Note is restated as follows:</w:t>
            </w:r>
          </w:p>
          <w:p w14:paraId="2E66290E" w14:textId="77777777" w:rsidR="005B2C9A" w:rsidRDefault="005B2C9A" w:rsidP="00E34CED">
            <w:pPr>
              <w:shd w:val="clear" w:color="auto" w:fill="FFFFFF"/>
              <w:rPr>
                <w:rFonts w:ascii="Arial" w:hAnsi="Arial" w:cs="Arial"/>
              </w:rPr>
            </w:pPr>
          </w:p>
          <w:p w14:paraId="2041CE69" w14:textId="77777777" w:rsidR="005B2C9A" w:rsidRPr="009833FC" w:rsidRDefault="005B2C9A" w:rsidP="00222B96">
            <w:pPr>
              <w:ind w:left="360" w:hanging="360"/>
              <w:rPr>
                <w:rFonts w:ascii="Arial" w:hAnsi="Arial" w:cs="Arial"/>
              </w:rPr>
            </w:pPr>
            <w:r>
              <w:rPr>
                <w:rFonts w:ascii="Arial" w:hAnsi="Arial" w:cs="Arial"/>
                <w:b/>
              </w:rPr>
              <w:t>18</w:t>
            </w:r>
            <w:r w:rsidRPr="00C468C6">
              <w:rPr>
                <w:rFonts w:ascii="Arial" w:hAnsi="Arial" w:cs="Arial"/>
                <w:b/>
              </w:rPr>
              <w:t>.</w:t>
            </w:r>
            <w:r w:rsidRPr="00C468C6">
              <w:rPr>
                <w:rFonts w:ascii="Arial" w:hAnsi="Arial" w:cs="Arial"/>
                <w:b/>
              </w:rPr>
              <w:tab/>
              <w:t>Loan Charges</w:t>
            </w:r>
            <w:r>
              <w:rPr>
                <w:rFonts w:ascii="Arial" w:hAnsi="Arial" w:cs="Arial"/>
                <w:b/>
              </w:rPr>
              <w:t xml:space="preserve">. </w:t>
            </w:r>
            <w:r w:rsidRPr="00C468C6">
              <w:rPr>
                <w:rFonts w:ascii="Arial" w:hAnsi="Arial" w:cs="Arial"/>
              </w:rPr>
              <w:t>Borrower and Lender intend at all times to comply with the law of the State of Texas governing the maximum amount of interest payable on or in connection with this Note and the Indebtedness (or applicable United States federal law to the extent that it permits Lender to contract for, charge, take, reserve or receive a greater amount of interest than under Texas law)</w:t>
            </w:r>
            <w:r>
              <w:rPr>
                <w:rFonts w:ascii="Arial" w:hAnsi="Arial" w:cs="Arial"/>
              </w:rPr>
              <w:t xml:space="preserve">.  </w:t>
            </w:r>
            <w:r w:rsidRPr="00C468C6">
              <w:rPr>
                <w:rFonts w:ascii="Arial" w:hAnsi="Arial" w:cs="Arial"/>
              </w:rPr>
              <w:t>If the applicable law is ever judicially interpreted so as to render usurious any amount payable under this Note or under any other Loan Document, or contracted for, charged, taken, reserved or received with respect to the Indebtedness, or as a result of acceleration of the maturity of this Note, or if any Prepayment by Borrower results in Borrower having paid any interest in excess of that permitted by any applicable law, then Borrower and Lender expressly intend that all excess amounts collected by Lender will be applied to reduce the unpaid Principal balance of this Note (or, if this Note has been or would thereby be paid in full, will be refunded to Borrower), and the provisions of this Note, the Loan Agreement and any other Loan Documents immediately will be deemed reformed and the amounts thereafter collectible under this Note or any other Loan Document reduced, without the necessity of the execution of any new documents, so as to comply with any applicable law, but so as to permit the recovery of the fullest amount otherwise payable under this Note or any other Loan Document</w:t>
            </w:r>
            <w:r>
              <w:rPr>
                <w:rFonts w:ascii="Arial" w:hAnsi="Arial" w:cs="Arial"/>
              </w:rPr>
              <w:t xml:space="preserve">.  </w:t>
            </w:r>
            <w:r w:rsidRPr="00C468C6">
              <w:rPr>
                <w:rFonts w:ascii="Arial" w:hAnsi="Arial" w:cs="Arial"/>
              </w:rPr>
              <w:t>The right to accelerate the Maturity Date of this Note does not include the right to accelerate any interest which has not otherwise accrued on the date of such acceleration, and Lender does not intend to collect any unearned interest in the event of acceleration</w:t>
            </w:r>
            <w:r>
              <w:rPr>
                <w:rFonts w:ascii="Arial" w:hAnsi="Arial" w:cs="Arial"/>
              </w:rPr>
              <w:t xml:space="preserve">.  </w:t>
            </w:r>
            <w:r w:rsidRPr="00C468C6">
              <w:rPr>
                <w:rFonts w:ascii="Arial" w:hAnsi="Arial" w:cs="Arial"/>
              </w:rPr>
              <w:t>All sums paid or agreed to be paid to Lender for the use, forbearance or detention of the Indebtedness will, to the extent permitted by any applicable law, be amortized, prorated, allocated and spread throughout the full term of the Indebtedness until payment in full so that the rate or amount of interest on account of the Indebtedness does not exceed the applicable usury ceiling</w:t>
            </w:r>
            <w:r>
              <w:rPr>
                <w:rFonts w:ascii="Arial" w:hAnsi="Arial" w:cs="Arial"/>
              </w:rPr>
              <w:t xml:space="preserve">.  </w:t>
            </w:r>
            <w:r w:rsidRPr="00C468C6">
              <w:rPr>
                <w:rFonts w:ascii="Arial" w:hAnsi="Arial" w:cs="Arial"/>
              </w:rPr>
              <w:t>Notwithstanding any provision contained in this Note, the Loan Agreement or any other Loan Document that permits the compounding of interest, including any provision by which any accrued interest is added to the principal amount of this Note, the total amount of interest that Borrower is obligated to pay and Lender is entitled to receive with respect to the Indebtedness will not exceed the amount calculated on a simple (i.e., non-compounded) interest basis at the maximum rate on principal amounts actually advanced to or for the account of Borrower, including all current and prior advances and any advances made pursuant to the Loan Agreement or other Loan Documents (such as for the payment of Taxes, Insurance premiums and similar expenses or costs).</w:t>
            </w:r>
          </w:p>
        </w:tc>
      </w:tr>
      <w:tr w:rsidR="005B2C9A" w14:paraId="564B1A53" w14:textId="77777777" w:rsidTr="00E34CED">
        <w:tc>
          <w:tcPr>
            <w:tcW w:w="2610" w:type="dxa"/>
            <w:shd w:val="clear" w:color="auto" w:fill="auto"/>
          </w:tcPr>
          <w:p w14:paraId="4BD586D7" w14:textId="77777777" w:rsidR="005B2C9A" w:rsidRPr="009833FC" w:rsidRDefault="005B2C9A" w:rsidP="00E34CED">
            <w:pPr>
              <w:rPr>
                <w:rFonts w:ascii="Arial" w:hAnsi="Arial" w:cs="Arial"/>
              </w:rPr>
            </w:pPr>
            <w:r w:rsidRPr="009833FC">
              <w:rPr>
                <w:rFonts w:ascii="Arial" w:hAnsi="Arial" w:cs="Arial"/>
              </w:rPr>
              <w:t>Utah</w:t>
            </w:r>
          </w:p>
        </w:tc>
        <w:tc>
          <w:tcPr>
            <w:tcW w:w="7470" w:type="dxa"/>
            <w:shd w:val="clear" w:color="auto" w:fill="auto"/>
          </w:tcPr>
          <w:p w14:paraId="59A2D17A"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7FB23D9C" w14:textId="77777777" w:rsidTr="00E34CED">
        <w:tc>
          <w:tcPr>
            <w:tcW w:w="2610" w:type="dxa"/>
            <w:shd w:val="clear" w:color="auto" w:fill="auto"/>
          </w:tcPr>
          <w:p w14:paraId="1A3DB64D" w14:textId="77777777" w:rsidR="005B2C9A" w:rsidRPr="009833FC" w:rsidRDefault="005B2C9A" w:rsidP="00E34CED">
            <w:pPr>
              <w:rPr>
                <w:rFonts w:ascii="Arial" w:hAnsi="Arial" w:cs="Arial"/>
              </w:rPr>
            </w:pPr>
            <w:r w:rsidRPr="009833FC">
              <w:rPr>
                <w:rFonts w:ascii="Arial" w:hAnsi="Arial" w:cs="Arial"/>
              </w:rPr>
              <w:t>Vermont</w:t>
            </w:r>
          </w:p>
        </w:tc>
        <w:tc>
          <w:tcPr>
            <w:tcW w:w="7470" w:type="dxa"/>
            <w:shd w:val="clear" w:color="auto" w:fill="auto"/>
          </w:tcPr>
          <w:p w14:paraId="4C875AC6" w14:textId="77777777" w:rsidR="005B2C9A" w:rsidRPr="009833FC" w:rsidRDefault="005B2C9A" w:rsidP="00E34CED">
            <w:pPr>
              <w:shd w:val="clear" w:color="auto" w:fill="FFFFFF"/>
              <w:rPr>
                <w:rFonts w:ascii="Arial" w:hAnsi="Arial" w:cs="Arial"/>
                <w:b/>
                <w:highlight w:val="cyan"/>
              </w:rPr>
            </w:pPr>
            <w:r w:rsidRPr="004C06F7">
              <w:rPr>
                <w:rFonts w:ascii="Arial" w:hAnsi="Arial" w:cs="Arial"/>
              </w:rPr>
              <w:t>None</w:t>
            </w:r>
          </w:p>
        </w:tc>
      </w:tr>
      <w:tr w:rsidR="005B2C9A" w14:paraId="44D9AA57" w14:textId="77777777" w:rsidTr="00E34CED">
        <w:tc>
          <w:tcPr>
            <w:tcW w:w="2610" w:type="dxa"/>
            <w:shd w:val="clear" w:color="auto" w:fill="auto"/>
          </w:tcPr>
          <w:p w14:paraId="73F28826" w14:textId="77777777" w:rsidR="005B2C9A" w:rsidRPr="009833FC" w:rsidRDefault="005B2C9A" w:rsidP="00E34CED">
            <w:pPr>
              <w:rPr>
                <w:rFonts w:ascii="Arial" w:hAnsi="Arial" w:cs="Arial"/>
              </w:rPr>
            </w:pPr>
            <w:r w:rsidRPr="009833FC">
              <w:rPr>
                <w:rFonts w:ascii="Arial" w:hAnsi="Arial" w:cs="Arial"/>
              </w:rPr>
              <w:t>Virginia</w:t>
            </w:r>
          </w:p>
        </w:tc>
        <w:tc>
          <w:tcPr>
            <w:tcW w:w="7470" w:type="dxa"/>
            <w:shd w:val="clear" w:color="auto" w:fill="auto"/>
          </w:tcPr>
          <w:p w14:paraId="3A5E0B06"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6A8266CF" w14:textId="77777777" w:rsidTr="00E34CED">
        <w:tc>
          <w:tcPr>
            <w:tcW w:w="2610" w:type="dxa"/>
            <w:shd w:val="clear" w:color="auto" w:fill="auto"/>
          </w:tcPr>
          <w:p w14:paraId="6D68982E" w14:textId="77777777" w:rsidR="005B2C9A" w:rsidRPr="009833FC" w:rsidRDefault="005B2C9A" w:rsidP="00E34CED">
            <w:pPr>
              <w:rPr>
                <w:rFonts w:ascii="Arial" w:hAnsi="Arial" w:cs="Arial"/>
              </w:rPr>
            </w:pPr>
            <w:r w:rsidRPr="009833FC">
              <w:rPr>
                <w:rFonts w:ascii="Arial" w:hAnsi="Arial" w:cs="Arial"/>
              </w:rPr>
              <w:t>Washington</w:t>
            </w:r>
          </w:p>
        </w:tc>
        <w:tc>
          <w:tcPr>
            <w:tcW w:w="7470" w:type="dxa"/>
            <w:shd w:val="clear" w:color="auto" w:fill="auto"/>
          </w:tcPr>
          <w:p w14:paraId="60A30EFA" w14:textId="77777777" w:rsidR="005B2C9A" w:rsidRPr="009833FC" w:rsidRDefault="005B2C9A" w:rsidP="00E34CED">
            <w:pPr>
              <w:shd w:val="clear" w:color="auto" w:fill="FFFFFF"/>
              <w:rPr>
                <w:rFonts w:ascii="Arial" w:hAnsi="Arial" w:cs="Arial"/>
                <w:b/>
                <w:highlight w:val="cyan"/>
              </w:rPr>
            </w:pPr>
            <w:r w:rsidRPr="009833FC">
              <w:rPr>
                <w:rFonts w:ascii="Arial" w:hAnsi="Arial" w:cs="Arial"/>
                <w:b/>
              </w:rPr>
              <w:t>NOTICE:  ORAL AGREEMENTS OR ORAL COMMITMENTS TO LOAN MONEY, EXTEND CREDIT, OR TO FOREBEAR FROM ENFORCING REPAYMENT OF A DEBT ARE NOT ENFORCEABLE UNDER WASHINGTON LAW</w:t>
            </w:r>
            <w:r w:rsidRPr="009833FC">
              <w:rPr>
                <w:rFonts w:ascii="Arial" w:hAnsi="Arial" w:cs="Arial"/>
              </w:rPr>
              <w:t>.</w:t>
            </w:r>
          </w:p>
        </w:tc>
      </w:tr>
      <w:tr w:rsidR="005B2C9A" w14:paraId="5AD0E54E" w14:textId="77777777" w:rsidTr="00E34CED">
        <w:tc>
          <w:tcPr>
            <w:tcW w:w="2610" w:type="dxa"/>
            <w:shd w:val="clear" w:color="auto" w:fill="auto"/>
          </w:tcPr>
          <w:p w14:paraId="27AEF2CF" w14:textId="77777777" w:rsidR="005B2C9A" w:rsidRPr="009833FC" w:rsidRDefault="005B2C9A" w:rsidP="00E34CED">
            <w:pPr>
              <w:rPr>
                <w:rFonts w:ascii="Arial" w:hAnsi="Arial" w:cs="Arial"/>
              </w:rPr>
            </w:pPr>
            <w:r w:rsidRPr="009833FC">
              <w:rPr>
                <w:rFonts w:ascii="Arial" w:hAnsi="Arial" w:cs="Arial"/>
              </w:rPr>
              <w:t>West Virginia</w:t>
            </w:r>
          </w:p>
        </w:tc>
        <w:tc>
          <w:tcPr>
            <w:tcW w:w="7470" w:type="dxa"/>
            <w:shd w:val="clear" w:color="auto" w:fill="auto"/>
          </w:tcPr>
          <w:p w14:paraId="7DA5C058"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r w:rsidR="005B2C9A" w14:paraId="60A99B89" w14:textId="77777777" w:rsidTr="00E34CED">
        <w:tc>
          <w:tcPr>
            <w:tcW w:w="2610" w:type="dxa"/>
            <w:shd w:val="clear" w:color="auto" w:fill="auto"/>
          </w:tcPr>
          <w:p w14:paraId="1AF9CC90" w14:textId="77777777" w:rsidR="005B2C9A" w:rsidRPr="009833FC" w:rsidRDefault="005B2C9A" w:rsidP="00E34CED">
            <w:pPr>
              <w:rPr>
                <w:rFonts w:ascii="Arial" w:hAnsi="Arial" w:cs="Arial"/>
              </w:rPr>
            </w:pPr>
            <w:r w:rsidRPr="009833FC">
              <w:rPr>
                <w:rFonts w:ascii="Arial" w:hAnsi="Arial" w:cs="Arial"/>
              </w:rPr>
              <w:t>Wisconsin</w:t>
            </w:r>
          </w:p>
        </w:tc>
        <w:tc>
          <w:tcPr>
            <w:tcW w:w="7470" w:type="dxa"/>
            <w:shd w:val="clear" w:color="auto" w:fill="auto"/>
          </w:tcPr>
          <w:p w14:paraId="7C296103" w14:textId="77777777" w:rsidR="005B2C9A" w:rsidRPr="009833FC" w:rsidRDefault="005B2C9A" w:rsidP="00E34CED">
            <w:pPr>
              <w:shd w:val="clear" w:color="auto" w:fill="FFFFFF"/>
              <w:rPr>
                <w:rFonts w:ascii="Arial" w:hAnsi="Arial" w:cs="Arial"/>
                <w:b/>
              </w:rPr>
            </w:pPr>
            <w:r w:rsidRPr="009833FC">
              <w:rPr>
                <w:rFonts w:ascii="Arial" w:hAnsi="Arial" w:cs="Arial"/>
                <w:b/>
              </w:rPr>
              <w:t xml:space="preserve">If any Borrower is an individual, complete the below, selecting the applicable provision. Repeat as necessary for multiple individual Borrowers. </w:t>
            </w:r>
          </w:p>
          <w:p w14:paraId="5A7BB2D7" w14:textId="77777777" w:rsidR="005B2C9A" w:rsidRPr="009833FC" w:rsidRDefault="005B2C9A" w:rsidP="00E34CED">
            <w:pPr>
              <w:shd w:val="clear" w:color="auto" w:fill="FFFFFF"/>
              <w:rPr>
                <w:rFonts w:ascii="Arial" w:hAnsi="Arial" w:cs="Arial"/>
                <w:b/>
              </w:rPr>
            </w:pPr>
          </w:p>
          <w:p w14:paraId="5688BA98" w14:textId="77777777" w:rsidR="005B2C9A" w:rsidRPr="009833FC" w:rsidRDefault="005B2C9A" w:rsidP="00E34CED">
            <w:pPr>
              <w:shd w:val="clear" w:color="auto" w:fill="FFFFFF"/>
              <w:rPr>
                <w:rFonts w:ascii="Arial" w:hAnsi="Arial" w:cs="Arial"/>
              </w:rPr>
            </w:pPr>
            <w:r w:rsidRPr="009833FC">
              <w:rPr>
                <w:rFonts w:ascii="Arial" w:hAnsi="Arial" w:cs="Arial"/>
                <w:b/>
                <w:u w:val="single"/>
              </w:rPr>
              <w:t>MARITAL PURPOSE STATEMENT</w:t>
            </w:r>
          </w:p>
          <w:p w14:paraId="566B46EA" w14:textId="77777777" w:rsidR="005B2C9A" w:rsidRPr="009833FC" w:rsidRDefault="005B2C9A" w:rsidP="00E34CED">
            <w:pPr>
              <w:shd w:val="clear" w:color="auto" w:fill="FFFFFF"/>
              <w:rPr>
                <w:rFonts w:ascii="Arial" w:hAnsi="Arial" w:cs="Arial"/>
              </w:rPr>
            </w:pPr>
            <w:r w:rsidRPr="009833FC">
              <w:rPr>
                <w:rFonts w:ascii="Arial" w:hAnsi="Arial" w:cs="Arial"/>
              </w:rPr>
              <w:t>The undersigned acknowledges and agrees that the obligations incurred by him or her under this Note are incurred in the interest of his or her marriage or family, whether existing now or in the future.</w:t>
            </w:r>
          </w:p>
          <w:p w14:paraId="6C8C55D9" w14:textId="77777777" w:rsidR="005B2C9A" w:rsidRPr="009833FC" w:rsidRDefault="005B2C9A" w:rsidP="00E34CED">
            <w:pPr>
              <w:shd w:val="clear" w:color="auto" w:fill="FFFFFF"/>
              <w:ind w:hanging="720"/>
              <w:rPr>
                <w:rFonts w:ascii="Arial" w:hAnsi="Arial" w:cs="Arial"/>
              </w:rPr>
            </w:pPr>
          </w:p>
          <w:p w14:paraId="5EC653AD" w14:textId="77777777" w:rsidR="005B2C9A" w:rsidRPr="009833FC" w:rsidRDefault="005B2C9A" w:rsidP="00E34CED">
            <w:pPr>
              <w:shd w:val="clear" w:color="auto" w:fill="FFFFFF"/>
              <w:ind w:hanging="720"/>
              <w:rPr>
                <w:rFonts w:ascii="Arial" w:hAnsi="Arial" w:cs="Arial"/>
              </w:rPr>
            </w:pPr>
            <w:r w:rsidRPr="009833FC">
              <w:rPr>
                <w:rFonts w:ascii="Arial" w:hAnsi="Arial" w:cs="Arial"/>
              </w:rPr>
              <w:tab/>
              <w:t>Sign Name:  _______________________________</w:t>
            </w:r>
          </w:p>
          <w:p w14:paraId="7984F8C6" w14:textId="77777777" w:rsidR="005B2C9A" w:rsidRPr="009833FC" w:rsidRDefault="005B2C9A" w:rsidP="00E34CED">
            <w:pPr>
              <w:rPr>
                <w:rFonts w:ascii="Arial" w:hAnsi="Arial" w:cs="Arial"/>
              </w:rPr>
            </w:pPr>
            <w:r w:rsidRPr="009833FC">
              <w:rPr>
                <w:rFonts w:ascii="Arial" w:hAnsi="Arial" w:cs="Arial"/>
              </w:rPr>
              <w:t>Print Name:  _______________________________</w:t>
            </w:r>
          </w:p>
          <w:p w14:paraId="7D48B777" w14:textId="77777777" w:rsidR="005B2C9A" w:rsidRPr="009833FC" w:rsidRDefault="005B2C9A" w:rsidP="00E34CED">
            <w:pPr>
              <w:rPr>
                <w:rFonts w:ascii="Arial" w:hAnsi="Arial" w:cs="Arial"/>
              </w:rPr>
            </w:pPr>
          </w:p>
          <w:p w14:paraId="69B35407" w14:textId="77777777" w:rsidR="005B2C9A" w:rsidRPr="009833FC" w:rsidRDefault="005B2C9A" w:rsidP="00E34CED">
            <w:pPr>
              <w:shd w:val="clear" w:color="auto" w:fill="FFFFFF"/>
              <w:rPr>
                <w:rFonts w:ascii="Arial" w:hAnsi="Arial" w:cs="Arial"/>
                <w:b/>
                <w:u w:val="single"/>
              </w:rPr>
            </w:pPr>
            <w:r w:rsidRPr="009833FC">
              <w:rPr>
                <w:rFonts w:ascii="Arial" w:hAnsi="Arial" w:cs="Arial"/>
                <w:b/>
                <w:u w:val="single"/>
              </w:rPr>
              <w:t>OR</w:t>
            </w:r>
          </w:p>
          <w:p w14:paraId="1FAB7DDE" w14:textId="77777777" w:rsidR="005B2C9A" w:rsidRPr="009833FC" w:rsidRDefault="005B2C9A" w:rsidP="00E34CED">
            <w:pPr>
              <w:shd w:val="clear" w:color="auto" w:fill="FFFFFF"/>
              <w:rPr>
                <w:rFonts w:ascii="Arial" w:hAnsi="Arial" w:cs="Arial"/>
              </w:rPr>
            </w:pPr>
            <w:r w:rsidRPr="009833FC">
              <w:rPr>
                <w:rFonts w:ascii="Arial" w:hAnsi="Arial" w:cs="Arial"/>
              </w:rPr>
              <w:t>The undersigned has delivered to Lender a Marital Property Agreement affirmatively electing to “opt out” of the Wisconsin Marital Property Act in accordance with Wisconsin Statutes Chapter 766.</w:t>
            </w:r>
          </w:p>
          <w:p w14:paraId="110861A7" w14:textId="77777777" w:rsidR="005B2C9A" w:rsidRPr="009833FC" w:rsidRDefault="005B2C9A" w:rsidP="00E34CED">
            <w:pPr>
              <w:shd w:val="clear" w:color="auto" w:fill="FFFFFF"/>
              <w:ind w:hanging="720"/>
              <w:rPr>
                <w:rFonts w:ascii="Arial" w:hAnsi="Arial" w:cs="Arial"/>
              </w:rPr>
            </w:pPr>
          </w:p>
          <w:p w14:paraId="0996F965" w14:textId="77777777" w:rsidR="005B2C9A" w:rsidRPr="009833FC" w:rsidRDefault="005B2C9A" w:rsidP="00E34CED">
            <w:pPr>
              <w:shd w:val="clear" w:color="auto" w:fill="FFFFFF"/>
              <w:ind w:hanging="720"/>
              <w:rPr>
                <w:rFonts w:ascii="Arial" w:hAnsi="Arial" w:cs="Arial"/>
              </w:rPr>
            </w:pPr>
            <w:r w:rsidRPr="009833FC">
              <w:rPr>
                <w:rFonts w:ascii="Arial" w:hAnsi="Arial" w:cs="Arial"/>
              </w:rPr>
              <w:tab/>
              <w:t>Sign Name:  _______________________________</w:t>
            </w:r>
          </w:p>
          <w:p w14:paraId="7FEA543B" w14:textId="77777777" w:rsidR="005B2C9A" w:rsidRPr="009833FC" w:rsidRDefault="005B2C9A" w:rsidP="00E34CED">
            <w:pPr>
              <w:rPr>
                <w:rFonts w:ascii="Arial" w:hAnsi="Arial" w:cs="Arial"/>
              </w:rPr>
            </w:pPr>
            <w:r w:rsidRPr="009833FC">
              <w:rPr>
                <w:rFonts w:ascii="Arial" w:hAnsi="Arial" w:cs="Arial"/>
              </w:rPr>
              <w:t>Print Name:  _______________________________</w:t>
            </w:r>
          </w:p>
          <w:p w14:paraId="5BAE52A5" w14:textId="77777777" w:rsidR="005B2C9A" w:rsidRPr="009833FC" w:rsidRDefault="005B2C9A" w:rsidP="00E34CED">
            <w:pPr>
              <w:rPr>
                <w:rFonts w:ascii="Arial" w:hAnsi="Arial" w:cs="Arial"/>
              </w:rPr>
            </w:pPr>
          </w:p>
          <w:p w14:paraId="49A55D7B" w14:textId="77777777" w:rsidR="005B2C9A" w:rsidRPr="009833FC" w:rsidRDefault="005B2C9A" w:rsidP="00E34CED">
            <w:pPr>
              <w:rPr>
                <w:rFonts w:ascii="Arial" w:hAnsi="Arial" w:cs="Arial"/>
                <w:b/>
                <w:u w:val="single"/>
              </w:rPr>
            </w:pPr>
            <w:r w:rsidRPr="009833FC">
              <w:rPr>
                <w:rFonts w:ascii="Arial" w:hAnsi="Arial" w:cs="Arial"/>
                <w:b/>
                <w:u w:val="single"/>
              </w:rPr>
              <w:t>OR</w:t>
            </w:r>
          </w:p>
          <w:p w14:paraId="680013D8" w14:textId="77777777" w:rsidR="005B2C9A" w:rsidRPr="009833FC" w:rsidRDefault="005B2C9A" w:rsidP="00E34CED">
            <w:pPr>
              <w:shd w:val="clear" w:color="auto" w:fill="FFFFFF"/>
              <w:rPr>
                <w:rFonts w:ascii="Arial" w:hAnsi="Arial" w:cs="Arial"/>
              </w:rPr>
            </w:pPr>
            <w:r w:rsidRPr="009833FC">
              <w:rPr>
                <w:rFonts w:ascii="Arial" w:hAnsi="Arial" w:cs="Arial"/>
              </w:rPr>
              <w:t>The undersigned affirms that he/she does not reside in Wisconsin.</w:t>
            </w:r>
          </w:p>
          <w:p w14:paraId="66062F57" w14:textId="77777777" w:rsidR="005B2C9A" w:rsidRPr="009833FC" w:rsidRDefault="005B2C9A" w:rsidP="00E34CED">
            <w:pPr>
              <w:shd w:val="clear" w:color="auto" w:fill="FFFFFF"/>
              <w:rPr>
                <w:rFonts w:ascii="Arial" w:hAnsi="Arial" w:cs="Arial"/>
                <w:b/>
              </w:rPr>
            </w:pPr>
          </w:p>
          <w:p w14:paraId="16530FB3" w14:textId="77777777" w:rsidR="005B2C9A" w:rsidRPr="009833FC" w:rsidRDefault="005B2C9A" w:rsidP="00E34CED">
            <w:pPr>
              <w:shd w:val="clear" w:color="auto" w:fill="FFFFFF"/>
              <w:ind w:hanging="720"/>
              <w:rPr>
                <w:rFonts w:ascii="Arial" w:hAnsi="Arial" w:cs="Arial"/>
              </w:rPr>
            </w:pPr>
            <w:r w:rsidRPr="009833FC">
              <w:rPr>
                <w:rFonts w:ascii="Arial" w:hAnsi="Arial" w:cs="Arial"/>
              </w:rPr>
              <w:tab/>
              <w:t>Sign Name:  _______________________________</w:t>
            </w:r>
          </w:p>
          <w:p w14:paraId="0B8DF982" w14:textId="77777777" w:rsidR="005B2C9A" w:rsidRPr="009833FC" w:rsidRDefault="005B2C9A" w:rsidP="00C53B15">
            <w:pPr>
              <w:rPr>
                <w:rFonts w:ascii="Arial" w:hAnsi="Arial" w:cs="Arial"/>
                <w:b/>
              </w:rPr>
            </w:pPr>
            <w:r w:rsidRPr="009833FC">
              <w:rPr>
                <w:rFonts w:ascii="Arial" w:hAnsi="Arial" w:cs="Arial"/>
              </w:rPr>
              <w:t>Print Name:  _______________________________</w:t>
            </w:r>
          </w:p>
        </w:tc>
      </w:tr>
      <w:tr w:rsidR="005B2C9A" w14:paraId="373FE804" w14:textId="77777777" w:rsidTr="00E34CED">
        <w:tc>
          <w:tcPr>
            <w:tcW w:w="2610" w:type="dxa"/>
            <w:shd w:val="clear" w:color="auto" w:fill="auto"/>
          </w:tcPr>
          <w:p w14:paraId="65C0B028" w14:textId="77777777" w:rsidR="005B2C9A" w:rsidRPr="009833FC" w:rsidRDefault="005B2C9A" w:rsidP="00E34CED">
            <w:pPr>
              <w:rPr>
                <w:rFonts w:ascii="Arial" w:hAnsi="Arial" w:cs="Arial"/>
              </w:rPr>
            </w:pPr>
            <w:r w:rsidRPr="009833FC">
              <w:rPr>
                <w:rFonts w:ascii="Arial" w:hAnsi="Arial" w:cs="Arial"/>
              </w:rPr>
              <w:t>Wyoming</w:t>
            </w:r>
          </w:p>
        </w:tc>
        <w:tc>
          <w:tcPr>
            <w:tcW w:w="7470" w:type="dxa"/>
            <w:shd w:val="clear" w:color="auto" w:fill="auto"/>
          </w:tcPr>
          <w:p w14:paraId="2C32E31F" w14:textId="77777777" w:rsidR="005B2C9A" w:rsidRPr="009833FC" w:rsidRDefault="005B2C9A" w:rsidP="00E34CED">
            <w:pPr>
              <w:shd w:val="clear" w:color="auto" w:fill="FFFFFF"/>
              <w:rPr>
                <w:rFonts w:ascii="Arial" w:hAnsi="Arial" w:cs="Arial"/>
              </w:rPr>
            </w:pPr>
            <w:r w:rsidRPr="009833FC">
              <w:rPr>
                <w:rFonts w:ascii="Arial" w:hAnsi="Arial" w:cs="Arial"/>
              </w:rPr>
              <w:t>None</w:t>
            </w:r>
          </w:p>
        </w:tc>
      </w:tr>
    </w:tbl>
    <w:p w14:paraId="29B4AD6F" w14:textId="77777777" w:rsidR="005B2C9A" w:rsidRPr="0015126B" w:rsidRDefault="005B2C9A" w:rsidP="005B2C9A">
      <w:pPr>
        <w:tabs>
          <w:tab w:val="left" w:pos="6228"/>
        </w:tabs>
        <w:rPr>
          <w:sz w:val="24"/>
          <w:szCs w:val="24"/>
        </w:rPr>
      </w:pPr>
    </w:p>
    <w:p w14:paraId="136E35D9" w14:textId="4D8DB2E6" w:rsidR="004B6D8A" w:rsidRDefault="004B6D8A">
      <w:pPr>
        <w:overflowPunct/>
        <w:autoSpaceDE/>
        <w:autoSpaceDN/>
        <w:adjustRightInd/>
        <w:spacing w:after="160" w:line="259" w:lineRule="auto"/>
      </w:pPr>
    </w:p>
    <w:p w14:paraId="061473FE" w14:textId="77777777" w:rsidR="005B2C9A" w:rsidRDefault="005B2C9A" w:rsidP="005B2C9A">
      <w:pPr>
        <w:jc w:val="center"/>
      </w:pPr>
    </w:p>
    <w:sectPr w:rsidR="005B2C9A" w:rsidSect="00457DA0">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C94E" w14:textId="77777777" w:rsidR="00E749F0" w:rsidRDefault="00E749F0" w:rsidP="00457DA0">
      <w:r>
        <w:separator/>
      </w:r>
    </w:p>
  </w:endnote>
  <w:endnote w:type="continuationSeparator" w:id="0">
    <w:p w14:paraId="67E8513E" w14:textId="77777777" w:rsidR="00E749F0" w:rsidRDefault="00E749F0" w:rsidP="0045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A9B2" w14:textId="539FFF7A" w:rsidR="00F74506" w:rsidRPr="00BE61AD" w:rsidRDefault="00F74506">
    <w:pPr>
      <w:pStyle w:val="Footer"/>
      <w:rPr>
        <w:rFonts w:ascii="Arial" w:hAnsi="Arial" w:cs="Arial"/>
        <w:b/>
        <w:sz w:val="16"/>
        <w:szCs w:val="16"/>
      </w:rPr>
    </w:pPr>
    <w:r w:rsidRPr="00BE61AD">
      <w:rPr>
        <w:rFonts w:ascii="Arial" w:hAnsi="Arial" w:cs="Arial"/>
        <w:b/>
        <w:sz w:val="16"/>
        <w:szCs w:val="16"/>
      </w:rPr>
      <w:t xml:space="preserve">Note Hybrid ARM </w:t>
    </w:r>
    <w:r>
      <w:rPr>
        <w:rFonts w:ascii="Arial" w:hAnsi="Arial" w:cs="Arial"/>
        <w:b/>
        <w:sz w:val="16"/>
        <w:szCs w:val="16"/>
      </w:rPr>
      <w:t>(</w:t>
    </w:r>
    <w:r w:rsidR="000E32B0">
      <w:rPr>
        <w:rFonts w:ascii="Arial" w:hAnsi="Arial" w:cs="Arial"/>
        <w:b/>
        <w:sz w:val="16"/>
        <w:szCs w:val="16"/>
      </w:rPr>
      <w:t xml:space="preserve">30-Day Average </w:t>
    </w:r>
    <w:r>
      <w:rPr>
        <w:rFonts w:ascii="Arial" w:hAnsi="Arial" w:cs="Arial"/>
        <w:b/>
        <w:sz w:val="16"/>
        <w:szCs w:val="16"/>
      </w:rPr>
      <w:t>SOFR) –</w:t>
    </w:r>
    <w:r w:rsidRPr="00BE61AD">
      <w:rPr>
        <w:rFonts w:ascii="Arial" w:hAnsi="Arial" w:cs="Arial"/>
        <w:b/>
        <w:sz w:val="16"/>
        <w:szCs w:val="16"/>
      </w:rPr>
      <w:t xml:space="preserve"> SBL</w:t>
    </w:r>
    <w:r w:rsidRPr="00BE61AD">
      <w:rPr>
        <w:rFonts w:ascii="Arial" w:hAnsi="Arial" w:cs="Arial"/>
        <w:b/>
        <w:sz w:val="16"/>
        <w:szCs w:val="16"/>
      </w:rPr>
      <w:ptab w:relativeTo="margin" w:alignment="center" w:leader="none"/>
    </w:r>
    <w:r w:rsidRPr="00BE61AD">
      <w:rPr>
        <w:rFonts w:ascii="Arial" w:hAnsi="Arial" w:cs="Arial"/>
        <w:b/>
        <w:sz w:val="16"/>
        <w:szCs w:val="16"/>
      </w:rPr>
      <w:ptab w:relativeTo="margin" w:alignment="right" w:leader="none"/>
    </w:r>
    <w:r w:rsidRPr="00BE61AD">
      <w:rPr>
        <w:rFonts w:ascii="Arial" w:hAnsi="Arial" w:cs="Arial"/>
        <w:b/>
        <w:sz w:val="16"/>
        <w:szCs w:val="16"/>
      </w:rPr>
      <w:t>Page</w:t>
    </w:r>
    <w:r w:rsidRPr="00457DA0">
      <w:rPr>
        <w:rFonts w:ascii="Arial" w:hAnsi="Arial" w:cs="Arial"/>
        <w:sz w:val="16"/>
        <w:szCs w:val="16"/>
      </w:rPr>
      <w:t xml:space="preserve"> </w:t>
    </w:r>
    <w:r w:rsidRPr="00BE61AD">
      <w:rPr>
        <w:rFonts w:ascii="Arial" w:hAnsi="Arial" w:cs="Arial"/>
        <w:b/>
        <w:sz w:val="16"/>
        <w:szCs w:val="16"/>
      </w:rPr>
      <w:fldChar w:fldCharType="begin"/>
    </w:r>
    <w:r w:rsidRPr="00BE61AD">
      <w:rPr>
        <w:rFonts w:ascii="Arial" w:hAnsi="Arial" w:cs="Arial"/>
        <w:b/>
        <w:sz w:val="16"/>
        <w:szCs w:val="16"/>
      </w:rPr>
      <w:instrText xml:space="preserve"> PAGE   \* MERGEFORMAT </w:instrText>
    </w:r>
    <w:r w:rsidRPr="00BE61AD">
      <w:rPr>
        <w:rFonts w:ascii="Arial" w:hAnsi="Arial" w:cs="Arial"/>
        <w:b/>
        <w:sz w:val="16"/>
        <w:szCs w:val="16"/>
      </w:rPr>
      <w:fldChar w:fldCharType="separate"/>
    </w:r>
    <w:r>
      <w:rPr>
        <w:rFonts w:ascii="Arial" w:hAnsi="Arial" w:cs="Arial"/>
        <w:b/>
        <w:noProof/>
        <w:sz w:val="16"/>
        <w:szCs w:val="16"/>
      </w:rPr>
      <w:t>11</w:t>
    </w:r>
    <w:r w:rsidRPr="00BE61AD">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E1D8" w14:textId="77777777" w:rsidR="00F74506" w:rsidRPr="00BE61AD" w:rsidRDefault="00F74506">
    <w:pPr>
      <w:pStyle w:val="Footer"/>
      <w:rPr>
        <w:rFonts w:ascii="Arial" w:hAnsi="Arial" w:cs="Arial"/>
        <w:b/>
        <w:sz w:val="16"/>
        <w:szCs w:val="16"/>
      </w:rPr>
    </w:pPr>
    <w:r w:rsidRPr="00BE61AD">
      <w:rPr>
        <w:rFonts w:ascii="Arial" w:hAnsi="Arial" w:cs="Arial"/>
        <w:b/>
        <w:sz w:val="16"/>
        <w:szCs w:val="16"/>
      </w:rPr>
      <w:t>Note Hybrid ARM - SBL</w:t>
    </w:r>
    <w:r w:rsidRPr="00BE61AD">
      <w:rPr>
        <w:rFonts w:ascii="Arial" w:hAnsi="Arial" w:cs="Arial"/>
        <w:b/>
        <w:sz w:val="16"/>
        <w:szCs w:val="16"/>
      </w:rPr>
      <w:ptab w:relativeTo="margin" w:alignment="center" w:leader="none"/>
    </w:r>
    <w:r w:rsidRPr="00BE61AD">
      <w:rPr>
        <w:rFonts w:ascii="Arial" w:hAnsi="Arial" w:cs="Arial"/>
        <w:b/>
        <w:sz w:val="16"/>
        <w:szCs w:val="16"/>
      </w:rPr>
      <w:ptab w:relativeTo="margin" w:alignment="right" w:leader="none"/>
    </w:r>
    <w:r w:rsidRPr="00BE61AD">
      <w:rPr>
        <w:rFonts w:ascii="Arial" w:hAnsi="Arial" w:cs="Arial"/>
        <w:b/>
        <w:sz w:val="16"/>
        <w:szCs w:val="16"/>
      </w:rPr>
      <w:t xml:space="preserve">Schedule 1, Page </w:t>
    </w:r>
    <w:r w:rsidRPr="00BE61AD">
      <w:rPr>
        <w:rFonts w:ascii="Arial" w:hAnsi="Arial" w:cs="Arial"/>
        <w:b/>
        <w:sz w:val="16"/>
        <w:szCs w:val="16"/>
      </w:rPr>
      <w:fldChar w:fldCharType="begin"/>
    </w:r>
    <w:r w:rsidRPr="00BE61AD">
      <w:rPr>
        <w:rFonts w:ascii="Arial" w:hAnsi="Arial" w:cs="Arial"/>
        <w:b/>
        <w:sz w:val="16"/>
        <w:szCs w:val="16"/>
      </w:rPr>
      <w:instrText xml:space="preserve"> PAGE   \* MERGEFORMAT </w:instrText>
    </w:r>
    <w:r w:rsidRPr="00BE61AD">
      <w:rPr>
        <w:rFonts w:ascii="Arial" w:hAnsi="Arial" w:cs="Arial"/>
        <w:b/>
        <w:sz w:val="16"/>
        <w:szCs w:val="16"/>
      </w:rPr>
      <w:fldChar w:fldCharType="separate"/>
    </w:r>
    <w:r>
      <w:rPr>
        <w:rFonts w:ascii="Arial" w:hAnsi="Arial" w:cs="Arial"/>
        <w:b/>
        <w:noProof/>
        <w:sz w:val="16"/>
        <w:szCs w:val="16"/>
      </w:rPr>
      <w:t>1</w:t>
    </w:r>
    <w:r w:rsidRPr="00BE61AD">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D99C" w14:textId="01057AD1" w:rsidR="00F74506" w:rsidRPr="00BE61AD" w:rsidRDefault="00F74506">
    <w:pPr>
      <w:pStyle w:val="Footer"/>
      <w:rPr>
        <w:rFonts w:ascii="Arial" w:hAnsi="Arial" w:cs="Arial"/>
        <w:b/>
        <w:sz w:val="16"/>
        <w:szCs w:val="16"/>
      </w:rPr>
    </w:pPr>
    <w:r w:rsidRPr="00BE61AD">
      <w:rPr>
        <w:rFonts w:ascii="Arial" w:hAnsi="Arial" w:cs="Arial"/>
        <w:b/>
        <w:sz w:val="16"/>
        <w:szCs w:val="16"/>
      </w:rPr>
      <w:t>Note Hybrid ARM - SBL</w:t>
    </w:r>
    <w:r w:rsidRPr="00BE61AD">
      <w:rPr>
        <w:rFonts w:ascii="Arial" w:hAnsi="Arial" w:cs="Arial"/>
        <w:b/>
        <w:sz w:val="16"/>
        <w:szCs w:val="16"/>
      </w:rPr>
      <w:ptab w:relativeTo="margin" w:alignment="center" w:leader="none"/>
    </w:r>
    <w:r w:rsidRPr="00BE61AD">
      <w:rPr>
        <w:rFonts w:ascii="Arial" w:hAnsi="Arial" w:cs="Arial"/>
        <w:b/>
        <w:sz w:val="16"/>
        <w:szCs w:val="16"/>
      </w:rPr>
      <w:ptab w:relativeTo="margin" w:alignment="right" w:leader="none"/>
    </w:r>
    <w:r w:rsidRPr="00BE61AD">
      <w:rPr>
        <w:rFonts w:ascii="Arial" w:hAnsi="Arial" w:cs="Arial"/>
        <w:b/>
        <w:sz w:val="16"/>
        <w:szCs w:val="16"/>
      </w:rPr>
      <w:t xml:space="preserve">Schedule </w:t>
    </w:r>
    <w:r w:rsidR="005B0179">
      <w:rPr>
        <w:rFonts w:ascii="Arial" w:hAnsi="Arial" w:cs="Arial"/>
        <w:b/>
        <w:sz w:val="16"/>
        <w:szCs w:val="16"/>
      </w:rPr>
      <w:t>2</w:t>
    </w:r>
    <w:r w:rsidRPr="00BE61AD">
      <w:rPr>
        <w:rFonts w:ascii="Arial" w:hAnsi="Arial" w:cs="Arial"/>
        <w:b/>
        <w:sz w:val="16"/>
        <w:szCs w:val="16"/>
      </w:rPr>
      <w:t xml:space="preserve">, Page </w:t>
    </w:r>
    <w:r w:rsidRPr="00BE61AD">
      <w:rPr>
        <w:rFonts w:ascii="Arial" w:hAnsi="Arial" w:cs="Arial"/>
        <w:b/>
        <w:sz w:val="16"/>
        <w:szCs w:val="16"/>
      </w:rPr>
      <w:fldChar w:fldCharType="begin"/>
    </w:r>
    <w:r w:rsidRPr="00BE61AD">
      <w:rPr>
        <w:rFonts w:ascii="Arial" w:hAnsi="Arial" w:cs="Arial"/>
        <w:b/>
        <w:sz w:val="16"/>
        <w:szCs w:val="16"/>
      </w:rPr>
      <w:instrText xml:space="preserve"> PAGE   \* MERGEFORMAT </w:instrText>
    </w:r>
    <w:r w:rsidRPr="00BE61AD">
      <w:rPr>
        <w:rFonts w:ascii="Arial" w:hAnsi="Arial" w:cs="Arial"/>
        <w:b/>
        <w:sz w:val="16"/>
        <w:szCs w:val="16"/>
      </w:rPr>
      <w:fldChar w:fldCharType="separate"/>
    </w:r>
    <w:r>
      <w:rPr>
        <w:rFonts w:ascii="Arial" w:hAnsi="Arial" w:cs="Arial"/>
        <w:b/>
        <w:noProof/>
        <w:sz w:val="16"/>
        <w:szCs w:val="16"/>
      </w:rPr>
      <w:t>1</w:t>
    </w:r>
    <w:r w:rsidRPr="00BE61AD">
      <w:rPr>
        <w:rFonts w:ascii="Arial" w:hAnsi="Arial" w:cs="Arial"/>
        <w:b/>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1001" w14:textId="4A455D19" w:rsidR="005B0179" w:rsidRPr="00BE61AD" w:rsidRDefault="005B0179">
    <w:pPr>
      <w:pStyle w:val="Footer"/>
      <w:rPr>
        <w:rFonts w:ascii="Arial" w:hAnsi="Arial" w:cs="Arial"/>
        <w:b/>
        <w:sz w:val="16"/>
        <w:szCs w:val="16"/>
      </w:rPr>
    </w:pPr>
    <w:r w:rsidRPr="00BE61AD">
      <w:rPr>
        <w:rFonts w:ascii="Arial" w:hAnsi="Arial" w:cs="Arial"/>
        <w:b/>
        <w:sz w:val="16"/>
        <w:szCs w:val="16"/>
      </w:rPr>
      <w:t>Note Hybrid ARM - SBL</w:t>
    </w:r>
    <w:r w:rsidRPr="00BE61AD">
      <w:rPr>
        <w:rFonts w:ascii="Arial" w:hAnsi="Arial" w:cs="Arial"/>
        <w:b/>
        <w:sz w:val="16"/>
        <w:szCs w:val="16"/>
      </w:rPr>
      <w:ptab w:relativeTo="margin" w:alignment="center" w:leader="none"/>
    </w:r>
    <w:r w:rsidRPr="00BE61AD">
      <w:rPr>
        <w:rFonts w:ascii="Arial" w:hAnsi="Arial" w:cs="Arial"/>
        <w:b/>
        <w:sz w:val="16"/>
        <w:szCs w:val="16"/>
      </w:rPr>
      <w:ptab w:relativeTo="margin" w:alignment="right" w:leader="none"/>
    </w:r>
    <w:r w:rsidRPr="00BE61AD">
      <w:rPr>
        <w:rFonts w:ascii="Arial" w:hAnsi="Arial" w:cs="Arial"/>
        <w:b/>
        <w:sz w:val="16"/>
        <w:szCs w:val="16"/>
      </w:rPr>
      <w:t xml:space="preserve">Schedule </w:t>
    </w:r>
    <w:r>
      <w:rPr>
        <w:rFonts w:ascii="Arial" w:hAnsi="Arial" w:cs="Arial"/>
        <w:b/>
        <w:sz w:val="16"/>
        <w:szCs w:val="16"/>
      </w:rPr>
      <w:t>3</w:t>
    </w:r>
    <w:r w:rsidRPr="00BE61AD">
      <w:rPr>
        <w:rFonts w:ascii="Arial" w:hAnsi="Arial" w:cs="Arial"/>
        <w:b/>
        <w:sz w:val="16"/>
        <w:szCs w:val="16"/>
      </w:rPr>
      <w:t xml:space="preserve">, Page </w:t>
    </w:r>
    <w:r w:rsidRPr="00BE61AD">
      <w:rPr>
        <w:rFonts w:ascii="Arial" w:hAnsi="Arial" w:cs="Arial"/>
        <w:b/>
        <w:sz w:val="16"/>
        <w:szCs w:val="16"/>
      </w:rPr>
      <w:fldChar w:fldCharType="begin"/>
    </w:r>
    <w:r w:rsidRPr="00BE61AD">
      <w:rPr>
        <w:rFonts w:ascii="Arial" w:hAnsi="Arial" w:cs="Arial"/>
        <w:b/>
        <w:sz w:val="16"/>
        <w:szCs w:val="16"/>
      </w:rPr>
      <w:instrText xml:space="preserve"> PAGE   \* MERGEFORMAT </w:instrText>
    </w:r>
    <w:r w:rsidRPr="00BE61AD">
      <w:rPr>
        <w:rFonts w:ascii="Arial" w:hAnsi="Arial" w:cs="Arial"/>
        <w:b/>
        <w:sz w:val="16"/>
        <w:szCs w:val="16"/>
      </w:rPr>
      <w:fldChar w:fldCharType="separate"/>
    </w:r>
    <w:r>
      <w:rPr>
        <w:rFonts w:ascii="Arial" w:hAnsi="Arial" w:cs="Arial"/>
        <w:b/>
        <w:noProof/>
        <w:sz w:val="16"/>
        <w:szCs w:val="16"/>
      </w:rPr>
      <w:t>1</w:t>
    </w:r>
    <w:r w:rsidRPr="00BE61AD">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7F10" w14:textId="77777777" w:rsidR="00E749F0" w:rsidRDefault="00E749F0" w:rsidP="00457DA0">
      <w:r>
        <w:separator/>
      </w:r>
    </w:p>
  </w:footnote>
  <w:footnote w:type="continuationSeparator" w:id="0">
    <w:p w14:paraId="2271D5C7" w14:textId="77777777" w:rsidR="00E749F0" w:rsidRDefault="00E749F0" w:rsidP="0045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46A4"/>
    <w:multiLevelType w:val="hybridMultilevel"/>
    <w:tmpl w:val="EBC0DF2A"/>
    <w:lvl w:ilvl="0" w:tplc="96ACB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3754F"/>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26EA"/>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91A28"/>
    <w:multiLevelType w:val="hybridMultilevel"/>
    <w:tmpl w:val="7AE4F054"/>
    <w:lvl w:ilvl="0" w:tplc="51A80F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A5EC4"/>
    <w:multiLevelType w:val="hybridMultilevel"/>
    <w:tmpl w:val="14462EFC"/>
    <w:lvl w:ilvl="0" w:tplc="A4C22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D6364A"/>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D332F"/>
    <w:multiLevelType w:val="hybridMultilevel"/>
    <w:tmpl w:val="03A4F3B6"/>
    <w:lvl w:ilvl="0" w:tplc="78C6A296">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3FE56325"/>
    <w:multiLevelType w:val="hybridMultilevel"/>
    <w:tmpl w:val="84D669A6"/>
    <w:lvl w:ilvl="0" w:tplc="F7506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01F98"/>
    <w:multiLevelType w:val="hybridMultilevel"/>
    <w:tmpl w:val="9D5EBB92"/>
    <w:lvl w:ilvl="0" w:tplc="2D3A67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D024BB"/>
    <w:multiLevelType w:val="hybridMultilevel"/>
    <w:tmpl w:val="686EAF02"/>
    <w:lvl w:ilvl="0" w:tplc="7738FBB2">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5ACA2DE6"/>
    <w:multiLevelType w:val="hybridMultilevel"/>
    <w:tmpl w:val="DDBAE9EA"/>
    <w:lvl w:ilvl="0" w:tplc="DAC2D638">
      <w:start w:val="3"/>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67882751"/>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85931"/>
    <w:multiLevelType w:val="hybridMultilevel"/>
    <w:tmpl w:val="69F675F4"/>
    <w:lvl w:ilvl="0" w:tplc="816EB9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BE16A7"/>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C3B26"/>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F6DCE"/>
    <w:multiLevelType w:val="hybridMultilevel"/>
    <w:tmpl w:val="E744A9AE"/>
    <w:lvl w:ilvl="0" w:tplc="DCCAD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36054664">
    <w:abstractNumId w:val="0"/>
  </w:num>
  <w:num w:numId="2" w16cid:durableId="1741054936">
    <w:abstractNumId w:val="5"/>
  </w:num>
  <w:num w:numId="3" w16cid:durableId="2045473695">
    <w:abstractNumId w:val="11"/>
  </w:num>
  <w:num w:numId="4" w16cid:durableId="670912524">
    <w:abstractNumId w:val="1"/>
  </w:num>
  <w:num w:numId="5" w16cid:durableId="974675826">
    <w:abstractNumId w:val="13"/>
  </w:num>
  <w:num w:numId="6" w16cid:durableId="1898979497">
    <w:abstractNumId w:val="14"/>
  </w:num>
  <w:num w:numId="7" w16cid:durableId="1162814999">
    <w:abstractNumId w:val="2"/>
  </w:num>
  <w:num w:numId="8" w16cid:durableId="1722167778">
    <w:abstractNumId w:val="12"/>
  </w:num>
  <w:num w:numId="9" w16cid:durableId="978876679">
    <w:abstractNumId w:val="7"/>
  </w:num>
  <w:num w:numId="10" w16cid:durableId="1450776294">
    <w:abstractNumId w:val="8"/>
  </w:num>
  <w:num w:numId="11" w16cid:durableId="1665666022">
    <w:abstractNumId w:val="6"/>
  </w:num>
  <w:num w:numId="12" w16cid:durableId="423958159">
    <w:abstractNumId w:val="3"/>
  </w:num>
  <w:num w:numId="13" w16cid:durableId="37366334">
    <w:abstractNumId w:val="4"/>
  </w:num>
  <w:num w:numId="14" w16cid:durableId="1687826276">
    <w:abstractNumId w:val="15"/>
  </w:num>
  <w:num w:numId="15" w16cid:durableId="723799219">
    <w:abstractNumId w:val="9"/>
  </w:num>
  <w:num w:numId="16" w16cid:durableId="122427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A0"/>
    <w:rsid w:val="00007E5F"/>
    <w:rsid w:val="0001223B"/>
    <w:rsid w:val="000128E8"/>
    <w:rsid w:val="0003543A"/>
    <w:rsid w:val="00041725"/>
    <w:rsid w:val="00065F65"/>
    <w:rsid w:val="00073A70"/>
    <w:rsid w:val="00075A7E"/>
    <w:rsid w:val="000761F6"/>
    <w:rsid w:val="00081DBE"/>
    <w:rsid w:val="00085AC9"/>
    <w:rsid w:val="000B1698"/>
    <w:rsid w:val="000D790F"/>
    <w:rsid w:val="000D7B5A"/>
    <w:rsid w:val="000E32B0"/>
    <w:rsid w:val="000F51DE"/>
    <w:rsid w:val="001070EF"/>
    <w:rsid w:val="0011357D"/>
    <w:rsid w:val="00124A62"/>
    <w:rsid w:val="001431F7"/>
    <w:rsid w:val="001C2C4D"/>
    <w:rsid w:val="001D644B"/>
    <w:rsid w:val="001E0B6B"/>
    <w:rsid w:val="001E369E"/>
    <w:rsid w:val="001E6567"/>
    <w:rsid w:val="001F066A"/>
    <w:rsid w:val="001F7425"/>
    <w:rsid w:val="0020285E"/>
    <w:rsid w:val="00203204"/>
    <w:rsid w:val="002150EB"/>
    <w:rsid w:val="00222B96"/>
    <w:rsid w:val="002251D6"/>
    <w:rsid w:val="00231A7F"/>
    <w:rsid w:val="002A3DA6"/>
    <w:rsid w:val="002A6987"/>
    <w:rsid w:val="002B6CE4"/>
    <w:rsid w:val="002D5C62"/>
    <w:rsid w:val="002F3113"/>
    <w:rsid w:val="003041DD"/>
    <w:rsid w:val="00361CAB"/>
    <w:rsid w:val="00361D05"/>
    <w:rsid w:val="003848B9"/>
    <w:rsid w:val="003B13BC"/>
    <w:rsid w:val="003B3F43"/>
    <w:rsid w:val="003F6C83"/>
    <w:rsid w:val="00401CC9"/>
    <w:rsid w:val="00431DE3"/>
    <w:rsid w:val="00432776"/>
    <w:rsid w:val="00433B44"/>
    <w:rsid w:val="0044536D"/>
    <w:rsid w:val="004579AB"/>
    <w:rsid w:val="00457DA0"/>
    <w:rsid w:val="00470313"/>
    <w:rsid w:val="004B323E"/>
    <w:rsid w:val="004B5E16"/>
    <w:rsid w:val="004B653D"/>
    <w:rsid w:val="004B6D8A"/>
    <w:rsid w:val="004D1684"/>
    <w:rsid w:val="004D63EF"/>
    <w:rsid w:val="004E0838"/>
    <w:rsid w:val="004E12E8"/>
    <w:rsid w:val="004F5E27"/>
    <w:rsid w:val="005031E9"/>
    <w:rsid w:val="00513EC0"/>
    <w:rsid w:val="005238DB"/>
    <w:rsid w:val="005548F5"/>
    <w:rsid w:val="005619B4"/>
    <w:rsid w:val="00562892"/>
    <w:rsid w:val="00570566"/>
    <w:rsid w:val="005A7702"/>
    <w:rsid w:val="005B0179"/>
    <w:rsid w:val="005B2C9A"/>
    <w:rsid w:val="005C5C74"/>
    <w:rsid w:val="005F2ABB"/>
    <w:rsid w:val="0061354D"/>
    <w:rsid w:val="006147FB"/>
    <w:rsid w:val="00655D15"/>
    <w:rsid w:val="00676464"/>
    <w:rsid w:val="006840DA"/>
    <w:rsid w:val="00694E27"/>
    <w:rsid w:val="006A1EAB"/>
    <w:rsid w:val="006A45E5"/>
    <w:rsid w:val="006B077E"/>
    <w:rsid w:val="006C2ADB"/>
    <w:rsid w:val="006C3681"/>
    <w:rsid w:val="006D5FFA"/>
    <w:rsid w:val="006E2B13"/>
    <w:rsid w:val="00724FBC"/>
    <w:rsid w:val="00747B1F"/>
    <w:rsid w:val="00777C04"/>
    <w:rsid w:val="007956BF"/>
    <w:rsid w:val="007B3EF6"/>
    <w:rsid w:val="007C0431"/>
    <w:rsid w:val="007D7158"/>
    <w:rsid w:val="007E4379"/>
    <w:rsid w:val="007F568F"/>
    <w:rsid w:val="0083524B"/>
    <w:rsid w:val="00843B6F"/>
    <w:rsid w:val="00851962"/>
    <w:rsid w:val="00881208"/>
    <w:rsid w:val="008A23F2"/>
    <w:rsid w:val="008A64D0"/>
    <w:rsid w:val="008B2ECB"/>
    <w:rsid w:val="008D3955"/>
    <w:rsid w:val="008E5F27"/>
    <w:rsid w:val="00935C97"/>
    <w:rsid w:val="00936A3F"/>
    <w:rsid w:val="00937444"/>
    <w:rsid w:val="00955B9E"/>
    <w:rsid w:val="00970E16"/>
    <w:rsid w:val="009741AA"/>
    <w:rsid w:val="00982409"/>
    <w:rsid w:val="009866FD"/>
    <w:rsid w:val="00990CE4"/>
    <w:rsid w:val="0099125D"/>
    <w:rsid w:val="009B4354"/>
    <w:rsid w:val="00A00327"/>
    <w:rsid w:val="00A13A42"/>
    <w:rsid w:val="00A301F1"/>
    <w:rsid w:val="00A5191F"/>
    <w:rsid w:val="00A75F32"/>
    <w:rsid w:val="00A7652A"/>
    <w:rsid w:val="00A859D0"/>
    <w:rsid w:val="00A8662A"/>
    <w:rsid w:val="00A9461B"/>
    <w:rsid w:val="00AD79A0"/>
    <w:rsid w:val="00B010EE"/>
    <w:rsid w:val="00B20CD2"/>
    <w:rsid w:val="00B5188F"/>
    <w:rsid w:val="00B70736"/>
    <w:rsid w:val="00B83D8A"/>
    <w:rsid w:val="00BB43C3"/>
    <w:rsid w:val="00BD6291"/>
    <w:rsid w:val="00BE61AD"/>
    <w:rsid w:val="00BE777F"/>
    <w:rsid w:val="00C122A7"/>
    <w:rsid w:val="00C304CA"/>
    <w:rsid w:val="00C53B15"/>
    <w:rsid w:val="00C61C55"/>
    <w:rsid w:val="00C64037"/>
    <w:rsid w:val="00C72D49"/>
    <w:rsid w:val="00C867B2"/>
    <w:rsid w:val="00CF0369"/>
    <w:rsid w:val="00CF3503"/>
    <w:rsid w:val="00D3472B"/>
    <w:rsid w:val="00D608F1"/>
    <w:rsid w:val="00D86417"/>
    <w:rsid w:val="00D97547"/>
    <w:rsid w:val="00DC1D5B"/>
    <w:rsid w:val="00DC527D"/>
    <w:rsid w:val="00DD2488"/>
    <w:rsid w:val="00DE27F9"/>
    <w:rsid w:val="00DF09AD"/>
    <w:rsid w:val="00DF6B9A"/>
    <w:rsid w:val="00E1680A"/>
    <w:rsid w:val="00E25F2F"/>
    <w:rsid w:val="00E34CED"/>
    <w:rsid w:val="00E749F0"/>
    <w:rsid w:val="00E7688E"/>
    <w:rsid w:val="00E82BE9"/>
    <w:rsid w:val="00EE1183"/>
    <w:rsid w:val="00F50F5D"/>
    <w:rsid w:val="00F66743"/>
    <w:rsid w:val="00F70C5C"/>
    <w:rsid w:val="00F74506"/>
    <w:rsid w:val="00F80328"/>
    <w:rsid w:val="00FB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66D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A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457DA0"/>
    <w:pPr>
      <w:spacing w:line="480" w:lineRule="auto"/>
    </w:pPr>
    <w:rPr>
      <w:rFonts w:eastAsia="SimSun"/>
      <w:szCs w:val="22"/>
      <w:lang w:eastAsia="zh-CN"/>
    </w:rPr>
  </w:style>
  <w:style w:type="paragraph" w:styleId="Header">
    <w:name w:val="header"/>
    <w:basedOn w:val="Normal"/>
    <w:link w:val="HeaderChar"/>
    <w:unhideWhenUsed/>
    <w:rsid w:val="00457DA0"/>
    <w:pPr>
      <w:tabs>
        <w:tab w:val="center" w:pos="4680"/>
        <w:tab w:val="right" w:pos="9360"/>
      </w:tabs>
    </w:pPr>
  </w:style>
  <w:style w:type="character" w:customStyle="1" w:styleId="HeaderChar">
    <w:name w:val="Header Char"/>
    <w:basedOn w:val="DefaultParagraphFont"/>
    <w:link w:val="Header"/>
    <w:rsid w:val="00457DA0"/>
    <w:rPr>
      <w:rFonts w:ascii="Times New Roman" w:eastAsia="Times New Roman" w:hAnsi="Times New Roman" w:cs="Times New Roman"/>
      <w:sz w:val="20"/>
      <w:szCs w:val="20"/>
    </w:rPr>
  </w:style>
  <w:style w:type="paragraph" w:styleId="ListParagraph">
    <w:name w:val="List Paragraph"/>
    <w:basedOn w:val="Normal"/>
    <w:uiPriority w:val="34"/>
    <w:qFormat/>
    <w:rsid w:val="00457DA0"/>
    <w:pPr>
      <w:ind w:left="720"/>
      <w:contextualSpacing/>
    </w:pPr>
  </w:style>
  <w:style w:type="paragraph" w:customStyle="1" w:styleId="Arialboldh">
    <w:name w:val="Arial bold h"/>
    <w:rsid w:val="00457DA0"/>
    <w:pPr>
      <w:tabs>
        <w:tab w:val="left" w:pos="-720"/>
      </w:tabs>
      <w:suppressAutoHyphens/>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paragraph" w:styleId="Footer">
    <w:name w:val="footer"/>
    <w:basedOn w:val="Normal"/>
    <w:link w:val="FooterChar"/>
    <w:uiPriority w:val="99"/>
    <w:unhideWhenUsed/>
    <w:rsid w:val="00457DA0"/>
    <w:pPr>
      <w:tabs>
        <w:tab w:val="center" w:pos="4680"/>
        <w:tab w:val="right" w:pos="9360"/>
      </w:tabs>
    </w:pPr>
  </w:style>
  <w:style w:type="character" w:customStyle="1" w:styleId="FooterChar">
    <w:name w:val="Footer Char"/>
    <w:basedOn w:val="DefaultParagraphFont"/>
    <w:link w:val="Footer"/>
    <w:uiPriority w:val="99"/>
    <w:rsid w:val="00457DA0"/>
    <w:rPr>
      <w:rFonts w:ascii="Times New Roman" w:eastAsia="Times New Roman" w:hAnsi="Times New Roman" w:cs="Times New Roman"/>
      <w:sz w:val="20"/>
      <w:szCs w:val="20"/>
    </w:rPr>
  </w:style>
  <w:style w:type="paragraph" w:customStyle="1" w:styleId="CoverPageLoanNumberandName">
    <w:name w:val="Cover Page (Loan Number and Name)"/>
    <w:basedOn w:val="Normal"/>
    <w:rsid w:val="00457DA0"/>
    <w:pPr>
      <w:overflowPunct/>
      <w:autoSpaceDE/>
      <w:autoSpaceDN/>
      <w:adjustRightInd/>
      <w:spacing w:after="240"/>
      <w:jc w:val="both"/>
    </w:pPr>
    <w:rPr>
      <w:sz w:val="24"/>
      <w:szCs w:val="24"/>
    </w:rPr>
  </w:style>
  <w:style w:type="paragraph" w:styleId="BalloonText">
    <w:name w:val="Balloon Text"/>
    <w:basedOn w:val="Normal"/>
    <w:link w:val="BalloonTextChar"/>
    <w:uiPriority w:val="99"/>
    <w:semiHidden/>
    <w:unhideWhenUsed/>
    <w:rsid w:val="001D6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5A7E"/>
    <w:rPr>
      <w:sz w:val="16"/>
      <w:szCs w:val="16"/>
    </w:rPr>
  </w:style>
  <w:style w:type="paragraph" w:styleId="CommentText">
    <w:name w:val="annotation text"/>
    <w:basedOn w:val="Normal"/>
    <w:link w:val="CommentTextChar"/>
    <w:uiPriority w:val="99"/>
    <w:semiHidden/>
    <w:unhideWhenUsed/>
    <w:rsid w:val="00075A7E"/>
  </w:style>
  <w:style w:type="character" w:customStyle="1" w:styleId="CommentTextChar">
    <w:name w:val="Comment Text Char"/>
    <w:basedOn w:val="DefaultParagraphFont"/>
    <w:link w:val="CommentText"/>
    <w:uiPriority w:val="99"/>
    <w:semiHidden/>
    <w:rsid w:val="00075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5A7E"/>
    <w:rPr>
      <w:b/>
      <w:bCs/>
    </w:rPr>
  </w:style>
  <w:style w:type="character" w:customStyle="1" w:styleId="CommentSubjectChar">
    <w:name w:val="Comment Subject Char"/>
    <w:basedOn w:val="CommentTextChar"/>
    <w:link w:val="CommentSubject"/>
    <w:uiPriority w:val="99"/>
    <w:semiHidden/>
    <w:rsid w:val="00075A7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619B4"/>
    <w:rPr>
      <w:color w:val="0563C1" w:themeColor="hyperlink"/>
      <w:u w:val="single"/>
    </w:rPr>
  </w:style>
  <w:style w:type="character" w:styleId="UnresolvedMention">
    <w:name w:val="Unresolved Mention"/>
    <w:basedOn w:val="DefaultParagraphFont"/>
    <w:uiPriority w:val="99"/>
    <w:semiHidden/>
    <w:unhideWhenUsed/>
    <w:rsid w:val="005619B4"/>
    <w:rPr>
      <w:color w:val="605E5C"/>
      <w:shd w:val="clear" w:color="auto" w:fill="E1DFDD"/>
    </w:rPr>
  </w:style>
  <w:style w:type="character" w:styleId="Strong">
    <w:name w:val="Strong"/>
    <w:qFormat/>
    <w:rsid w:val="005619B4"/>
    <w:rPr>
      <w:b/>
      <w:bCs w:val="0"/>
    </w:rPr>
  </w:style>
  <w:style w:type="paragraph" w:styleId="BodyTextIndent">
    <w:name w:val="Body Text Indent"/>
    <w:basedOn w:val="Normal"/>
    <w:link w:val="BodyTextIndentChar"/>
    <w:semiHidden/>
    <w:unhideWhenUsed/>
    <w:rsid w:val="005619B4"/>
    <w:pPr>
      <w:spacing w:after="240"/>
      <w:ind w:left="720"/>
    </w:pPr>
    <w:rPr>
      <w:sz w:val="24"/>
    </w:rPr>
  </w:style>
  <w:style w:type="character" w:customStyle="1" w:styleId="BodyTextIndentChar">
    <w:name w:val="Body Text Indent Char"/>
    <w:basedOn w:val="DefaultParagraphFont"/>
    <w:link w:val="BodyTextIndent"/>
    <w:semiHidden/>
    <w:rsid w:val="005619B4"/>
    <w:rPr>
      <w:rFonts w:ascii="Times New Roman" w:eastAsia="Times New Roman" w:hAnsi="Times New Roman" w:cs="Times New Roman"/>
      <w:sz w:val="24"/>
      <w:szCs w:val="20"/>
    </w:rPr>
  </w:style>
  <w:style w:type="paragraph" w:customStyle="1" w:styleId="Answer">
    <w:name w:val="Answer"/>
    <w:basedOn w:val="Normal"/>
    <w:rsid w:val="005619B4"/>
    <w:pPr>
      <w:spacing w:line="480" w:lineRule="auto"/>
      <w:ind w:firstLine="720"/>
    </w:pPr>
    <w:rPr>
      <w:rFonts w:ascii="Courier New" w:hAnsi="Courier New"/>
      <w:sz w:val="24"/>
    </w:rPr>
  </w:style>
  <w:style w:type="paragraph" w:customStyle="1" w:styleId="BodyTextEnglishUK">
    <w:name w:val="Body Text English UK"/>
    <w:basedOn w:val="Normal"/>
    <w:rsid w:val="005619B4"/>
    <w:pPr>
      <w:spacing w:after="240"/>
      <w:ind w:firstLine="1440"/>
    </w:pPr>
    <w:rPr>
      <w:sz w:val="24"/>
      <w:lang w:val="en-GB"/>
    </w:rPr>
  </w:style>
  <w:style w:type="paragraph" w:styleId="Revision">
    <w:name w:val="Revision"/>
    <w:hidden/>
    <w:uiPriority w:val="99"/>
    <w:semiHidden/>
    <w:rsid w:val="0004172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909">
      <w:bodyDiv w:val="1"/>
      <w:marLeft w:val="0"/>
      <w:marRight w:val="0"/>
      <w:marTop w:val="0"/>
      <w:marBottom w:val="0"/>
      <w:divBdr>
        <w:top w:val="none" w:sz="0" w:space="0" w:color="auto"/>
        <w:left w:val="none" w:sz="0" w:space="0" w:color="auto"/>
        <w:bottom w:val="none" w:sz="0" w:space="0" w:color="auto"/>
        <w:right w:val="none" w:sz="0" w:space="0" w:color="auto"/>
      </w:divBdr>
    </w:div>
    <w:div w:id="647514921">
      <w:bodyDiv w:val="1"/>
      <w:marLeft w:val="0"/>
      <w:marRight w:val="0"/>
      <w:marTop w:val="0"/>
      <w:marBottom w:val="0"/>
      <w:divBdr>
        <w:top w:val="none" w:sz="0" w:space="0" w:color="auto"/>
        <w:left w:val="none" w:sz="0" w:space="0" w:color="auto"/>
        <w:bottom w:val="none" w:sz="0" w:space="0" w:color="auto"/>
        <w:right w:val="none" w:sz="0" w:space="0" w:color="auto"/>
      </w:divBdr>
    </w:div>
    <w:div w:id="1588494060">
      <w:bodyDiv w:val="1"/>
      <w:marLeft w:val="0"/>
      <w:marRight w:val="0"/>
      <w:marTop w:val="0"/>
      <w:marBottom w:val="0"/>
      <w:divBdr>
        <w:top w:val="none" w:sz="0" w:space="0" w:color="auto"/>
        <w:left w:val="none" w:sz="0" w:space="0" w:color="auto"/>
        <w:bottom w:val="none" w:sz="0" w:space="0" w:color="auto"/>
        <w:right w:val="none" w:sz="0" w:space="0" w:color="auto"/>
      </w:divBdr>
    </w:div>
    <w:div w:id="17961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newyorkfed.org/markets/autorates/sofr-avg-ind" TargetMode="Externa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11108</Words>
  <Characters>53990</Characters>
  <Application>Microsoft Office Word</Application>
  <DocSecurity>0</DocSecurity>
  <Lines>1542</Lines>
  <Paragraphs>739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2023-05-11T12:23:00Z</dcterms:created>
  <dcterms:modified xsi:type="dcterms:W3CDTF">2023-06-05T20:10:00Z</dcterms:modified>
</cp:coreProperties>
</file>