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D85" w:rsidRPr="003E1D85" w:rsidRDefault="003E1D85" w:rsidP="00B07B5E">
      <w:pPr>
        <w:jc w:val="center"/>
        <w:rPr>
          <w:b/>
          <w:snapToGrid/>
          <w:szCs w:val="24"/>
        </w:rPr>
      </w:pPr>
      <w:r w:rsidRPr="003E1D85">
        <w:rPr>
          <w:b/>
          <w:snapToGrid/>
          <w:szCs w:val="24"/>
        </w:rPr>
        <w:t xml:space="preserve">RIDER TO MULTIFAMILY SECURITY INSTRUMENT </w:t>
      </w:r>
    </w:p>
    <w:p w:rsidR="003E1D85" w:rsidRPr="003E1D85" w:rsidRDefault="003E1D85" w:rsidP="00B07B5E">
      <w:pPr>
        <w:shd w:val="clear" w:color="auto" w:fill="FFFFFF"/>
        <w:tabs>
          <w:tab w:val="left" w:pos="360"/>
          <w:tab w:val="left" w:pos="720"/>
          <w:tab w:val="left" w:pos="1080"/>
          <w:tab w:val="left" w:pos="1440"/>
        </w:tabs>
        <w:overflowPunct w:val="0"/>
        <w:autoSpaceDE w:val="0"/>
        <w:autoSpaceDN w:val="0"/>
        <w:adjustRightInd w:val="0"/>
        <w:jc w:val="center"/>
        <w:textAlignment w:val="baseline"/>
        <w:rPr>
          <w:b/>
          <w:snapToGrid/>
          <w:sz w:val="20"/>
        </w:rPr>
      </w:pPr>
    </w:p>
    <w:p w:rsidR="003E1D85" w:rsidRPr="003E1D85" w:rsidRDefault="003E1D85" w:rsidP="00B07B5E">
      <w:pPr>
        <w:shd w:val="clear" w:color="auto" w:fill="FFFFFF"/>
        <w:tabs>
          <w:tab w:val="left" w:pos="360"/>
          <w:tab w:val="left" w:pos="720"/>
          <w:tab w:val="left" w:pos="1080"/>
          <w:tab w:val="left" w:pos="1440"/>
        </w:tabs>
        <w:overflowPunct w:val="0"/>
        <w:autoSpaceDE w:val="0"/>
        <w:autoSpaceDN w:val="0"/>
        <w:adjustRightInd w:val="0"/>
        <w:jc w:val="center"/>
        <w:textAlignment w:val="baseline"/>
        <w:rPr>
          <w:b/>
          <w:snapToGrid/>
          <w:szCs w:val="24"/>
        </w:rPr>
      </w:pPr>
      <w:r>
        <w:rPr>
          <w:b/>
          <w:snapToGrid/>
          <w:szCs w:val="24"/>
        </w:rPr>
        <w:t>MANUFACTURED HOUSING COMMUNITY</w:t>
      </w:r>
      <w:r w:rsidRPr="003E1D85">
        <w:rPr>
          <w:b/>
          <w:snapToGrid/>
          <w:szCs w:val="24"/>
        </w:rPr>
        <w:t xml:space="preserve"> </w:t>
      </w:r>
    </w:p>
    <w:p w:rsidR="003E1D85" w:rsidRPr="003E1D85" w:rsidRDefault="003E1D85" w:rsidP="00B07B5E">
      <w:pPr>
        <w:shd w:val="clear" w:color="auto" w:fill="FFFFFF"/>
        <w:tabs>
          <w:tab w:val="left" w:pos="360"/>
          <w:tab w:val="left" w:pos="720"/>
          <w:tab w:val="left" w:pos="1080"/>
          <w:tab w:val="left" w:pos="1440"/>
        </w:tabs>
        <w:overflowPunct w:val="0"/>
        <w:autoSpaceDE w:val="0"/>
        <w:autoSpaceDN w:val="0"/>
        <w:adjustRightInd w:val="0"/>
        <w:jc w:val="center"/>
        <w:textAlignment w:val="baseline"/>
        <w:rPr>
          <w:b/>
          <w:snapToGrid/>
          <w:szCs w:val="24"/>
        </w:rPr>
      </w:pPr>
    </w:p>
    <w:p w:rsidR="003E1D85" w:rsidRPr="003E1D85" w:rsidRDefault="003E1D85" w:rsidP="00B07B5E">
      <w:pPr>
        <w:shd w:val="clear" w:color="auto" w:fill="FFFFFF"/>
        <w:tabs>
          <w:tab w:val="left" w:pos="360"/>
          <w:tab w:val="left" w:pos="720"/>
          <w:tab w:val="left" w:pos="1080"/>
          <w:tab w:val="left" w:pos="1440"/>
        </w:tabs>
        <w:overflowPunct w:val="0"/>
        <w:autoSpaceDE w:val="0"/>
        <w:autoSpaceDN w:val="0"/>
        <w:adjustRightInd w:val="0"/>
        <w:jc w:val="center"/>
        <w:textAlignment w:val="baseline"/>
        <w:rPr>
          <w:b/>
          <w:snapToGrid/>
          <w:szCs w:val="24"/>
        </w:rPr>
      </w:pPr>
      <w:r w:rsidRPr="003E1D85">
        <w:rPr>
          <w:b/>
          <w:snapToGrid/>
          <w:szCs w:val="24"/>
        </w:rPr>
        <w:t xml:space="preserve">(Revised </w:t>
      </w:r>
      <w:r w:rsidR="000816C9">
        <w:rPr>
          <w:b/>
          <w:snapToGrid/>
          <w:szCs w:val="24"/>
        </w:rPr>
        <w:t>6-15</w:t>
      </w:r>
      <w:r w:rsidR="00D81795">
        <w:rPr>
          <w:b/>
          <w:snapToGrid/>
          <w:szCs w:val="24"/>
        </w:rPr>
        <w:t>-2020</w:t>
      </w:r>
      <w:r w:rsidRPr="003E1D85">
        <w:rPr>
          <w:b/>
          <w:snapToGrid/>
          <w:szCs w:val="24"/>
        </w:rPr>
        <w:t xml:space="preserve">) </w:t>
      </w:r>
    </w:p>
    <w:p w:rsidR="003E1D85" w:rsidRPr="003E1D85" w:rsidRDefault="003E1D85" w:rsidP="00576833">
      <w:pPr>
        <w:ind w:left="720" w:hanging="720"/>
        <w:jc w:val="left"/>
        <w:rPr>
          <w:snapToGrid/>
          <w:szCs w:val="24"/>
        </w:rPr>
      </w:pPr>
    </w:p>
    <w:p w:rsidR="004A3E91" w:rsidRPr="004A3E91" w:rsidRDefault="004A3E91" w:rsidP="00576833">
      <w:pPr>
        <w:tabs>
          <w:tab w:val="left" w:pos="-1440"/>
          <w:tab w:val="left" w:pos="-720"/>
          <w:tab w:val="left" w:pos="2880"/>
          <w:tab w:val="left" w:pos="3600"/>
          <w:tab w:val="left" w:pos="4320"/>
          <w:tab w:val="left" w:pos="5040"/>
          <w:tab w:val="left" w:pos="5760"/>
          <w:tab w:val="left" w:pos="6340"/>
          <w:tab w:val="left" w:pos="6480"/>
        </w:tabs>
        <w:suppressAutoHyphens/>
        <w:overflowPunct w:val="0"/>
        <w:autoSpaceDE w:val="0"/>
        <w:autoSpaceDN w:val="0"/>
        <w:adjustRightInd w:val="0"/>
        <w:jc w:val="left"/>
        <w:textAlignment w:val="baseline"/>
        <w:rPr>
          <w:snapToGrid/>
          <w:szCs w:val="24"/>
        </w:rPr>
      </w:pPr>
      <w:r w:rsidRPr="004A3E91">
        <w:rPr>
          <w:snapToGrid/>
          <w:szCs w:val="24"/>
        </w:rPr>
        <w:t>The following changes are made to the Instrument which precedes this Rider:</w:t>
      </w:r>
    </w:p>
    <w:p w:rsidR="003E1D85" w:rsidRDefault="003E1D85" w:rsidP="00576833">
      <w:pPr>
        <w:jc w:val="left"/>
      </w:pPr>
    </w:p>
    <w:p w:rsidR="00896A05" w:rsidRDefault="004A3E91" w:rsidP="00576833">
      <w:pPr>
        <w:jc w:val="left"/>
      </w:pPr>
      <w:r>
        <w:t>A.</w:t>
      </w:r>
      <w:r>
        <w:tab/>
      </w:r>
      <w:r w:rsidR="00896A05">
        <w:t xml:space="preserve">The following definitions are added to Section 1 in the applicable alphabetical order: </w:t>
      </w:r>
    </w:p>
    <w:p w:rsidR="000B1C2A" w:rsidRDefault="000B1C2A" w:rsidP="00576833">
      <w:pPr>
        <w:jc w:val="left"/>
      </w:pPr>
    </w:p>
    <w:p w:rsidR="00B07B5E" w:rsidRDefault="000B1C2A" w:rsidP="000816C9">
      <w:pPr>
        <w:ind w:left="720"/>
        <w:jc w:val="left"/>
        <w:rPr>
          <w:rFonts w:ascii="CG Times" w:hAnsi="CG Times"/>
          <w:snapToGrid/>
          <w:szCs w:val="24"/>
          <w:lang w:eastAsia="x-none"/>
        </w:rPr>
      </w:pPr>
      <w:r>
        <w:rPr>
          <w:rFonts w:ascii="CG Times" w:hAnsi="CG Times"/>
          <w:snapToGrid/>
          <w:szCs w:val="24"/>
          <w:lang w:eastAsia="x-none"/>
        </w:rPr>
        <w:t>“</w:t>
      </w:r>
      <w:r w:rsidRPr="00DB32A9">
        <w:rPr>
          <w:rFonts w:ascii="CG Times" w:hAnsi="CG Times"/>
          <w:b/>
          <w:snapToGrid/>
          <w:szCs w:val="24"/>
          <w:lang w:eastAsia="x-none"/>
        </w:rPr>
        <w:t>1974 Act</w:t>
      </w:r>
      <w:r>
        <w:rPr>
          <w:rFonts w:ascii="CG Times" w:hAnsi="CG Times"/>
          <w:snapToGrid/>
          <w:szCs w:val="24"/>
          <w:lang w:eastAsia="x-none"/>
        </w:rPr>
        <w:t xml:space="preserve">” means the </w:t>
      </w:r>
      <w:r w:rsidRPr="00DE7A09">
        <w:rPr>
          <w:rFonts w:ascii="CG Times" w:hAnsi="CG Times"/>
          <w:snapToGrid/>
          <w:szCs w:val="24"/>
          <w:lang w:val="x-none" w:eastAsia="x-none"/>
        </w:rPr>
        <w:t>Manufactured Ho</w:t>
      </w:r>
      <w:r w:rsidRPr="00DE7A09">
        <w:rPr>
          <w:rFonts w:ascii="CG Times" w:hAnsi="CG Times"/>
          <w:snapToGrid/>
          <w:szCs w:val="24"/>
          <w:lang w:eastAsia="x-none"/>
        </w:rPr>
        <w:t>me</w:t>
      </w:r>
      <w:r w:rsidRPr="00DE7A09">
        <w:rPr>
          <w:rFonts w:ascii="CG Times" w:hAnsi="CG Times"/>
          <w:snapToGrid/>
          <w:szCs w:val="24"/>
          <w:lang w:val="x-none" w:eastAsia="x-none"/>
        </w:rPr>
        <w:t xml:space="preserve"> Construction and Safety Standards Act of 1974 (42 U.S.C. Chapter 70) and in 24 C.F.R </w:t>
      </w:r>
      <w:r w:rsidRPr="00DE7A09">
        <w:rPr>
          <w:rFonts w:ascii="CG Times" w:hAnsi="CG Times"/>
          <w:snapToGrid/>
          <w:szCs w:val="24"/>
          <w:lang w:eastAsia="x-none"/>
        </w:rPr>
        <w:t>Part</w:t>
      </w:r>
      <w:r w:rsidRPr="00DE7A09">
        <w:rPr>
          <w:rFonts w:ascii="CG Times" w:hAnsi="CG Times"/>
          <w:snapToGrid/>
          <w:szCs w:val="24"/>
          <w:lang w:val="x-none" w:eastAsia="x-none"/>
        </w:rPr>
        <w:t xml:space="preserve"> 3280, </w:t>
      </w:r>
      <w:r w:rsidRPr="00DE7A09">
        <w:rPr>
          <w:rFonts w:ascii="CG Times" w:hAnsi="CG Times"/>
          <w:snapToGrid/>
          <w:szCs w:val="24"/>
          <w:lang w:eastAsia="x-none"/>
        </w:rPr>
        <w:t>each as amended</w:t>
      </w:r>
      <w:r>
        <w:rPr>
          <w:rFonts w:ascii="CG Times" w:hAnsi="CG Times"/>
          <w:snapToGrid/>
          <w:szCs w:val="24"/>
          <w:lang w:eastAsia="x-none"/>
        </w:rPr>
        <w:t>.</w:t>
      </w:r>
    </w:p>
    <w:p w:rsidR="000816C9" w:rsidRDefault="000816C9" w:rsidP="008636D4">
      <w:pPr>
        <w:ind w:left="720"/>
        <w:jc w:val="left"/>
      </w:pPr>
    </w:p>
    <w:p w:rsidR="00DE7A09" w:rsidRDefault="00DE7A09" w:rsidP="00576833">
      <w:pPr>
        <w:autoSpaceDE w:val="0"/>
        <w:autoSpaceDN w:val="0"/>
        <w:adjustRightInd w:val="0"/>
        <w:ind w:left="720"/>
        <w:jc w:val="left"/>
        <w:rPr>
          <w:snapToGrid/>
          <w:szCs w:val="24"/>
          <w:lang w:eastAsia="x-none"/>
        </w:rPr>
      </w:pPr>
      <w:r w:rsidRPr="00DE7A09">
        <w:rPr>
          <w:snapToGrid/>
          <w:szCs w:val="24"/>
          <w:lang w:val="x-none" w:eastAsia="x-none"/>
        </w:rPr>
        <w:t>“</w:t>
      </w:r>
      <w:r w:rsidRPr="00DE7A09">
        <w:rPr>
          <w:b/>
          <w:snapToGrid/>
          <w:szCs w:val="24"/>
          <w:lang w:val="x-none" w:eastAsia="x-none"/>
        </w:rPr>
        <w:t>Borrower</w:t>
      </w:r>
      <w:r w:rsidRPr="00DE7A09">
        <w:rPr>
          <w:b/>
          <w:snapToGrid/>
          <w:szCs w:val="24"/>
          <w:lang w:eastAsia="x-none"/>
        </w:rPr>
        <w:t xml:space="preserve">-Owned </w:t>
      </w:r>
      <w:r w:rsidRPr="00DE7A09">
        <w:rPr>
          <w:b/>
          <w:snapToGrid/>
          <w:szCs w:val="24"/>
          <w:lang w:val="x-none" w:eastAsia="x-none"/>
        </w:rPr>
        <w:t>Home</w:t>
      </w:r>
      <w:r w:rsidRPr="00DE7A09">
        <w:rPr>
          <w:snapToGrid/>
          <w:szCs w:val="24"/>
          <w:lang w:val="x-none" w:eastAsia="x-none"/>
        </w:rPr>
        <w:t xml:space="preserve">” </w:t>
      </w:r>
      <w:r w:rsidRPr="00DE7A09">
        <w:rPr>
          <w:snapToGrid/>
          <w:szCs w:val="24"/>
          <w:lang w:eastAsia="x-none"/>
        </w:rPr>
        <w:t xml:space="preserve">means any Manufactured Home </w:t>
      </w:r>
      <w:r w:rsidR="000B1C2A">
        <w:rPr>
          <w:snapToGrid/>
          <w:szCs w:val="24"/>
          <w:lang w:eastAsia="x-none"/>
        </w:rPr>
        <w:t>or RV Home</w:t>
      </w:r>
      <w:r w:rsidR="000B1C2A" w:rsidRPr="00DE7A09">
        <w:rPr>
          <w:snapToGrid/>
          <w:szCs w:val="24"/>
          <w:lang w:eastAsia="x-none"/>
        </w:rPr>
        <w:t xml:space="preserve"> </w:t>
      </w:r>
      <w:r w:rsidRPr="00DE7A09">
        <w:rPr>
          <w:snapToGrid/>
          <w:szCs w:val="24"/>
          <w:lang w:eastAsia="x-none"/>
        </w:rPr>
        <w:t>located on the Land that is owned by Borrower</w:t>
      </w:r>
      <w:r w:rsidR="00750305">
        <w:rPr>
          <w:snapToGrid/>
          <w:szCs w:val="24"/>
          <w:lang w:eastAsia="x-none"/>
        </w:rPr>
        <w:t xml:space="preserve"> </w:t>
      </w:r>
      <w:r w:rsidR="00750305">
        <w:t>and “</w:t>
      </w:r>
      <w:r w:rsidR="00750305">
        <w:rPr>
          <w:b/>
        </w:rPr>
        <w:t>Borrower Owned-Homes</w:t>
      </w:r>
      <w:r w:rsidR="00750305">
        <w:t>” means more than one Borrower-Owned Home</w:t>
      </w:r>
      <w:r w:rsidRPr="00DE7A09">
        <w:rPr>
          <w:snapToGrid/>
          <w:szCs w:val="24"/>
          <w:lang w:eastAsia="x-none"/>
        </w:rPr>
        <w:t>.</w:t>
      </w:r>
      <w:r w:rsidR="00133E16">
        <w:rPr>
          <w:snapToGrid/>
          <w:szCs w:val="24"/>
          <w:lang w:eastAsia="x-none"/>
        </w:rPr>
        <w:t xml:space="preserve">  </w:t>
      </w:r>
    </w:p>
    <w:p w:rsidR="00B07B5E" w:rsidRPr="00DE7A09" w:rsidRDefault="00B07B5E" w:rsidP="00576833">
      <w:pPr>
        <w:autoSpaceDE w:val="0"/>
        <w:autoSpaceDN w:val="0"/>
        <w:adjustRightInd w:val="0"/>
        <w:ind w:left="720"/>
        <w:jc w:val="left"/>
        <w:rPr>
          <w:b/>
          <w:snapToGrid/>
          <w:szCs w:val="24"/>
          <w:lang w:val="x-none" w:eastAsia="x-none"/>
        </w:rPr>
      </w:pPr>
    </w:p>
    <w:p w:rsidR="00DE7A09" w:rsidRDefault="00DE7A09" w:rsidP="00576833">
      <w:pPr>
        <w:ind w:left="720"/>
        <w:jc w:val="left"/>
        <w:rPr>
          <w:snapToGrid/>
          <w:szCs w:val="24"/>
        </w:rPr>
      </w:pPr>
      <w:r w:rsidRPr="00DE7A09">
        <w:rPr>
          <w:snapToGrid/>
          <w:szCs w:val="24"/>
        </w:rPr>
        <w:t>“</w:t>
      </w:r>
      <w:r w:rsidRPr="00DE7A09">
        <w:rPr>
          <w:b/>
          <w:snapToGrid/>
          <w:szCs w:val="24"/>
        </w:rPr>
        <w:t>Home Owner</w:t>
      </w:r>
      <w:r w:rsidRPr="00DE7A09">
        <w:rPr>
          <w:snapToGrid/>
          <w:szCs w:val="24"/>
        </w:rPr>
        <w:t xml:space="preserve">” means a Person </w:t>
      </w:r>
      <w:r w:rsidR="009E4DBB">
        <w:rPr>
          <w:snapToGrid/>
          <w:szCs w:val="24"/>
        </w:rPr>
        <w:t xml:space="preserve">(excluding Borrower) </w:t>
      </w:r>
      <w:r w:rsidRPr="00DE7A09">
        <w:rPr>
          <w:snapToGrid/>
          <w:szCs w:val="24"/>
        </w:rPr>
        <w:t xml:space="preserve">who owns a Manufactured Home </w:t>
      </w:r>
      <w:r w:rsidR="000B1C2A">
        <w:rPr>
          <w:snapToGrid/>
          <w:szCs w:val="24"/>
        </w:rPr>
        <w:t xml:space="preserve">or RV Home </w:t>
      </w:r>
      <w:r w:rsidRPr="00DE7A09">
        <w:rPr>
          <w:snapToGrid/>
          <w:szCs w:val="24"/>
        </w:rPr>
        <w:t>located or to be located in the MH Community</w:t>
      </w:r>
      <w:r w:rsidR="00750305" w:rsidRPr="00750305">
        <w:rPr>
          <w:szCs w:val="24"/>
        </w:rPr>
        <w:t xml:space="preserve"> </w:t>
      </w:r>
      <w:r w:rsidR="00750305">
        <w:rPr>
          <w:szCs w:val="24"/>
        </w:rPr>
        <w:t>and “</w:t>
      </w:r>
      <w:r w:rsidR="00750305">
        <w:rPr>
          <w:b/>
          <w:szCs w:val="24"/>
        </w:rPr>
        <w:t>Home Owners</w:t>
      </w:r>
      <w:r w:rsidR="00750305">
        <w:rPr>
          <w:szCs w:val="24"/>
        </w:rPr>
        <w:t>” means more than one Home Owner</w:t>
      </w:r>
      <w:r w:rsidRPr="00DE7A09">
        <w:rPr>
          <w:snapToGrid/>
          <w:szCs w:val="24"/>
        </w:rPr>
        <w:t>.</w:t>
      </w:r>
    </w:p>
    <w:p w:rsidR="00B07B5E" w:rsidRPr="00DE7A09" w:rsidRDefault="00B07B5E" w:rsidP="00576833">
      <w:pPr>
        <w:ind w:left="720"/>
        <w:jc w:val="left"/>
        <w:rPr>
          <w:snapToGrid/>
          <w:szCs w:val="24"/>
        </w:rPr>
      </w:pPr>
    </w:p>
    <w:p w:rsidR="00DE7A09" w:rsidRDefault="00DE7A09" w:rsidP="00576833">
      <w:pPr>
        <w:ind w:left="720"/>
        <w:jc w:val="left"/>
        <w:rPr>
          <w:snapToGrid/>
          <w:szCs w:val="24"/>
        </w:rPr>
      </w:pPr>
      <w:r w:rsidRPr="00DE7A09">
        <w:rPr>
          <w:snapToGrid/>
          <w:szCs w:val="24"/>
        </w:rPr>
        <w:t>“</w:t>
      </w:r>
      <w:r w:rsidRPr="00DE7A09">
        <w:rPr>
          <w:b/>
          <w:snapToGrid/>
          <w:szCs w:val="24"/>
        </w:rPr>
        <w:t>Home Site</w:t>
      </w:r>
      <w:r w:rsidRPr="00DE7A09">
        <w:rPr>
          <w:snapToGrid/>
          <w:szCs w:val="24"/>
        </w:rPr>
        <w:t>” means a lot in the Mortgaged Property leased to a Person under a Lease</w:t>
      </w:r>
      <w:r w:rsidR="00750305">
        <w:rPr>
          <w:snapToGrid/>
          <w:szCs w:val="24"/>
        </w:rPr>
        <w:t xml:space="preserve"> </w:t>
      </w:r>
      <w:r w:rsidR="00750305">
        <w:rPr>
          <w:szCs w:val="24"/>
        </w:rPr>
        <w:t>and “</w:t>
      </w:r>
      <w:r w:rsidR="00750305">
        <w:rPr>
          <w:b/>
          <w:szCs w:val="24"/>
        </w:rPr>
        <w:t>Home Sites</w:t>
      </w:r>
      <w:r w:rsidR="00750305">
        <w:rPr>
          <w:szCs w:val="24"/>
        </w:rPr>
        <w:t>” means more than one Home Site</w:t>
      </w:r>
      <w:r w:rsidRPr="00DE7A09">
        <w:rPr>
          <w:snapToGrid/>
          <w:szCs w:val="24"/>
        </w:rPr>
        <w:t>.</w:t>
      </w:r>
    </w:p>
    <w:p w:rsidR="00B07B5E" w:rsidRPr="00DE7A09" w:rsidRDefault="00B07B5E" w:rsidP="00576833">
      <w:pPr>
        <w:ind w:left="720"/>
        <w:jc w:val="left"/>
        <w:rPr>
          <w:snapToGrid/>
          <w:szCs w:val="24"/>
        </w:rPr>
      </w:pPr>
    </w:p>
    <w:p w:rsidR="00DE7A09" w:rsidRDefault="00DE7A09" w:rsidP="00576833">
      <w:pPr>
        <w:autoSpaceDE w:val="0"/>
        <w:autoSpaceDN w:val="0"/>
        <w:adjustRightInd w:val="0"/>
        <w:ind w:left="720"/>
        <w:jc w:val="left"/>
      </w:pPr>
      <w:r w:rsidRPr="00DE7A09">
        <w:rPr>
          <w:snapToGrid/>
          <w:szCs w:val="24"/>
          <w:lang w:val="x-none" w:eastAsia="x-none"/>
        </w:rPr>
        <w:t>“</w:t>
      </w:r>
      <w:r w:rsidRPr="00DE7A09">
        <w:rPr>
          <w:b/>
          <w:snapToGrid/>
          <w:szCs w:val="24"/>
          <w:lang w:val="x-none" w:eastAsia="x-none"/>
        </w:rPr>
        <w:t>Manufactured Home</w:t>
      </w:r>
      <w:r w:rsidRPr="00DE7A09">
        <w:rPr>
          <w:snapToGrid/>
          <w:szCs w:val="24"/>
          <w:lang w:val="x-none" w:eastAsia="x-none"/>
        </w:rPr>
        <w:t>”</w:t>
      </w:r>
      <w:r w:rsidRPr="00DE7A09">
        <w:rPr>
          <w:snapToGrid/>
          <w:szCs w:val="24"/>
          <w:lang w:eastAsia="x-none"/>
        </w:rPr>
        <w:t xml:space="preserve"> means </w:t>
      </w:r>
      <w:r w:rsidRPr="00DE7A09">
        <w:rPr>
          <w:rFonts w:ascii="CG Times" w:hAnsi="CG Times"/>
          <w:snapToGrid/>
          <w:szCs w:val="24"/>
          <w:lang w:val="x-none" w:eastAsia="x-none"/>
        </w:rPr>
        <w:t>a “manufactured home” as defined in the</w:t>
      </w:r>
      <w:r w:rsidR="000B1C2A">
        <w:rPr>
          <w:rFonts w:ascii="CG Times" w:hAnsi="CG Times"/>
          <w:snapToGrid/>
          <w:szCs w:val="24"/>
          <w:lang w:eastAsia="x-none"/>
        </w:rPr>
        <w:t>1974 Act</w:t>
      </w:r>
      <w:r w:rsidRPr="00DE7A09">
        <w:rPr>
          <w:rFonts w:ascii="CG Times" w:hAnsi="CG Times"/>
          <w:snapToGrid/>
          <w:szCs w:val="24"/>
          <w:lang w:eastAsia="x-none"/>
        </w:rPr>
        <w:t xml:space="preserve">, </w:t>
      </w:r>
      <w:r w:rsidRPr="00DE7A09">
        <w:rPr>
          <w:rFonts w:ascii="CG Times" w:hAnsi="CG Times"/>
          <w:snapToGrid/>
          <w:szCs w:val="24"/>
          <w:lang w:val="x-none" w:eastAsia="x-none"/>
        </w:rPr>
        <w:t>and any related fixtures and personal property</w:t>
      </w:r>
      <w:r w:rsidR="00750305">
        <w:rPr>
          <w:rFonts w:ascii="CG Times" w:hAnsi="CG Times"/>
          <w:snapToGrid/>
          <w:szCs w:val="24"/>
          <w:lang w:eastAsia="x-none"/>
        </w:rPr>
        <w:t xml:space="preserve"> </w:t>
      </w:r>
      <w:r w:rsidR="00750305">
        <w:t>and “</w:t>
      </w:r>
      <w:r w:rsidR="00750305">
        <w:rPr>
          <w:b/>
        </w:rPr>
        <w:t>Manufactured Homes</w:t>
      </w:r>
      <w:r w:rsidR="00750305">
        <w:t>” means more than one Manufactured Home.</w:t>
      </w:r>
      <w:r w:rsidR="00003E8A">
        <w:t xml:space="preserve">  For purposes of clarification, a “Manufactured Home” does not include a recreational vehicle.</w:t>
      </w:r>
    </w:p>
    <w:p w:rsidR="00B07B5E" w:rsidRPr="00750305" w:rsidRDefault="00B07B5E" w:rsidP="00576833">
      <w:pPr>
        <w:autoSpaceDE w:val="0"/>
        <w:autoSpaceDN w:val="0"/>
        <w:adjustRightInd w:val="0"/>
        <w:ind w:left="720"/>
        <w:jc w:val="left"/>
        <w:rPr>
          <w:snapToGrid/>
          <w:szCs w:val="24"/>
          <w:lang w:eastAsia="x-none"/>
        </w:rPr>
      </w:pPr>
    </w:p>
    <w:p w:rsidR="00DE7A09" w:rsidRDefault="00DE7A09" w:rsidP="00576833">
      <w:pPr>
        <w:autoSpaceDE w:val="0"/>
        <w:autoSpaceDN w:val="0"/>
        <w:adjustRightInd w:val="0"/>
        <w:ind w:left="720"/>
        <w:jc w:val="left"/>
        <w:rPr>
          <w:b/>
        </w:rPr>
      </w:pPr>
      <w:r w:rsidRPr="00DE7A09">
        <w:rPr>
          <w:snapToGrid/>
          <w:szCs w:val="24"/>
          <w:lang w:val="x-none" w:eastAsia="x-none"/>
        </w:rPr>
        <w:t>“</w:t>
      </w:r>
      <w:r w:rsidRPr="00DE7A09">
        <w:rPr>
          <w:b/>
          <w:snapToGrid/>
          <w:szCs w:val="24"/>
          <w:lang w:eastAsia="x-none"/>
        </w:rPr>
        <w:t xml:space="preserve">MH </w:t>
      </w:r>
      <w:r w:rsidRPr="00DE7A09">
        <w:rPr>
          <w:b/>
          <w:snapToGrid/>
          <w:szCs w:val="24"/>
          <w:lang w:val="x-none" w:eastAsia="x-none"/>
        </w:rPr>
        <w:t>Community</w:t>
      </w:r>
      <w:r w:rsidRPr="00DE7A09">
        <w:rPr>
          <w:snapToGrid/>
          <w:szCs w:val="24"/>
          <w:lang w:val="x-none" w:eastAsia="x-none"/>
        </w:rPr>
        <w:t>” means the manufactured ho</w:t>
      </w:r>
      <w:r w:rsidRPr="00DE7A09">
        <w:rPr>
          <w:snapToGrid/>
          <w:szCs w:val="24"/>
          <w:lang w:eastAsia="x-none"/>
        </w:rPr>
        <w:t xml:space="preserve">using </w:t>
      </w:r>
      <w:r w:rsidRPr="00DE7A09">
        <w:rPr>
          <w:snapToGrid/>
          <w:szCs w:val="24"/>
          <w:lang w:val="x-none" w:eastAsia="x-none"/>
        </w:rPr>
        <w:t xml:space="preserve">community known as </w:t>
      </w:r>
      <w:r w:rsidRPr="00DE7A09">
        <w:rPr>
          <w:snapToGrid/>
          <w:szCs w:val="24"/>
          <w:highlight w:val="yellow"/>
          <w:lang w:eastAsia="x-none"/>
        </w:rPr>
        <w:t>__________________</w:t>
      </w:r>
      <w:r w:rsidRPr="00DE7A09">
        <w:rPr>
          <w:snapToGrid/>
          <w:szCs w:val="24"/>
          <w:lang w:val="x-none" w:eastAsia="x-none"/>
        </w:rPr>
        <w:t xml:space="preserve">, located on the </w:t>
      </w:r>
      <w:r w:rsidRPr="00DE7A09">
        <w:rPr>
          <w:snapToGrid/>
          <w:szCs w:val="24"/>
          <w:lang w:eastAsia="x-none"/>
        </w:rPr>
        <w:t>Land</w:t>
      </w:r>
      <w:r w:rsidRPr="00DE7A09">
        <w:rPr>
          <w:snapToGrid/>
          <w:szCs w:val="24"/>
          <w:lang w:val="x-none" w:eastAsia="x-none"/>
        </w:rPr>
        <w:t xml:space="preserve">, owned and operated by Borrower, consisting of </w:t>
      </w:r>
      <w:r w:rsidRPr="00DE7A09">
        <w:rPr>
          <w:snapToGrid/>
          <w:szCs w:val="24"/>
          <w:highlight w:val="yellow"/>
          <w:lang w:eastAsia="x-none"/>
        </w:rPr>
        <w:t>_______</w:t>
      </w:r>
      <w:r w:rsidRPr="00DE7A09">
        <w:rPr>
          <w:snapToGrid/>
          <w:szCs w:val="24"/>
          <w:lang w:eastAsia="x-none"/>
        </w:rPr>
        <w:t xml:space="preserve"> Home</w:t>
      </w:r>
      <w:r w:rsidRPr="00DE7A09">
        <w:rPr>
          <w:snapToGrid/>
          <w:szCs w:val="24"/>
          <w:lang w:val="x-none" w:eastAsia="x-none"/>
        </w:rPr>
        <w:t xml:space="preserve"> Sites, </w:t>
      </w:r>
      <w:r w:rsidR="004822DD" w:rsidRPr="001E6E73">
        <w:rPr>
          <w:snapToGrid/>
          <w:szCs w:val="24"/>
          <w:highlight w:val="yellow"/>
          <w:lang w:eastAsia="x-none"/>
        </w:rPr>
        <w:t>___</w:t>
      </w:r>
      <w:r w:rsidR="000B1C2A">
        <w:rPr>
          <w:snapToGrid/>
          <w:szCs w:val="24"/>
          <w:lang w:eastAsia="x-none"/>
        </w:rPr>
        <w:t>Residential Units</w:t>
      </w:r>
      <w:r w:rsidR="004822DD">
        <w:rPr>
          <w:snapToGrid/>
          <w:szCs w:val="24"/>
          <w:lang w:eastAsia="x-none"/>
        </w:rPr>
        <w:t>,</w:t>
      </w:r>
      <w:r w:rsidR="004822DD" w:rsidRPr="00DE7A09">
        <w:rPr>
          <w:snapToGrid/>
          <w:szCs w:val="24"/>
          <w:lang w:val="x-none" w:eastAsia="x-none"/>
        </w:rPr>
        <w:t xml:space="preserve"> </w:t>
      </w:r>
      <w:r w:rsidRPr="00DE7A09">
        <w:rPr>
          <w:snapToGrid/>
          <w:szCs w:val="24"/>
          <w:lang w:val="x-none" w:eastAsia="x-none"/>
        </w:rPr>
        <w:t>and related amenities, landsc</w:t>
      </w:r>
      <w:r w:rsidR="00FD61C1">
        <w:rPr>
          <w:snapToGrid/>
          <w:szCs w:val="24"/>
          <w:lang w:val="x-none" w:eastAsia="x-none"/>
        </w:rPr>
        <w:t>aping, roads and infrastructure</w:t>
      </w:r>
      <w:r w:rsidR="00FD61C1" w:rsidRPr="00BF4D6B">
        <w:t>.</w:t>
      </w:r>
      <w:r w:rsidR="00FD61C1">
        <w:t xml:space="preserve"> </w:t>
      </w:r>
      <w:r w:rsidR="00FD61C1" w:rsidRPr="00BF4D6B">
        <w:rPr>
          <w:b/>
          <w:highlight w:val="yellow"/>
        </w:rPr>
        <w:t>[BLANKS TO BE COMPLETED BY SELLER’S COUNSEL FROM INFORMATION CONTAINED IN THECOMMITMENT OR ERLA]</w:t>
      </w:r>
    </w:p>
    <w:p w:rsidR="00B07B5E" w:rsidRDefault="00B07B5E" w:rsidP="00576833">
      <w:pPr>
        <w:autoSpaceDE w:val="0"/>
        <w:autoSpaceDN w:val="0"/>
        <w:adjustRightInd w:val="0"/>
        <w:ind w:left="720"/>
        <w:jc w:val="left"/>
        <w:rPr>
          <w:b/>
          <w:snapToGrid/>
          <w:szCs w:val="24"/>
          <w:lang w:eastAsia="x-none"/>
        </w:rPr>
      </w:pPr>
    </w:p>
    <w:p w:rsidR="000B1C2A" w:rsidRDefault="000B1C2A" w:rsidP="000B1C2A">
      <w:pPr>
        <w:autoSpaceDE w:val="0"/>
        <w:autoSpaceDN w:val="0"/>
        <w:adjustRightInd w:val="0"/>
        <w:ind w:left="720" w:right="720"/>
        <w:jc w:val="left"/>
        <w:rPr>
          <w:snapToGrid/>
          <w:szCs w:val="24"/>
          <w:lang w:eastAsia="x-none"/>
        </w:rPr>
      </w:pPr>
      <w:r>
        <w:rPr>
          <w:szCs w:val="24"/>
          <w:lang w:eastAsia="x-none"/>
        </w:rPr>
        <w:t>“</w:t>
      </w:r>
      <w:r w:rsidRPr="007E23D1">
        <w:rPr>
          <w:b/>
          <w:szCs w:val="24"/>
          <w:lang w:eastAsia="x-none"/>
        </w:rPr>
        <w:t>Residential Unit</w:t>
      </w:r>
      <w:r>
        <w:rPr>
          <w:szCs w:val="24"/>
          <w:lang w:eastAsia="x-none"/>
        </w:rPr>
        <w:t>” means a residential unit located in a building at the Mortgaged Property. “</w:t>
      </w:r>
      <w:r w:rsidRPr="009502E5">
        <w:rPr>
          <w:b/>
          <w:szCs w:val="24"/>
          <w:lang w:eastAsia="x-none"/>
        </w:rPr>
        <w:t>Residential Units</w:t>
      </w:r>
      <w:r>
        <w:rPr>
          <w:szCs w:val="24"/>
          <w:lang w:eastAsia="x-none"/>
        </w:rPr>
        <w:t>” refers to more than one Residential Unit.</w:t>
      </w:r>
    </w:p>
    <w:p w:rsidR="000B1C2A" w:rsidRDefault="000B1C2A" w:rsidP="000B1C2A">
      <w:pPr>
        <w:autoSpaceDE w:val="0"/>
        <w:autoSpaceDN w:val="0"/>
        <w:adjustRightInd w:val="0"/>
        <w:ind w:left="720" w:right="720"/>
        <w:jc w:val="left"/>
        <w:rPr>
          <w:snapToGrid/>
          <w:szCs w:val="24"/>
          <w:lang w:eastAsia="x-none"/>
        </w:rPr>
      </w:pPr>
    </w:p>
    <w:p w:rsidR="000B1C2A" w:rsidRPr="0093227B" w:rsidRDefault="000B1C2A" w:rsidP="0093227B">
      <w:pPr>
        <w:autoSpaceDE w:val="0"/>
        <w:autoSpaceDN w:val="0"/>
        <w:adjustRightInd w:val="0"/>
        <w:ind w:left="720" w:right="720"/>
        <w:jc w:val="left"/>
        <w:rPr>
          <w:snapToGrid/>
          <w:szCs w:val="24"/>
          <w:lang w:eastAsia="x-none"/>
        </w:rPr>
      </w:pPr>
      <w:r w:rsidRPr="00E5686C">
        <w:rPr>
          <w:snapToGrid/>
          <w:szCs w:val="24"/>
          <w:lang w:eastAsia="x-none"/>
        </w:rPr>
        <w:t>“</w:t>
      </w:r>
      <w:r w:rsidRPr="00E5686C">
        <w:rPr>
          <w:b/>
          <w:snapToGrid/>
          <w:szCs w:val="24"/>
          <w:lang w:eastAsia="x-none"/>
        </w:rPr>
        <w:t>RV Home</w:t>
      </w:r>
      <w:r w:rsidRPr="00E5686C">
        <w:rPr>
          <w:snapToGrid/>
          <w:szCs w:val="24"/>
          <w:lang w:eastAsia="x-none"/>
        </w:rPr>
        <w:t>” means a “park model” home or recreational vehicle at the MH Community, together with any related fixtures and personal property. “RV Homes” means more than one RV Home. For purposes of clarification, an RV Home does not include a manufactured home (as such term is defined in the 1974 Act).</w:t>
      </w:r>
    </w:p>
    <w:p w:rsidR="000B1C2A" w:rsidRPr="00FD61C1" w:rsidRDefault="000B1C2A" w:rsidP="00576833">
      <w:pPr>
        <w:autoSpaceDE w:val="0"/>
        <w:autoSpaceDN w:val="0"/>
        <w:adjustRightInd w:val="0"/>
        <w:ind w:left="720"/>
        <w:jc w:val="left"/>
        <w:rPr>
          <w:b/>
          <w:snapToGrid/>
          <w:szCs w:val="24"/>
          <w:lang w:eastAsia="x-none"/>
        </w:rPr>
      </w:pPr>
    </w:p>
    <w:p w:rsidR="00B07B5E" w:rsidRDefault="00A15012" w:rsidP="00576833">
      <w:pPr>
        <w:ind w:left="720" w:hanging="720"/>
        <w:jc w:val="left"/>
      </w:pPr>
      <w:r>
        <w:t>B.</w:t>
      </w:r>
      <w:r>
        <w:tab/>
      </w:r>
      <w:r w:rsidR="00106910" w:rsidRPr="00106910">
        <w:t>The definitions of “Fixtures”, “Improvements”, “</w:t>
      </w:r>
      <w:proofErr w:type="spellStart"/>
      <w:r w:rsidR="00106910" w:rsidRPr="00106910">
        <w:t>Per</w:t>
      </w:r>
      <w:r w:rsidR="00106910">
        <w:t>sonalty</w:t>
      </w:r>
      <w:proofErr w:type="spellEnd"/>
      <w:r w:rsidR="00106910">
        <w:t>” and “Rents” in Section 1</w:t>
      </w:r>
      <w:r w:rsidR="00106910" w:rsidRPr="00106910">
        <w:t xml:space="preserve"> are deleted and replaced with the following:</w:t>
      </w:r>
    </w:p>
    <w:p w:rsidR="004A3E91" w:rsidRDefault="004A3E91" w:rsidP="00576833">
      <w:pPr>
        <w:ind w:left="720" w:hanging="720"/>
        <w:jc w:val="left"/>
      </w:pPr>
    </w:p>
    <w:p w:rsidR="00A15012" w:rsidRDefault="00A15012" w:rsidP="00576833">
      <w:pPr>
        <w:ind w:left="720"/>
        <w:jc w:val="left"/>
        <w:rPr>
          <w:snapToGrid/>
        </w:rPr>
      </w:pPr>
      <w:r w:rsidRPr="00A15012">
        <w:rPr>
          <w:snapToGrid/>
        </w:rPr>
        <w:t>“</w:t>
      </w:r>
      <w:r w:rsidRPr="00A15012">
        <w:rPr>
          <w:b/>
          <w:bCs/>
          <w:snapToGrid/>
        </w:rPr>
        <w:t>Fixtures</w:t>
      </w:r>
      <w:r w:rsidRPr="00A15012">
        <w:rPr>
          <w:snapToGrid/>
        </w:rPr>
        <w:t xml:space="preserve">” means all property owned by Borrower which is attached to the Land or the Improvements so as to constitute a fixture under applicable law, including: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w:t>
      </w:r>
      <w:r w:rsidR="000B1C2A">
        <w:rPr>
          <w:snapToGrid/>
        </w:rPr>
        <w:t xml:space="preserve">and </w:t>
      </w:r>
      <w:r w:rsidRPr="00A15012">
        <w:rPr>
          <w:snapToGrid/>
        </w:rPr>
        <w:t>exercise equipment</w:t>
      </w:r>
      <w:r w:rsidR="000B1C2A">
        <w:rPr>
          <w:snapToGrid/>
        </w:rPr>
        <w:t>.</w:t>
      </w:r>
    </w:p>
    <w:p w:rsidR="00B07B5E" w:rsidRPr="00A15012" w:rsidRDefault="00B07B5E" w:rsidP="00576833">
      <w:pPr>
        <w:ind w:left="720"/>
        <w:jc w:val="left"/>
        <w:rPr>
          <w:snapToGrid/>
          <w:szCs w:val="24"/>
        </w:rPr>
      </w:pPr>
    </w:p>
    <w:p w:rsidR="00B07B5E" w:rsidRDefault="00A15012" w:rsidP="00576833">
      <w:pPr>
        <w:ind w:left="720"/>
        <w:jc w:val="left"/>
        <w:rPr>
          <w:snapToGrid/>
          <w:szCs w:val="24"/>
        </w:rPr>
      </w:pPr>
      <w:r w:rsidRPr="00A15012">
        <w:rPr>
          <w:snapToGrid/>
          <w:szCs w:val="24"/>
        </w:rPr>
        <w:t>“</w:t>
      </w:r>
      <w:r w:rsidRPr="00A15012">
        <w:rPr>
          <w:b/>
          <w:bCs/>
          <w:snapToGrid/>
          <w:szCs w:val="24"/>
        </w:rPr>
        <w:t>Improvements</w:t>
      </w:r>
      <w:r w:rsidRPr="00A15012">
        <w:rPr>
          <w:snapToGrid/>
          <w:szCs w:val="24"/>
        </w:rPr>
        <w:t>” means the buildings, structures, improvements</w:t>
      </w:r>
      <w:r w:rsidR="000B1C2A">
        <w:rPr>
          <w:snapToGrid/>
          <w:szCs w:val="24"/>
        </w:rPr>
        <w:t xml:space="preserve"> and</w:t>
      </w:r>
      <w:r w:rsidR="00DF6ECF">
        <w:rPr>
          <w:snapToGrid/>
          <w:szCs w:val="24"/>
        </w:rPr>
        <w:t xml:space="preserve"> </w:t>
      </w:r>
      <w:r w:rsidRPr="00A15012">
        <w:rPr>
          <w:snapToGrid/>
          <w:szCs w:val="24"/>
        </w:rPr>
        <w:t>Home Sites, now constructed or at any time in the future constructed or placed upon the Land, including any future alterations, replacements and additions.</w:t>
      </w:r>
    </w:p>
    <w:p w:rsidR="00A15012" w:rsidRPr="00A15012" w:rsidRDefault="00A15012" w:rsidP="00576833">
      <w:pPr>
        <w:ind w:left="720"/>
        <w:jc w:val="left"/>
        <w:rPr>
          <w:snapToGrid/>
          <w:szCs w:val="24"/>
        </w:rPr>
      </w:pPr>
    </w:p>
    <w:p w:rsidR="00A15012" w:rsidRPr="00A15012" w:rsidRDefault="00A15012" w:rsidP="00576833">
      <w:pPr>
        <w:keepNext/>
        <w:widowControl w:val="0"/>
        <w:ind w:left="1" w:firstLine="719"/>
        <w:jc w:val="left"/>
        <w:rPr>
          <w:snapToGrid/>
          <w:szCs w:val="24"/>
        </w:rPr>
      </w:pPr>
      <w:r w:rsidRPr="00A15012">
        <w:rPr>
          <w:snapToGrid/>
          <w:szCs w:val="24"/>
        </w:rPr>
        <w:t>“</w:t>
      </w:r>
      <w:proofErr w:type="spellStart"/>
      <w:r w:rsidRPr="00A15012">
        <w:rPr>
          <w:b/>
          <w:bCs/>
          <w:snapToGrid/>
          <w:szCs w:val="24"/>
        </w:rPr>
        <w:t>Personalty</w:t>
      </w:r>
      <w:proofErr w:type="spellEnd"/>
      <w:r w:rsidRPr="00A15012">
        <w:rPr>
          <w:snapToGrid/>
          <w:szCs w:val="24"/>
        </w:rPr>
        <w:t xml:space="preserve">” means </w:t>
      </w:r>
      <w:proofErr w:type="gramStart"/>
      <w:r w:rsidRPr="00A15012">
        <w:rPr>
          <w:snapToGrid/>
          <w:szCs w:val="24"/>
        </w:rPr>
        <w:t>all of</w:t>
      </w:r>
      <w:proofErr w:type="gramEnd"/>
      <w:r w:rsidRPr="00A15012">
        <w:rPr>
          <w:snapToGrid/>
          <w:szCs w:val="24"/>
        </w:rPr>
        <w:t xml:space="preserve"> the following:</w:t>
      </w:r>
    </w:p>
    <w:p w:rsidR="00A15012" w:rsidRPr="00A15012" w:rsidRDefault="00A15012" w:rsidP="00576833">
      <w:pPr>
        <w:keepNext/>
        <w:widowControl w:val="0"/>
        <w:ind w:left="1"/>
        <w:jc w:val="left"/>
        <w:rPr>
          <w:snapToGrid/>
          <w:szCs w:val="24"/>
        </w:rPr>
      </w:pPr>
    </w:p>
    <w:p w:rsidR="00A15012" w:rsidRPr="00A15012" w:rsidRDefault="00A15012" w:rsidP="00576833">
      <w:pPr>
        <w:keepNext/>
        <w:widowControl w:val="0"/>
        <w:ind w:left="1440" w:hanging="720"/>
        <w:jc w:val="left"/>
        <w:rPr>
          <w:snapToGrid/>
          <w:szCs w:val="24"/>
        </w:rPr>
      </w:pPr>
      <w:r w:rsidRPr="00A15012">
        <w:rPr>
          <w:snapToGrid/>
          <w:szCs w:val="24"/>
        </w:rPr>
        <w:t>(i)</w:t>
      </w:r>
      <w:r w:rsidRPr="00A15012">
        <w:rPr>
          <w:snapToGrid/>
          <w:szCs w:val="24"/>
        </w:rPr>
        <w:tab/>
        <w:t>Accounts (including deposit accounts) of Borrower related to the Mortgaged Property.</w:t>
      </w:r>
    </w:p>
    <w:p w:rsidR="00A15012" w:rsidRPr="00A15012" w:rsidRDefault="00A15012" w:rsidP="00576833">
      <w:pPr>
        <w:jc w:val="left"/>
        <w:rPr>
          <w:snapToGrid/>
          <w:szCs w:val="24"/>
        </w:rPr>
      </w:pPr>
    </w:p>
    <w:p w:rsidR="00A15012" w:rsidRPr="00A15012" w:rsidRDefault="00A15012" w:rsidP="00576833">
      <w:pPr>
        <w:ind w:left="1440" w:hanging="720"/>
        <w:jc w:val="left"/>
        <w:rPr>
          <w:snapToGrid/>
          <w:szCs w:val="24"/>
        </w:rPr>
      </w:pPr>
      <w:r w:rsidRPr="00A15012">
        <w:rPr>
          <w:snapToGrid/>
          <w:szCs w:val="24"/>
        </w:rPr>
        <w:t>(ii)</w:t>
      </w:r>
      <w:r w:rsidRPr="00A15012">
        <w:rPr>
          <w:snapToGrid/>
          <w:szCs w:val="24"/>
        </w:rPr>
        <w:tab/>
        <w:t>Equipment and inventory owned by Borrower, which are used now or in the future in connection with the ownership, management or operation of the Land or Improvements or are located on the Land or Improvements, including furniture, furnishings, machinery, building materials, goods, supplies, tools, books, records (whether in written or electronic form), and computer equipment (hardware and software).</w:t>
      </w:r>
    </w:p>
    <w:p w:rsidR="00A15012" w:rsidRPr="00A15012" w:rsidRDefault="00A15012" w:rsidP="00576833">
      <w:pPr>
        <w:jc w:val="left"/>
        <w:rPr>
          <w:snapToGrid/>
          <w:szCs w:val="24"/>
        </w:rPr>
      </w:pPr>
    </w:p>
    <w:p w:rsidR="00A15012" w:rsidRPr="00A15012" w:rsidRDefault="00A15012" w:rsidP="00576833">
      <w:pPr>
        <w:ind w:left="1440" w:hanging="720"/>
        <w:jc w:val="left"/>
        <w:rPr>
          <w:snapToGrid/>
          <w:szCs w:val="24"/>
        </w:rPr>
      </w:pPr>
      <w:r w:rsidRPr="00A15012">
        <w:rPr>
          <w:snapToGrid/>
          <w:szCs w:val="24"/>
        </w:rPr>
        <w:t>(iii)</w:t>
      </w:r>
      <w:r w:rsidRPr="00A15012">
        <w:rPr>
          <w:snapToGrid/>
          <w:szCs w:val="24"/>
        </w:rPr>
        <w:tab/>
        <w:t>Other tangible personal property owned by Borrower which is used now or in the future in connection with the ownership, management or operation of the Land or Improvements or is located on the Land or in the Improvements, including ranges, stoves, microwave ovens, refrigerators, dishwashers, garbage disposers, washers, dryers and other appliances (other than Fixtures).</w:t>
      </w:r>
    </w:p>
    <w:p w:rsidR="00A15012" w:rsidRPr="00A15012" w:rsidRDefault="00A15012" w:rsidP="00576833">
      <w:pPr>
        <w:jc w:val="left"/>
        <w:rPr>
          <w:snapToGrid/>
          <w:szCs w:val="24"/>
        </w:rPr>
      </w:pPr>
    </w:p>
    <w:p w:rsidR="00A15012" w:rsidRPr="00A15012" w:rsidRDefault="00A15012" w:rsidP="00576833">
      <w:pPr>
        <w:ind w:left="1440" w:hanging="720"/>
        <w:jc w:val="left"/>
        <w:rPr>
          <w:snapToGrid/>
          <w:szCs w:val="24"/>
        </w:rPr>
      </w:pPr>
      <w:r w:rsidRPr="00A15012">
        <w:rPr>
          <w:snapToGrid/>
          <w:szCs w:val="24"/>
        </w:rPr>
        <w:t>(iv)</w:t>
      </w:r>
      <w:r w:rsidRPr="00A15012">
        <w:rPr>
          <w:snapToGrid/>
          <w:szCs w:val="24"/>
        </w:rPr>
        <w:tab/>
        <w:t>Any operating agreements relating to the Land or the Improvements.</w:t>
      </w:r>
    </w:p>
    <w:p w:rsidR="00A15012" w:rsidRPr="00A15012" w:rsidRDefault="00A15012" w:rsidP="00576833">
      <w:pPr>
        <w:jc w:val="left"/>
        <w:rPr>
          <w:snapToGrid/>
          <w:szCs w:val="24"/>
        </w:rPr>
      </w:pPr>
    </w:p>
    <w:p w:rsidR="00A15012" w:rsidRPr="00A15012" w:rsidRDefault="00A15012" w:rsidP="00576833">
      <w:pPr>
        <w:ind w:left="1440" w:hanging="720"/>
        <w:jc w:val="left"/>
        <w:rPr>
          <w:snapToGrid/>
          <w:szCs w:val="24"/>
        </w:rPr>
      </w:pPr>
      <w:r w:rsidRPr="00A15012">
        <w:rPr>
          <w:snapToGrid/>
          <w:szCs w:val="24"/>
        </w:rPr>
        <w:t>(v)</w:t>
      </w:r>
      <w:r w:rsidRPr="00A15012">
        <w:rPr>
          <w:snapToGrid/>
          <w:szCs w:val="24"/>
        </w:rPr>
        <w:tab/>
      </w:r>
      <w:proofErr w:type="gramStart"/>
      <w:r w:rsidRPr="00A15012">
        <w:rPr>
          <w:snapToGrid/>
          <w:szCs w:val="24"/>
        </w:rPr>
        <w:t>Any surveys,</w:t>
      </w:r>
      <w:proofErr w:type="gramEnd"/>
      <w:r w:rsidRPr="00A15012">
        <w:rPr>
          <w:snapToGrid/>
          <w:szCs w:val="24"/>
        </w:rPr>
        <w:t xml:space="preserve"> plans and specifications and contracts for architectural, engineering and construction services relating to the Land or the Improvements.</w:t>
      </w:r>
    </w:p>
    <w:p w:rsidR="00A15012" w:rsidRPr="00A15012" w:rsidRDefault="00A15012" w:rsidP="00576833">
      <w:pPr>
        <w:jc w:val="left"/>
        <w:rPr>
          <w:snapToGrid/>
          <w:szCs w:val="24"/>
        </w:rPr>
      </w:pPr>
    </w:p>
    <w:p w:rsidR="00A15012" w:rsidRPr="00A15012" w:rsidRDefault="00A15012" w:rsidP="00576833">
      <w:pPr>
        <w:ind w:left="1440" w:hanging="720"/>
        <w:jc w:val="left"/>
        <w:rPr>
          <w:snapToGrid/>
          <w:szCs w:val="24"/>
        </w:rPr>
      </w:pPr>
      <w:r w:rsidRPr="00A15012">
        <w:rPr>
          <w:snapToGrid/>
          <w:szCs w:val="24"/>
        </w:rPr>
        <w:t>(vi)</w:t>
      </w:r>
      <w:r w:rsidRPr="00A15012">
        <w:rPr>
          <w:snapToGrid/>
          <w:szCs w:val="24"/>
        </w:rPr>
        <w:tab/>
        <w:t xml:space="preserve">All other intangible property, general intangibles and rights relating to the operation of, or used in connection with, the Land or the Improvements, including all governmental permits relating to any activities on the Land and including </w:t>
      </w:r>
      <w:r w:rsidRPr="00A15012">
        <w:rPr>
          <w:snapToGrid/>
          <w:szCs w:val="24"/>
        </w:rPr>
        <w:lastRenderedPageBreak/>
        <w:t>subsidy or similar payments received from any sources, including a Governmental Authority.</w:t>
      </w:r>
    </w:p>
    <w:p w:rsidR="00A15012" w:rsidRPr="00A15012" w:rsidRDefault="00A15012" w:rsidP="00576833">
      <w:pPr>
        <w:jc w:val="left"/>
        <w:rPr>
          <w:snapToGrid/>
          <w:szCs w:val="24"/>
        </w:rPr>
      </w:pPr>
    </w:p>
    <w:p w:rsidR="00A15012" w:rsidRPr="00A15012" w:rsidRDefault="00A15012" w:rsidP="00576833">
      <w:pPr>
        <w:ind w:left="1440" w:hanging="720"/>
        <w:jc w:val="left"/>
        <w:rPr>
          <w:snapToGrid/>
          <w:szCs w:val="24"/>
        </w:rPr>
      </w:pPr>
      <w:r w:rsidRPr="00A15012">
        <w:rPr>
          <w:snapToGrid/>
          <w:szCs w:val="24"/>
        </w:rPr>
        <w:t>(vii)</w:t>
      </w:r>
      <w:r w:rsidRPr="00A15012">
        <w:rPr>
          <w:snapToGrid/>
          <w:szCs w:val="24"/>
        </w:rPr>
        <w:tab/>
        <w:t>Any rights of Borrower in or under any Letter of Credit.</w:t>
      </w:r>
    </w:p>
    <w:p w:rsidR="00A15012" w:rsidRPr="00A15012" w:rsidRDefault="00A15012" w:rsidP="00576833">
      <w:pPr>
        <w:ind w:left="1440" w:hanging="720"/>
        <w:jc w:val="left"/>
        <w:rPr>
          <w:snapToGrid/>
          <w:szCs w:val="24"/>
        </w:rPr>
      </w:pPr>
    </w:p>
    <w:p w:rsidR="00A15012" w:rsidRPr="00A15012" w:rsidRDefault="00A15012" w:rsidP="00576833">
      <w:pPr>
        <w:ind w:left="720"/>
        <w:jc w:val="left"/>
        <w:rPr>
          <w:snapToGrid/>
          <w:szCs w:val="24"/>
        </w:rPr>
      </w:pPr>
      <w:r w:rsidRPr="00A15012">
        <w:rPr>
          <w:snapToGrid/>
          <w:szCs w:val="24"/>
        </w:rPr>
        <w:t>“</w:t>
      </w:r>
      <w:r w:rsidRPr="00A15012">
        <w:rPr>
          <w:b/>
          <w:bCs/>
          <w:snapToGrid/>
          <w:szCs w:val="24"/>
        </w:rPr>
        <w:t>Rent(s)</w:t>
      </w:r>
      <w:r w:rsidRPr="00A15012">
        <w:rPr>
          <w:snapToGrid/>
          <w:szCs w:val="24"/>
        </w:rPr>
        <w:t xml:space="preserve">” means all rents (whether from residential or non-residential space), revenues and other income of the Land, the Improvements, </w:t>
      </w:r>
      <w:proofErr w:type="spellStart"/>
      <w:r w:rsidRPr="00A15012">
        <w:rPr>
          <w:snapToGrid/>
          <w:szCs w:val="24"/>
        </w:rPr>
        <w:t>Personalty</w:t>
      </w:r>
      <w:proofErr w:type="spellEnd"/>
      <w:r w:rsidRPr="00A15012">
        <w:rPr>
          <w:snapToGrid/>
          <w:szCs w:val="24"/>
        </w:rPr>
        <w:t xml:space="preserve"> and Fixtures, parking fees, laundry and vending machine income and fees and charges for food, health care and other services provided at the Mortgaged Property, whether now due, past due or to become due, and deposits forfeited by tenants, and, if Borrower is a cooperative housing corporation or association, maintenance fees, charges or assessments payable by shareholders or residents under proprietary leases or occupancy agreements, whether now due, past due or to become due.</w:t>
      </w:r>
    </w:p>
    <w:p w:rsidR="00A15012" w:rsidRDefault="00A15012" w:rsidP="00576833">
      <w:pPr>
        <w:jc w:val="left"/>
      </w:pPr>
    </w:p>
    <w:p w:rsidR="004B3D2E" w:rsidRDefault="0028146C" w:rsidP="00576833">
      <w:pPr>
        <w:tabs>
          <w:tab w:val="left" w:pos="-720"/>
        </w:tabs>
        <w:suppressAutoHyphens/>
        <w:jc w:val="left"/>
        <w:rPr>
          <w:szCs w:val="24"/>
        </w:rPr>
      </w:pPr>
      <w:r>
        <w:rPr>
          <w:szCs w:val="24"/>
        </w:rPr>
        <w:t>C.</w:t>
      </w:r>
      <w:r>
        <w:rPr>
          <w:szCs w:val="24"/>
        </w:rPr>
        <w:tab/>
        <w:t xml:space="preserve">Section 2(a) is </w:t>
      </w:r>
      <w:r w:rsidR="003B0CD0">
        <w:rPr>
          <w:szCs w:val="24"/>
        </w:rPr>
        <w:t xml:space="preserve">deleted and </w:t>
      </w:r>
      <w:r>
        <w:rPr>
          <w:szCs w:val="24"/>
        </w:rPr>
        <w:t xml:space="preserve">replaced with the following: </w:t>
      </w:r>
    </w:p>
    <w:p w:rsidR="0028146C" w:rsidRDefault="0028146C" w:rsidP="00576833">
      <w:pPr>
        <w:tabs>
          <w:tab w:val="left" w:pos="-720"/>
        </w:tabs>
        <w:suppressAutoHyphens/>
        <w:jc w:val="left"/>
        <w:rPr>
          <w:szCs w:val="24"/>
        </w:rPr>
      </w:pPr>
    </w:p>
    <w:p w:rsidR="0028146C" w:rsidRPr="0028146C" w:rsidRDefault="0028146C" w:rsidP="00576833">
      <w:pPr>
        <w:tabs>
          <w:tab w:val="left" w:pos="-720"/>
        </w:tabs>
        <w:suppressAutoHyphens/>
        <w:overflowPunct w:val="0"/>
        <w:autoSpaceDE w:val="0"/>
        <w:autoSpaceDN w:val="0"/>
        <w:adjustRightInd w:val="0"/>
        <w:ind w:left="1440" w:hanging="720"/>
        <w:jc w:val="left"/>
        <w:rPr>
          <w:snapToGrid/>
          <w:szCs w:val="24"/>
        </w:rPr>
      </w:pPr>
      <w:r w:rsidRPr="0028146C">
        <w:rPr>
          <w:snapToGrid/>
          <w:szCs w:val="24"/>
        </w:rPr>
        <w:t>(a)</w:t>
      </w:r>
      <w:r w:rsidRPr="0028146C">
        <w:rPr>
          <w:snapToGrid/>
          <w:szCs w:val="24"/>
        </w:rPr>
        <w:tab/>
        <w:t>This Instrument is also a security agreement under the Uniform Commercial Code for any of the Mortgaged Property which, under applicable law, may be subjected to a security interest under the Uniform Commercial Code, for the purpose of securing Borrower’s obligations under this Instrument and to further secure Borrower’s obligations under the Note, this Instrument and other Loan Documents, whether such Mortgaged Property is owned now or acquired in the future, and all products and cash and non-cash proceeds thereof (collectively, “</w:t>
      </w:r>
      <w:r w:rsidRPr="0028146C">
        <w:rPr>
          <w:b/>
          <w:bCs/>
          <w:snapToGrid/>
          <w:szCs w:val="24"/>
        </w:rPr>
        <w:t>UCC Collateral</w:t>
      </w:r>
      <w:r w:rsidRPr="0028146C">
        <w:rPr>
          <w:snapToGrid/>
          <w:szCs w:val="24"/>
        </w:rPr>
        <w:t>”), and by this Instrument, Borrower grants to Lender a security interest in the UCC Collateral.</w:t>
      </w:r>
      <w:r>
        <w:rPr>
          <w:snapToGrid/>
        </w:rPr>
        <w:t xml:space="preserve"> To the extent applicable under local law, the UCC Collateral will include any Borrower-Owned Home</w:t>
      </w:r>
      <w:r w:rsidR="00EE635C">
        <w:rPr>
          <w:snapToGrid/>
        </w:rPr>
        <w:t>s</w:t>
      </w:r>
      <w:r>
        <w:rPr>
          <w:snapToGrid/>
        </w:rPr>
        <w:t xml:space="preserve">. </w:t>
      </w:r>
      <w:r w:rsidRPr="0028146C">
        <w:rPr>
          <w:snapToGrid/>
        </w:rPr>
        <w:t>To the extent necessary under applicable law, Borrower hereby authorizes Lender to prepare and file financing statements, continuation statements and financing statement amendments in such form as Lender may require to perfect or continue the perfection of this security interest</w:t>
      </w:r>
      <w:r>
        <w:rPr>
          <w:snapToGrid/>
        </w:rPr>
        <w:t>, or, if required by Lender, to note Lender as the “legal owner” on the title to any Borrower-Owned Home</w:t>
      </w:r>
      <w:r w:rsidRPr="0028146C">
        <w:rPr>
          <w:snapToGrid/>
        </w:rPr>
        <w:t>.</w:t>
      </w:r>
    </w:p>
    <w:p w:rsidR="003B0CD0" w:rsidRDefault="003B0CD0" w:rsidP="00576833">
      <w:pPr>
        <w:tabs>
          <w:tab w:val="left" w:pos="-720"/>
        </w:tabs>
        <w:suppressAutoHyphens/>
        <w:jc w:val="left"/>
        <w:rPr>
          <w:szCs w:val="24"/>
        </w:rPr>
      </w:pPr>
    </w:p>
    <w:p w:rsidR="003B0CD0" w:rsidRDefault="003B0CD0" w:rsidP="00576833">
      <w:pPr>
        <w:tabs>
          <w:tab w:val="left" w:pos="-720"/>
        </w:tabs>
        <w:suppressAutoHyphens/>
        <w:jc w:val="left"/>
        <w:rPr>
          <w:szCs w:val="24"/>
        </w:rPr>
      </w:pPr>
      <w:r>
        <w:rPr>
          <w:szCs w:val="24"/>
        </w:rPr>
        <w:t>D.</w:t>
      </w:r>
      <w:r>
        <w:rPr>
          <w:szCs w:val="24"/>
        </w:rPr>
        <w:tab/>
        <w:t xml:space="preserve">Section 3(b)(iv) is deleted and replaced with the following: </w:t>
      </w:r>
    </w:p>
    <w:p w:rsidR="003B0CD0" w:rsidRDefault="003B0CD0" w:rsidP="00576833">
      <w:pPr>
        <w:tabs>
          <w:tab w:val="left" w:pos="-720"/>
        </w:tabs>
        <w:suppressAutoHyphens/>
        <w:overflowPunct w:val="0"/>
        <w:autoSpaceDE w:val="0"/>
        <w:autoSpaceDN w:val="0"/>
        <w:adjustRightInd w:val="0"/>
        <w:ind w:left="2160" w:hanging="720"/>
        <w:jc w:val="left"/>
        <w:rPr>
          <w:snapToGrid/>
          <w:szCs w:val="24"/>
        </w:rPr>
      </w:pPr>
    </w:p>
    <w:p w:rsidR="003B0CD0" w:rsidRDefault="003B0CD0" w:rsidP="00576833">
      <w:pPr>
        <w:tabs>
          <w:tab w:val="left" w:pos="-720"/>
        </w:tabs>
        <w:suppressAutoHyphens/>
        <w:overflowPunct w:val="0"/>
        <w:autoSpaceDE w:val="0"/>
        <w:autoSpaceDN w:val="0"/>
        <w:adjustRightInd w:val="0"/>
        <w:ind w:left="1440" w:hanging="720"/>
        <w:jc w:val="left"/>
        <w:rPr>
          <w:snapToGrid/>
          <w:szCs w:val="24"/>
        </w:rPr>
      </w:pPr>
      <w:r w:rsidRPr="003B0CD0">
        <w:rPr>
          <w:snapToGrid/>
          <w:szCs w:val="24"/>
        </w:rPr>
        <w:t>(iv)</w:t>
      </w:r>
      <w:r w:rsidRPr="003B0CD0">
        <w:rPr>
          <w:snapToGrid/>
          <w:szCs w:val="24"/>
        </w:rPr>
        <w:tab/>
        <w:t>At any time on or after the date of Lender’s demand for Rents, Lender may give, and Borrower hereby irrevocably authorizes Lender to give, notice to all tenants of the Mortgaged Property instructing them to pay all Rents to Lender. No tenant will be obligated to inquire further as to the occurrence or continuance of an Event of Default. No tenant will be obligated to pay to Borrower any amounts which are actually paid to Lender in response to such a notice. Any such notice by Lender will be delivered to each tenant personally, by mail or by deliveri</w:t>
      </w:r>
      <w:r>
        <w:rPr>
          <w:snapToGrid/>
          <w:szCs w:val="24"/>
        </w:rPr>
        <w:t xml:space="preserve">ng such demand to each Home Site </w:t>
      </w:r>
      <w:r w:rsidR="004822DD">
        <w:rPr>
          <w:snapToGrid/>
          <w:szCs w:val="24"/>
        </w:rPr>
        <w:t xml:space="preserve">or each rental unit (if applicable) </w:t>
      </w:r>
      <w:r>
        <w:rPr>
          <w:snapToGrid/>
          <w:szCs w:val="24"/>
        </w:rPr>
        <w:t>located on the Mortgaged Property</w:t>
      </w:r>
      <w:r w:rsidRPr="003B0CD0">
        <w:rPr>
          <w:snapToGrid/>
          <w:szCs w:val="24"/>
        </w:rPr>
        <w:t>. Borrower will not interfere with and will cooperate with Lender’s collection of such Rents.</w:t>
      </w:r>
    </w:p>
    <w:p w:rsidR="004C36A7" w:rsidRDefault="004C36A7" w:rsidP="00576833">
      <w:pPr>
        <w:tabs>
          <w:tab w:val="left" w:pos="-720"/>
        </w:tabs>
        <w:suppressAutoHyphens/>
        <w:overflowPunct w:val="0"/>
        <w:autoSpaceDE w:val="0"/>
        <w:autoSpaceDN w:val="0"/>
        <w:adjustRightInd w:val="0"/>
        <w:ind w:left="1440" w:hanging="720"/>
        <w:jc w:val="left"/>
        <w:rPr>
          <w:snapToGrid/>
          <w:szCs w:val="24"/>
        </w:rPr>
      </w:pPr>
    </w:p>
    <w:p w:rsidR="004C36A7" w:rsidRDefault="004C36A7" w:rsidP="00576833">
      <w:pPr>
        <w:tabs>
          <w:tab w:val="left" w:pos="-720"/>
        </w:tabs>
        <w:suppressAutoHyphens/>
        <w:overflowPunct w:val="0"/>
        <w:autoSpaceDE w:val="0"/>
        <w:autoSpaceDN w:val="0"/>
        <w:adjustRightInd w:val="0"/>
        <w:ind w:left="1440" w:hanging="1440"/>
        <w:jc w:val="left"/>
        <w:rPr>
          <w:snapToGrid/>
          <w:szCs w:val="24"/>
        </w:rPr>
      </w:pPr>
      <w:r>
        <w:rPr>
          <w:snapToGrid/>
          <w:szCs w:val="24"/>
        </w:rPr>
        <w:t>E.</w:t>
      </w:r>
      <w:r>
        <w:rPr>
          <w:snapToGrid/>
          <w:szCs w:val="24"/>
        </w:rPr>
        <w:tab/>
        <w:t xml:space="preserve">Sections 4(e) and 4(f) are deleted and replaced with the following: </w:t>
      </w:r>
    </w:p>
    <w:p w:rsidR="004C36A7" w:rsidRDefault="004C36A7" w:rsidP="00576833">
      <w:pPr>
        <w:tabs>
          <w:tab w:val="left" w:pos="-720"/>
        </w:tabs>
        <w:suppressAutoHyphens/>
        <w:overflowPunct w:val="0"/>
        <w:autoSpaceDE w:val="0"/>
        <w:autoSpaceDN w:val="0"/>
        <w:adjustRightInd w:val="0"/>
        <w:ind w:left="1440" w:hanging="1440"/>
        <w:jc w:val="left"/>
        <w:rPr>
          <w:snapToGrid/>
          <w:szCs w:val="24"/>
        </w:rPr>
      </w:pPr>
    </w:p>
    <w:p w:rsidR="004C36A7" w:rsidRDefault="004C36A7" w:rsidP="00576833">
      <w:pPr>
        <w:suppressAutoHyphens/>
        <w:overflowPunct w:val="0"/>
        <w:autoSpaceDE w:val="0"/>
        <w:autoSpaceDN w:val="0"/>
        <w:adjustRightInd w:val="0"/>
        <w:ind w:left="1440" w:hanging="720"/>
        <w:jc w:val="left"/>
        <w:rPr>
          <w:snapToGrid/>
          <w:szCs w:val="24"/>
        </w:rPr>
      </w:pPr>
      <w:r w:rsidRPr="004C36A7">
        <w:rPr>
          <w:snapToGrid/>
          <w:szCs w:val="24"/>
        </w:rPr>
        <w:t>(e)</w:t>
      </w:r>
      <w:r w:rsidRPr="004C36A7">
        <w:rPr>
          <w:snapToGrid/>
          <w:szCs w:val="24"/>
        </w:rPr>
        <w:tab/>
        <w:t xml:space="preserve">Borrower will, promptly upon Lender’s request, deliver to Lender an executed copy of each residential Lease </w:t>
      </w:r>
      <w:r w:rsidR="00AF174B">
        <w:rPr>
          <w:snapToGrid/>
          <w:szCs w:val="24"/>
        </w:rPr>
        <w:t xml:space="preserve">(including with respect to any Home Site) </w:t>
      </w:r>
      <w:r w:rsidRPr="004C36A7">
        <w:rPr>
          <w:snapToGrid/>
          <w:szCs w:val="24"/>
        </w:rPr>
        <w:t>then in effect.</w:t>
      </w:r>
    </w:p>
    <w:p w:rsidR="00750305" w:rsidRPr="004C36A7" w:rsidRDefault="00750305" w:rsidP="00576833">
      <w:pPr>
        <w:suppressAutoHyphens/>
        <w:overflowPunct w:val="0"/>
        <w:autoSpaceDE w:val="0"/>
        <w:autoSpaceDN w:val="0"/>
        <w:adjustRightInd w:val="0"/>
        <w:ind w:left="1440" w:hanging="720"/>
        <w:jc w:val="left"/>
        <w:rPr>
          <w:snapToGrid/>
          <w:szCs w:val="24"/>
        </w:rPr>
      </w:pPr>
    </w:p>
    <w:p w:rsidR="004C36A7" w:rsidRPr="004C36A7" w:rsidRDefault="004C36A7" w:rsidP="00576833">
      <w:pPr>
        <w:suppressAutoHyphens/>
        <w:overflowPunct w:val="0"/>
        <w:autoSpaceDE w:val="0"/>
        <w:autoSpaceDN w:val="0"/>
        <w:adjustRightInd w:val="0"/>
        <w:ind w:left="1440" w:hanging="720"/>
        <w:jc w:val="left"/>
        <w:rPr>
          <w:snapToGrid/>
          <w:szCs w:val="24"/>
        </w:rPr>
      </w:pPr>
      <w:r w:rsidRPr="004C36A7">
        <w:rPr>
          <w:snapToGrid/>
          <w:szCs w:val="24"/>
        </w:rPr>
        <w:t>(f)</w:t>
      </w:r>
      <w:r w:rsidRPr="004C36A7">
        <w:rPr>
          <w:snapToGrid/>
          <w:szCs w:val="24"/>
        </w:rPr>
        <w:tab/>
      </w:r>
      <w:r w:rsidR="00EE635C">
        <w:rPr>
          <w:snapToGrid/>
          <w:szCs w:val="24"/>
        </w:rPr>
        <w:t xml:space="preserve">Reserved. </w:t>
      </w:r>
    </w:p>
    <w:p w:rsidR="004C36A7" w:rsidRPr="003B0CD0" w:rsidRDefault="004C36A7" w:rsidP="00576833">
      <w:pPr>
        <w:tabs>
          <w:tab w:val="left" w:pos="-720"/>
        </w:tabs>
        <w:suppressAutoHyphens/>
        <w:overflowPunct w:val="0"/>
        <w:autoSpaceDE w:val="0"/>
        <w:autoSpaceDN w:val="0"/>
        <w:adjustRightInd w:val="0"/>
        <w:ind w:left="1440" w:hanging="720"/>
        <w:jc w:val="left"/>
        <w:rPr>
          <w:b/>
          <w:snapToGrid/>
          <w:szCs w:val="24"/>
        </w:rPr>
      </w:pPr>
    </w:p>
    <w:p w:rsidR="004D03F7" w:rsidRPr="004D03F7" w:rsidRDefault="004D03F7" w:rsidP="00576833">
      <w:pPr>
        <w:suppressAutoHyphens/>
        <w:jc w:val="left"/>
        <w:rPr>
          <w:rFonts w:ascii="CG Times" w:hAnsi="CG Times"/>
          <w:snapToGrid/>
          <w:szCs w:val="24"/>
          <w:lang w:eastAsia="x-none"/>
        </w:rPr>
      </w:pPr>
    </w:p>
    <w:p w:rsidR="0061789E" w:rsidRPr="00AC3E70" w:rsidRDefault="009D1D57" w:rsidP="008636D4">
      <w:pPr>
        <w:jc w:val="center"/>
        <w:rPr>
          <w:spacing w:val="-2"/>
        </w:rPr>
      </w:pPr>
      <w:r>
        <w:rPr>
          <w:b/>
          <w:szCs w:val="24"/>
          <w:highlight w:val="yellow"/>
        </w:rPr>
        <w:t>[</w:t>
      </w:r>
      <w:r w:rsidR="00681043" w:rsidRPr="008B7FFB">
        <w:rPr>
          <w:b/>
          <w:szCs w:val="24"/>
          <w:highlight w:val="yellow"/>
        </w:rPr>
        <w:t xml:space="preserve">ADD ANY </w:t>
      </w:r>
      <w:r w:rsidR="00681043">
        <w:rPr>
          <w:b/>
          <w:szCs w:val="24"/>
          <w:highlight w:val="yellow"/>
        </w:rPr>
        <w:t xml:space="preserve">OTHER </w:t>
      </w:r>
      <w:r w:rsidR="00681043" w:rsidRPr="008B7FFB">
        <w:rPr>
          <w:b/>
          <w:szCs w:val="24"/>
          <w:highlight w:val="yellow"/>
        </w:rPr>
        <w:t xml:space="preserve">JURISDICTION-SPECIFIC PROVISIONS </w:t>
      </w:r>
      <w:r w:rsidR="00681043">
        <w:rPr>
          <w:b/>
          <w:szCs w:val="24"/>
          <w:highlight w:val="yellow"/>
        </w:rPr>
        <w:t xml:space="preserve">REQUIRED FOR </w:t>
      </w:r>
      <w:r w:rsidR="00681043" w:rsidRPr="008B7FFB">
        <w:rPr>
          <w:b/>
          <w:szCs w:val="24"/>
          <w:highlight w:val="yellow"/>
        </w:rPr>
        <w:t xml:space="preserve">MANUFACTURED HOUSING COMMUNITIES </w:t>
      </w:r>
      <w:r w:rsidR="00681043">
        <w:rPr>
          <w:b/>
          <w:szCs w:val="24"/>
          <w:highlight w:val="yellow"/>
        </w:rPr>
        <w:t xml:space="preserve">BELOW OR </w:t>
      </w:r>
      <w:r w:rsidR="00681043" w:rsidRPr="008B7FFB">
        <w:rPr>
          <w:b/>
          <w:szCs w:val="24"/>
          <w:highlight w:val="yellow"/>
        </w:rPr>
        <w:t xml:space="preserve">TO THE </w:t>
      </w:r>
      <w:r w:rsidR="00681043">
        <w:rPr>
          <w:b/>
          <w:szCs w:val="24"/>
          <w:highlight w:val="yellow"/>
        </w:rPr>
        <w:t xml:space="preserve">APPLICABLE </w:t>
      </w:r>
      <w:r w:rsidR="00681043" w:rsidRPr="008B7FFB">
        <w:rPr>
          <w:b/>
          <w:szCs w:val="24"/>
          <w:highlight w:val="yellow"/>
        </w:rPr>
        <w:t>STATE FORM OF SECURITY INSTRUMENT ON FREDDIEMAC.COM</w:t>
      </w:r>
      <w:r w:rsidR="00681043">
        <w:rPr>
          <w:b/>
          <w:szCs w:val="24"/>
          <w:highlight w:val="yellow"/>
        </w:rPr>
        <w:t xml:space="preserve"> (</w:t>
      </w:r>
      <w:r w:rsidR="00F34696">
        <w:rPr>
          <w:b/>
          <w:szCs w:val="24"/>
          <w:highlight w:val="yellow"/>
        </w:rPr>
        <w:t>AS</w:t>
      </w:r>
      <w:r w:rsidR="00681043">
        <w:rPr>
          <w:b/>
          <w:szCs w:val="24"/>
          <w:highlight w:val="yellow"/>
        </w:rPr>
        <w:t xml:space="preserve"> REQUIRED PER APPLICABLE LAW)</w:t>
      </w:r>
      <w:r>
        <w:rPr>
          <w:b/>
          <w:szCs w:val="24"/>
        </w:rPr>
        <w:t>]</w:t>
      </w:r>
    </w:p>
    <w:sectPr w:rsidR="0061789E" w:rsidRPr="00AC3E70" w:rsidSect="00AC73B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64C" w:rsidRDefault="00D8164C">
      <w:pPr>
        <w:spacing w:line="20" w:lineRule="exact"/>
      </w:pPr>
    </w:p>
  </w:endnote>
  <w:endnote w:type="continuationSeparator" w:id="0">
    <w:p w:rsidR="00D8164C" w:rsidRDefault="00D8164C">
      <w:r>
        <w:t xml:space="preserve"> </w:t>
      </w:r>
    </w:p>
  </w:endnote>
  <w:endnote w:type="continuationNotice" w:id="1">
    <w:p w:rsidR="00D8164C" w:rsidRDefault="00D816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B2" w:rsidRDefault="00AC7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6D4" w:rsidRDefault="008636D4" w:rsidP="00A90606">
    <w:pPr>
      <w:jc w:val="left"/>
      <w:outlineLvl w:val="0"/>
      <w:rPr>
        <w:rFonts w:eastAsia="Calibri"/>
        <w:b/>
        <w:snapToGrid/>
        <w:sz w:val="20"/>
      </w:rPr>
    </w:pPr>
    <w:r w:rsidRPr="00A70770">
      <w:rPr>
        <w:rFonts w:eastAsia="Calibri"/>
        <w:b/>
        <w:snapToGrid/>
        <w:sz w:val="20"/>
      </w:rPr>
      <w:t xml:space="preserve">Rider to Multifamily </w:t>
    </w:r>
    <w:r>
      <w:rPr>
        <w:rFonts w:eastAsia="Calibri"/>
        <w:b/>
        <w:snapToGrid/>
        <w:sz w:val="20"/>
      </w:rPr>
      <w:t>Security Instrument</w:t>
    </w:r>
    <w:r w:rsidRPr="00A70770">
      <w:rPr>
        <w:rFonts w:eastAsia="Calibri"/>
        <w:b/>
        <w:snapToGrid/>
        <w:sz w:val="20"/>
      </w:rPr>
      <w:t xml:space="preserve"> </w:t>
    </w:r>
    <w:r>
      <w:rPr>
        <w:rFonts w:eastAsia="Calibri"/>
        <w:b/>
        <w:snapToGrid/>
        <w:sz w:val="20"/>
      </w:rPr>
      <w:tab/>
    </w:r>
    <w:r>
      <w:rPr>
        <w:rFonts w:eastAsia="Calibri"/>
        <w:b/>
        <w:snapToGrid/>
        <w:sz w:val="20"/>
      </w:rPr>
      <w:tab/>
    </w:r>
    <w:r>
      <w:rPr>
        <w:rFonts w:eastAsia="Calibri"/>
        <w:b/>
        <w:snapToGrid/>
        <w:sz w:val="20"/>
      </w:rPr>
      <w:tab/>
    </w:r>
    <w:r>
      <w:rPr>
        <w:rFonts w:eastAsia="Calibri"/>
        <w:b/>
        <w:snapToGrid/>
        <w:sz w:val="20"/>
      </w:rPr>
      <w:tab/>
    </w:r>
    <w:r>
      <w:rPr>
        <w:rFonts w:eastAsia="Calibri"/>
        <w:b/>
        <w:snapToGrid/>
        <w:sz w:val="20"/>
      </w:rPr>
      <w:tab/>
    </w:r>
    <w:r>
      <w:rPr>
        <w:rFonts w:eastAsia="Calibri"/>
        <w:b/>
        <w:snapToGrid/>
        <w:sz w:val="20"/>
      </w:rPr>
      <w:tab/>
    </w:r>
    <w:r>
      <w:rPr>
        <w:rFonts w:eastAsia="Calibri"/>
        <w:b/>
        <w:snapToGrid/>
        <w:sz w:val="20"/>
      </w:rPr>
      <w:tab/>
    </w:r>
    <w:r w:rsidRPr="00C65E65">
      <w:rPr>
        <w:rFonts w:eastAsia="Calibri"/>
        <w:b/>
        <w:snapToGrid/>
        <w:sz w:val="20"/>
      </w:rPr>
      <w:t xml:space="preserve">Page </w:t>
    </w:r>
    <w:r w:rsidRPr="00C65E65">
      <w:rPr>
        <w:rFonts w:eastAsia="Calibri"/>
        <w:b/>
        <w:snapToGrid/>
        <w:sz w:val="20"/>
      </w:rPr>
      <w:fldChar w:fldCharType="begin"/>
    </w:r>
    <w:r w:rsidRPr="00C65E65">
      <w:rPr>
        <w:rFonts w:eastAsia="Calibri"/>
        <w:b/>
        <w:snapToGrid/>
        <w:sz w:val="20"/>
      </w:rPr>
      <w:instrText xml:space="preserve"> PAGE </w:instrText>
    </w:r>
    <w:r w:rsidRPr="00C65E65">
      <w:rPr>
        <w:rFonts w:eastAsia="Calibri"/>
        <w:b/>
        <w:snapToGrid/>
        <w:sz w:val="20"/>
      </w:rPr>
      <w:fldChar w:fldCharType="separate"/>
    </w:r>
    <w:r>
      <w:rPr>
        <w:rFonts w:eastAsia="Calibri"/>
        <w:b/>
        <w:noProof/>
        <w:snapToGrid/>
        <w:sz w:val="20"/>
      </w:rPr>
      <w:t>3</w:t>
    </w:r>
    <w:r w:rsidRPr="00C65E65">
      <w:rPr>
        <w:rFonts w:eastAsia="Calibri"/>
        <w:b/>
        <w:snapToGrid/>
        <w:sz w:val="20"/>
      </w:rPr>
      <w:fldChar w:fldCharType="end"/>
    </w:r>
  </w:p>
  <w:p w:rsidR="008636D4" w:rsidRPr="00A70770" w:rsidRDefault="008636D4" w:rsidP="00C65E65">
    <w:pPr>
      <w:jc w:val="left"/>
      <w:outlineLvl w:val="0"/>
      <w:rPr>
        <w:b/>
        <w:snapToGrid/>
        <w:sz w:val="20"/>
      </w:rPr>
    </w:pPr>
    <w:r>
      <w:rPr>
        <w:rFonts w:eastAsia="Calibri"/>
        <w:b/>
        <w:snapToGrid/>
        <w:sz w:val="20"/>
      </w:rPr>
      <w:t>Manufactured Housing</w:t>
    </w:r>
    <w:r w:rsidRPr="00A70770">
      <w:rPr>
        <w:b/>
        <w:snapToGrid/>
        <w:sz w:val="20"/>
      </w:rPr>
      <w:t xml:space="preserve"> </w:t>
    </w:r>
    <w:r>
      <w:rPr>
        <w:b/>
        <w:snapToGrid/>
        <w:sz w:val="20"/>
      </w:rPr>
      <w:t>Community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B2" w:rsidRDefault="00AC73B2" w:rsidP="00AC73B2">
    <w:pPr>
      <w:jc w:val="left"/>
      <w:outlineLvl w:val="0"/>
      <w:rPr>
        <w:rFonts w:eastAsia="Calibri"/>
        <w:b/>
        <w:snapToGrid/>
        <w:sz w:val="20"/>
      </w:rPr>
    </w:pPr>
    <w:r w:rsidRPr="00A70770">
      <w:rPr>
        <w:rFonts w:eastAsia="Calibri"/>
        <w:b/>
        <w:snapToGrid/>
        <w:sz w:val="20"/>
      </w:rPr>
      <w:t xml:space="preserve">Rider to Multifamily </w:t>
    </w:r>
    <w:r>
      <w:rPr>
        <w:rFonts w:eastAsia="Calibri"/>
        <w:b/>
        <w:snapToGrid/>
        <w:sz w:val="20"/>
      </w:rPr>
      <w:t>Security Instrument</w:t>
    </w:r>
    <w:r w:rsidRPr="00A70770">
      <w:rPr>
        <w:rFonts w:eastAsia="Calibri"/>
        <w:b/>
        <w:snapToGrid/>
        <w:sz w:val="20"/>
      </w:rPr>
      <w:t xml:space="preserve"> </w:t>
    </w:r>
    <w:bookmarkStart w:id="0" w:name="_GoBack"/>
    <w:bookmarkEnd w:id="0"/>
  </w:p>
  <w:p w:rsidR="00AC73B2" w:rsidRPr="00AC73B2" w:rsidRDefault="00AC73B2" w:rsidP="00AC73B2">
    <w:pPr>
      <w:jc w:val="left"/>
      <w:outlineLvl w:val="0"/>
      <w:rPr>
        <w:b/>
        <w:snapToGrid/>
        <w:sz w:val="20"/>
      </w:rPr>
    </w:pPr>
    <w:r>
      <w:rPr>
        <w:rFonts w:eastAsia="Calibri"/>
        <w:b/>
        <w:snapToGrid/>
        <w:sz w:val="20"/>
      </w:rPr>
      <w:t>Manufactured Housing</w:t>
    </w:r>
    <w:r w:rsidRPr="00A70770">
      <w:rPr>
        <w:b/>
        <w:snapToGrid/>
        <w:sz w:val="20"/>
      </w:rPr>
      <w:t xml:space="preserve"> </w:t>
    </w:r>
    <w:r>
      <w:rPr>
        <w:b/>
        <w:snapToGrid/>
        <w:sz w:val="20"/>
      </w:rPr>
      <w:t>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64C" w:rsidRDefault="00D8164C">
      <w:r>
        <w:separator/>
      </w:r>
    </w:p>
  </w:footnote>
  <w:footnote w:type="continuationSeparator" w:id="0">
    <w:p w:rsidR="00D8164C" w:rsidRDefault="00D8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B2" w:rsidRDefault="00AC7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B2" w:rsidRDefault="00AC7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B2" w:rsidRDefault="00AC7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9C0D75C"/>
    <w:lvl w:ilvl="0">
      <w:start w:val="1"/>
      <w:numFmt w:val="decimal"/>
      <w:pStyle w:val="Level1"/>
      <w:lvlText w:val=" %1."/>
      <w:lvlJc w:val="left"/>
      <w:pPr>
        <w:tabs>
          <w:tab w:val="num" w:pos="720"/>
        </w:tabs>
        <w:ind w:left="720" w:hanging="720"/>
      </w:pPr>
      <w:rPr>
        <w:rFonts w:ascii="CG Times" w:hAnsi="CG Times" w:cs="Times New Roman"/>
        <w:b/>
        <w:sz w:val="20"/>
        <w:szCs w:val="20"/>
      </w:rPr>
    </w:lvl>
    <w:lvl w:ilvl="1">
      <w:start w:val="1"/>
      <w:numFmt w:val="decimal"/>
      <w:pStyle w:val="Level2"/>
      <w:lvlText w:val=" %1.%2"/>
      <w:lvlJc w:val="left"/>
      <w:pPr>
        <w:tabs>
          <w:tab w:val="num" w:pos="1440"/>
        </w:tabs>
        <w:ind w:left="1440" w:hanging="720"/>
      </w:pPr>
      <w:rPr>
        <w:b/>
      </w:rPr>
    </w:lvl>
    <w:lvl w:ilvl="2">
      <w:start w:val="1"/>
      <w:numFmt w:val="decimal"/>
      <w:lvlText w:val=" %1.%2.%3"/>
      <w:lvlJc w:val="left"/>
      <w:pPr>
        <w:tabs>
          <w:tab w:val="num" w:pos="2160"/>
        </w:tabs>
        <w:ind w:left="2160" w:hanging="720"/>
      </w:pPr>
      <w:rPr>
        <w:b/>
      </w:rPr>
    </w:lvl>
    <w:lvl w:ilvl="3">
      <w:start w:val="1"/>
      <w:numFmt w:val="decimal"/>
      <w:lvlText w:val=" %1.%2.%3.%4"/>
      <w:lvlJc w:val="left"/>
      <w:pPr>
        <w:tabs>
          <w:tab w:val="num" w:pos="3060"/>
        </w:tabs>
        <w:ind w:left="3060" w:hanging="90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5C00BA6"/>
    <w:multiLevelType w:val="hybridMultilevel"/>
    <w:tmpl w:val="929CF3EA"/>
    <w:lvl w:ilvl="0" w:tplc="84FC5E60">
      <w:start w:val="4"/>
      <w:numFmt w:val="decimal"/>
      <w:lvlText w:val="%1."/>
      <w:lvlJc w:val="left"/>
      <w:pPr>
        <w:tabs>
          <w:tab w:val="num" w:pos="360"/>
        </w:tabs>
        <w:ind w:left="360" w:hanging="360"/>
      </w:pPr>
      <w:rPr>
        <w:rFonts w:hint="default"/>
        <w:b/>
        <w:i w:val="0"/>
      </w:rPr>
    </w:lvl>
    <w:lvl w:ilvl="1" w:tplc="E9868118" w:tentative="1">
      <w:start w:val="1"/>
      <w:numFmt w:val="lowerLetter"/>
      <w:lvlText w:val="%2."/>
      <w:lvlJc w:val="left"/>
      <w:pPr>
        <w:tabs>
          <w:tab w:val="num" w:pos="1440"/>
        </w:tabs>
        <w:ind w:left="1440" w:hanging="360"/>
      </w:pPr>
    </w:lvl>
    <w:lvl w:ilvl="2" w:tplc="115AEE70" w:tentative="1">
      <w:start w:val="1"/>
      <w:numFmt w:val="lowerRoman"/>
      <w:lvlText w:val="%3."/>
      <w:lvlJc w:val="right"/>
      <w:pPr>
        <w:tabs>
          <w:tab w:val="num" w:pos="2160"/>
        </w:tabs>
        <w:ind w:left="2160" w:hanging="180"/>
      </w:pPr>
    </w:lvl>
    <w:lvl w:ilvl="3" w:tplc="FAE828DE">
      <w:start w:val="5"/>
      <w:numFmt w:val="decimal"/>
      <w:lvlText w:val="%4."/>
      <w:lvlJc w:val="left"/>
      <w:pPr>
        <w:tabs>
          <w:tab w:val="num" w:pos="720"/>
        </w:tabs>
        <w:ind w:left="720" w:hanging="720"/>
      </w:pPr>
      <w:rPr>
        <w:rFonts w:hint="default"/>
        <w:b/>
        <w:i w:val="0"/>
      </w:rPr>
    </w:lvl>
    <w:lvl w:ilvl="4" w:tplc="3264A5FC" w:tentative="1">
      <w:start w:val="1"/>
      <w:numFmt w:val="lowerLetter"/>
      <w:lvlText w:val="%5."/>
      <w:lvlJc w:val="left"/>
      <w:pPr>
        <w:tabs>
          <w:tab w:val="num" w:pos="3600"/>
        </w:tabs>
        <w:ind w:left="3600" w:hanging="360"/>
      </w:pPr>
    </w:lvl>
    <w:lvl w:ilvl="5" w:tplc="3E2C6FEE" w:tentative="1">
      <w:start w:val="1"/>
      <w:numFmt w:val="lowerRoman"/>
      <w:lvlText w:val="%6."/>
      <w:lvlJc w:val="right"/>
      <w:pPr>
        <w:tabs>
          <w:tab w:val="num" w:pos="4320"/>
        </w:tabs>
        <w:ind w:left="4320" w:hanging="180"/>
      </w:pPr>
    </w:lvl>
    <w:lvl w:ilvl="6" w:tplc="9CB2FC1E" w:tentative="1">
      <w:start w:val="1"/>
      <w:numFmt w:val="decimal"/>
      <w:lvlText w:val="%7."/>
      <w:lvlJc w:val="left"/>
      <w:pPr>
        <w:tabs>
          <w:tab w:val="num" w:pos="5040"/>
        </w:tabs>
        <w:ind w:left="5040" w:hanging="360"/>
      </w:pPr>
    </w:lvl>
    <w:lvl w:ilvl="7" w:tplc="9BD2588E" w:tentative="1">
      <w:start w:val="1"/>
      <w:numFmt w:val="lowerLetter"/>
      <w:lvlText w:val="%8."/>
      <w:lvlJc w:val="left"/>
      <w:pPr>
        <w:tabs>
          <w:tab w:val="num" w:pos="5760"/>
        </w:tabs>
        <w:ind w:left="5760" w:hanging="360"/>
      </w:pPr>
    </w:lvl>
    <w:lvl w:ilvl="8" w:tplc="91D2C23A" w:tentative="1">
      <w:start w:val="1"/>
      <w:numFmt w:val="lowerRoman"/>
      <w:lvlText w:val="%9."/>
      <w:lvlJc w:val="right"/>
      <w:pPr>
        <w:tabs>
          <w:tab w:val="num" w:pos="6480"/>
        </w:tabs>
        <w:ind w:left="6480" w:hanging="180"/>
      </w:pPr>
    </w:lvl>
  </w:abstractNum>
  <w:abstractNum w:abstractNumId="2" w15:restartNumberingAfterBreak="0">
    <w:nsid w:val="1C8F6183"/>
    <w:multiLevelType w:val="hybridMultilevel"/>
    <w:tmpl w:val="5FD4A0F8"/>
    <w:lvl w:ilvl="0" w:tplc="9D78762C">
      <w:start w:val="5"/>
      <w:numFmt w:val="decimal"/>
      <w:lvlText w:val="%1."/>
      <w:lvlJc w:val="left"/>
      <w:pPr>
        <w:tabs>
          <w:tab w:val="num" w:pos="360"/>
        </w:tabs>
        <w:ind w:left="360" w:hanging="360"/>
      </w:pPr>
      <w:rPr>
        <w:rFonts w:hint="default"/>
      </w:rPr>
    </w:lvl>
    <w:lvl w:ilvl="1" w:tplc="173A817C" w:tentative="1">
      <w:start w:val="1"/>
      <w:numFmt w:val="lowerLetter"/>
      <w:lvlText w:val="%2."/>
      <w:lvlJc w:val="left"/>
      <w:pPr>
        <w:tabs>
          <w:tab w:val="num" w:pos="1440"/>
        </w:tabs>
        <w:ind w:left="1440" w:hanging="360"/>
      </w:pPr>
    </w:lvl>
    <w:lvl w:ilvl="2" w:tplc="D92629CE" w:tentative="1">
      <w:start w:val="1"/>
      <w:numFmt w:val="lowerRoman"/>
      <w:lvlText w:val="%3."/>
      <w:lvlJc w:val="right"/>
      <w:pPr>
        <w:tabs>
          <w:tab w:val="num" w:pos="2160"/>
        </w:tabs>
        <w:ind w:left="2160" w:hanging="180"/>
      </w:pPr>
    </w:lvl>
    <w:lvl w:ilvl="3" w:tplc="0ADAB9B2" w:tentative="1">
      <w:start w:val="1"/>
      <w:numFmt w:val="decimal"/>
      <w:lvlText w:val="%4."/>
      <w:lvlJc w:val="left"/>
      <w:pPr>
        <w:tabs>
          <w:tab w:val="num" w:pos="2880"/>
        </w:tabs>
        <w:ind w:left="2880" w:hanging="360"/>
      </w:pPr>
    </w:lvl>
    <w:lvl w:ilvl="4" w:tplc="93361CB4" w:tentative="1">
      <w:start w:val="1"/>
      <w:numFmt w:val="lowerLetter"/>
      <w:lvlText w:val="%5."/>
      <w:lvlJc w:val="left"/>
      <w:pPr>
        <w:tabs>
          <w:tab w:val="num" w:pos="3600"/>
        </w:tabs>
        <w:ind w:left="3600" w:hanging="360"/>
      </w:pPr>
    </w:lvl>
    <w:lvl w:ilvl="5" w:tplc="8758BE10" w:tentative="1">
      <w:start w:val="1"/>
      <w:numFmt w:val="lowerRoman"/>
      <w:lvlText w:val="%6."/>
      <w:lvlJc w:val="right"/>
      <w:pPr>
        <w:tabs>
          <w:tab w:val="num" w:pos="4320"/>
        </w:tabs>
        <w:ind w:left="4320" w:hanging="180"/>
      </w:pPr>
    </w:lvl>
    <w:lvl w:ilvl="6" w:tplc="0AF2510C" w:tentative="1">
      <w:start w:val="1"/>
      <w:numFmt w:val="decimal"/>
      <w:lvlText w:val="%7."/>
      <w:lvlJc w:val="left"/>
      <w:pPr>
        <w:tabs>
          <w:tab w:val="num" w:pos="5040"/>
        </w:tabs>
        <w:ind w:left="5040" w:hanging="360"/>
      </w:pPr>
    </w:lvl>
    <w:lvl w:ilvl="7" w:tplc="8D4AC054" w:tentative="1">
      <w:start w:val="1"/>
      <w:numFmt w:val="lowerLetter"/>
      <w:lvlText w:val="%8."/>
      <w:lvlJc w:val="left"/>
      <w:pPr>
        <w:tabs>
          <w:tab w:val="num" w:pos="5760"/>
        </w:tabs>
        <w:ind w:left="5760" w:hanging="360"/>
      </w:pPr>
    </w:lvl>
    <w:lvl w:ilvl="8" w:tplc="FBDEF6A0" w:tentative="1">
      <w:start w:val="1"/>
      <w:numFmt w:val="lowerRoman"/>
      <w:lvlText w:val="%9."/>
      <w:lvlJc w:val="right"/>
      <w:pPr>
        <w:tabs>
          <w:tab w:val="num" w:pos="6480"/>
        </w:tabs>
        <w:ind w:left="6480" w:hanging="180"/>
      </w:pPr>
    </w:lvl>
  </w:abstractNum>
  <w:abstractNum w:abstractNumId="3" w15:restartNumberingAfterBreak="0">
    <w:nsid w:val="331E3823"/>
    <w:multiLevelType w:val="hybridMultilevel"/>
    <w:tmpl w:val="B680E196"/>
    <w:lvl w:ilvl="0" w:tplc="1B9A25AC">
      <w:start w:val="1"/>
      <w:numFmt w:val="decimal"/>
      <w:lvlText w:val="%1."/>
      <w:lvlJc w:val="left"/>
      <w:pPr>
        <w:tabs>
          <w:tab w:val="num" w:pos="360"/>
        </w:tabs>
        <w:ind w:left="360" w:hanging="360"/>
      </w:pPr>
      <w:rPr>
        <w:rFonts w:hint="default"/>
        <w:b/>
        <w:i w:val="0"/>
      </w:rPr>
    </w:lvl>
    <w:lvl w:ilvl="1" w:tplc="88E65242" w:tentative="1">
      <w:start w:val="1"/>
      <w:numFmt w:val="lowerLetter"/>
      <w:lvlText w:val="%2."/>
      <w:lvlJc w:val="left"/>
      <w:pPr>
        <w:tabs>
          <w:tab w:val="num" w:pos="1440"/>
        </w:tabs>
        <w:ind w:left="1440" w:hanging="360"/>
      </w:pPr>
    </w:lvl>
    <w:lvl w:ilvl="2" w:tplc="2110BB12" w:tentative="1">
      <w:start w:val="1"/>
      <w:numFmt w:val="lowerRoman"/>
      <w:lvlText w:val="%3."/>
      <w:lvlJc w:val="right"/>
      <w:pPr>
        <w:tabs>
          <w:tab w:val="num" w:pos="2160"/>
        </w:tabs>
        <w:ind w:left="2160" w:hanging="180"/>
      </w:pPr>
    </w:lvl>
    <w:lvl w:ilvl="3" w:tplc="2C067180" w:tentative="1">
      <w:start w:val="1"/>
      <w:numFmt w:val="decimal"/>
      <w:lvlText w:val="%4."/>
      <w:lvlJc w:val="left"/>
      <w:pPr>
        <w:tabs>
          <w:tab w:val="num" w:pos="2880"/>
        </w:tabs>
        <w:ind w:left="2880" w:hanging="360"/>
      </w:pPr>
    </w:lvl>
    <w:lvl w:ilvl="4" w:tplc="D1E8270C" w:tentative="1">
      <w:start w:val="1"/>
      <w:numFmt w:val="lowerLetter"/>
      <w:lvlText w:val="%5."/>
      <w:lvlJc w:val="left"/>
      <w:pPr>
        <w:tabs>
          <w:tab w:val="num" w:pos="3600"/>
        </w:tabs>
        <w:ind w:left="3600" w:hanging="360"/>
      </w:pPr>
    </w:lvl>
    <w:lvl w:ilvl="5" w:tplc="64081CDA" w:tentative="1">
      <w:start w:val="1"/>
      <w:numFmt w:val="lowerRoman"/>
      <w:lvlText w:val="%6."/>
      <w:lvlJc w:val="right"/>
      <w:pPr>
        <w:tabs>
          <w:tab w:val="num" w:pos="4320"/>
        </w:tabs>
        <w:ind w:left="4320" w:hanging="180"/>
      </w:pPr>
    </w:lvl>
    <w:lvl w:ilvl="6" w:tplc="5A5ABAA0" w:tentative="1">
      <w:start w:val="1"/>
      <w:numFmt w:val="decimal"/>
      <w:lvlText w:val="%7."/>
      <w:lvlJc w:val="left"/>
      <w:pPr>
        <w:tabs>
          <w:tab w:val="num" w:pos="5040"/>
        </w:tabs>
        <w:ind w:left="5040" w:hanging="360"/>
      </w:pPr>
    </w:lvl>
    <w:lvl w:ilvl="7" w:tplc="3A4E288A" w:tentative="1">
      <w:start w:val="1"/>
      <w:numFmt w:val="lowerLetter"/>
      <w:lvlText w:val="%8."/>
      <w:lvlJc w:val="left"/>
      <w:pPr>
        <w:tabs>
          <w:tab w:val="num" w:pos="5760"/>
        </w:tabs>
        <w:ind w:left="5760" w:hanging="360"/>
      </w:pPr>
    </w:lvl>
    <w:lvl w:ilvl="8" w:tplc="C136B748" w:tentative="1">
      <w:start w:val="1"/>
      <w:numFmt w:val="lowerRoman"/>
      <w:lvlText w:val="%9."/>
      <w:lvlJc w:val="right"/>
      <w:pPr>
        <w:tabs>
          <w:tab w:val="num" w:pos="6480"/>
        </w:tabs>
        <w:ind w:left="6480" w:hanging="180"/>
      </w:pPr>
    </w:lvl>
  </w:abstractNum>
  <w:abstractNum w:abstractNumId="4" w15:restartNumberingAfterBreak="0">
    <w:nsid w:val="367A3014"/>
    <w:multiLevelType w:val="hybridMultilevel"/>
    <w:tmpl w:val="37A6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D2A25"/>
    <w:multiLevelType w:val="hybridMultilevel"/>
    <w:tmpl w:val="1B780E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7AE04F6"/>
    <w:multiLevelType w:val="multilevel"/>
    <w:tmpl w:val="082A75C4"/>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lowerRoman"/>
      <w:lvlText w:val=")%9("/>
      <w:legacy w:legacy="1" w:legacySpace="0" w:legacyIndent="720"/>
      <w:lvlJc w:val="left"/>
      <w:pPr>
        <w:ind w:left="720" w:hanging="720"/>
      </w:pPr>
    </w:lvl>
  </w:abstractNum>
  <w:abstractNum w:abstractNumId="7" w15:restartNumberingAfterBreak="0">
    <w:nsid w:val="5B980E00"/>
    <w:multiLevelType w:val="hybridMultilevel"/>
    <w:tmpl w:val="A7722EB2"/>
    <w:lvl w:ilvl="0" w:tplc="3990D474">
      <w:start w:val="1"/>
      <w:numFmt w:val="decimal"/>
      <w:lvlText w:val="%1."/>
      <w:lvlJc w:val="left"/>
      <w:pPr>
        <w:tabs>
          <w:tab w:val="num" w:pos="2160"/>
        </w:tabs>
        <w:ind w:left="720" w:firstLine="72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09A377C"/>
    <w:multiLevelType w:val="hybridMultilevel"/>
    <w:tmpl w:val="9046341E"/>
    <w:lvl w:ilvl="0" w:tplc="3990D474">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24963D3"/>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0" w15:restartNumberingAfterBreak="0">
    <w:nsid w:val="67F57E67"/>
    <w:multiLevelType w:val="hybridMultilevel"/>
    <w:tmpl w:val="6486F86A"/>
    <w:lvl w:ilvl="0" w:tplc="6C905116">
      <w:start w:val="10"/>
      <w:numFmt w:val="lowerLetter"/>
      <w:lvlText w:val="(%1)"/>
      <w:lvlJc w:val="left"/>
      <w:pPr>
        <w:tabs>
          <w:tab w:val="num" w:pos="1440"/>
        </w:tabs>
        <w:ind w:left="1440" w:hanging="720"/>
      </w:pPr>
      <w:rPr>
        <w:rFonts w:hint="default"/>
      </w:rPr>
    </w:lvl>
    <w:lvl w:ilvl="1" w:tplc="15B40E54">
      <w:start w:val="1"/>
      <w:numFmt w:val="lowerLetter"/>
      <w:lvlText w:val="%2."/>
      <w:lvlJc w:val="left"/>
      <w:pPr>
        <w:tabs>
          <w:tab w:val="num" w:pos="1800"/>
        </w:tabs>
        <w:ind w:left="1800" w:hanging="360"/>
      </w:pPr>
    </w:lvl>
    <w:lvl w:ilvl="2" w:tplc="10E0A662" w:tentative="1">
      <w:start w:val="1"/>
      <w:numFmt w:val="lowerRoman"/>
      <w:lvlText w:val="%3."/>
      <w:lvlJc w:val="right"/>
      <w:pPr>
        <w:tabs>
          <w:tab w:val="num" w:pos="2520"/>
        </w:tabs>
        <w:ind w:left="2520" w:hanging="180"/>
      </w:pPr>
    </w:lvl>
    <w:lvl w:ilvl="3" w:tplc="664606AA" w:tentative="1">
      <w:start w:val="1"/>
      <w:numFmt w:val="decimal"/>
      <w:lvlText w:val="%4."/>
      <w:lvlJc w:val="left"/>
      <w:pPr>
        <w:tabs>
          <w:tab w:val="num" w:pos="3240"/>
        </w:tabs>
        <w:ind w:left="3240" w:hanging="360"/>
      </w:pPr>
    </w:lvl>
    <w:lvl w:ilvl="4" w:tplc="FF9A7E82" w:tentative="1">
      <w:start w:val="1"/>
      <w:numFmt w:val="lowerLetter"/>
      <w:lvlText w:val="%5."/>
      <w:lvlJc w:val="left"/>
      <w:pPr>
        <w:tabs>
          <w:tab w:val="num" w:pos="3960"/>
        </w:tabs>
        <w:ind w:left="3960" w:hanging="360"/>
      </w:pPr>
    </w:lvl>
    <w:lvl w:ilvl="5" w:tplc="D8828FBE" w:tentative="1">
      <w:start w:val="1"/>
      <w:numFmt w:val="lowerRoman"/>
      <w:lvlText w:val="%6."/>
      <w:lvlJc w:val="right"/>
      <w:pPr>
        <w:tabs>
          <w:tab w:val="num" w:pos="4680"/>
        </w:tabs>
        <w:ind w:left="4680" w:hanging="180"/>
      </w:pPr>
    </w:lvl>
    <w:lvl w:ilvl="6" w:tplc="0DC6C0E6" w:tentative="1">
      <w:start w:val="1"/>
      <w:numFmt w:val="decimal"/>
      <w:lvlText w:val="%7."/>
      <w:lvlJc w:val="left"/>
      <w:pPr>
        <w:tabs>
          <w:tab w:val="num" w:pos="5400"/>
        </w:tabs>
        <w:ind w:left="5400" w:hanging="360"/>
      </w:pPr>
    </w:lvl>
    <w:lvl w:ilvl="7" w:tplc="A8D6C378" w:tentative="1">
      <w:start w:val="1"/>
      <w:numFmt w:val="lowerLetter"/>
      <w:lvlText w:val="%8."/>
      <w:lvlJc w:val="left"/>
      <w:pPr>
        <w:tabs>
          <w:tab w:val="num" w:pos="6120"/>
        </w:tabs>
        <w:ind w:left="6120" w:hanging="360"/>
      </w:pPr>
    </w:lvl>
    <w:lvl w:ilvl="8" w:tplc="49B27E64" w:tentative="1">
      <w:start w:val="1"/>
      <w:numFmt w:val="lowerRoman"/>
      <w:lvlText w:val="%9."/>
      <w:lvlJc w:val="right"/>
      <w:pPr>
        <w:tabs>
          <w:tab w:val="num" w:pos="6840"/>
        </w:tabs>
        <w:ind w:left="6840" w:hanging="180"/>
      </w:pPr>
    </w:lvl>
  </w:abstractNum>
  <w:abstractNum w:abstractNumId="11" w15:restartNumberingAfterBreak="0">
    <w:nsid w:val="75C60633"/>
    <w:multiLevelType w:val="hybridMultilevel"/>
    <w:tmpl w:val="3286ABCA"/>
    <w:lvl w:ilvl="0" w:tplc="5B86A6DE">
      <w:start w:val="3"/>
      <w:numFmt w:val="lowerLetter"/>
      <w:lvlText w:val="%1)"/>
      <w:lvlJc w:val="left"/>
      <w:pPr>
        <w:tabs>
          <w:tab w:val="num" w:pos="1080"/>
        </w:tabs>
        <w:ind w:left="1080" w:hanging="360"/>
      </w:pPr>
      <w:rPr>
        <w:rFonts w:hint="default"/>
      </w:rPr>
    </w:lvl>
    <w:lvl w:ilvl="1" w:tplc="3C0ABB28">
      <w:start w:val="7"/>
      <w:numFmt w:val="decimal"/>
      <w:lvlText w:val="%2."/>
      <w:lvlJc w:val="left"/>
      <w:pPr>
        <w:tabs>
          <w:tab w:val="num" w:pos="2160"/>
        </w:tabs>
        <w:ind w:left="2160" w:hanging="720"/>
      </w:pPr>
      <w:rPr>
        <w:rFonts w:hint="default"/>
      </w:rPr>
    </w:lvl>
    <w:lvl w:ilvl="2" w:tplc="74D0B364" w:tentative="1">
      <w:start w:val="1"/>
      <w:numFmt w:val="lowerRoman"/>
      <w:lvlText w:val="%3."/>
      <w:lvlJc w:val="right"/>
      <w:pPr>
        <w:tabs>
          <w:tab w:val="num" w:pos="2520"/>
        </w:tabs>
        <w:ind w:left="2520" w:hanging="180"/>
      </w:pPr>
    </w:lvl>
    <w:lvl w:ilvl="3" w:tplc="74427102" w:tentative="1">
      <w:start w:val="1"/>
      <w:numFmt w:val="decimal"/>
      <w:lvlText w:val="%4."/>
      <w:lvlJc w:val="left"/>
      <w:pPr>
        <w:tabs>
          <w:tab w:val="num" w:pos="3240"/>
        </w:tabs>
        <w:ind w:left="3240" w:hanging="360"/>
      </w:pPr>
    </w:lvl>
    <w:lvl w:ilvl="4" w:tplc="B4106C06" w:tentative="1">
      <w:start w:val="1"/>
      <w:numFmt w:val="lowerLetter"/>
      <w:lvlText w:val="%5."/>
      <w:lvlJc w:val="left"/>
      <w:pPr>
        <w:tabs>
          <w:tab w:val="num" w:pos="3960"/>
        </w:tabs>
        <w:ind w:left="3960" w:hanging="360"/>
      </w:pPr>
    </w:lvl>
    <w:lvl w:ilvl="5" w:tplc="7FC293F8" w:tentative="1">
      <w:start w:val="1"/>
      <w:numFmt w:val="lowerRoman"/>
      <w:lvlText w:val="%6."/>
      <w:lvlJc w:val="right"/>
      <w:pPr>
        <w:tabs>
          <w:tab w:val="num" w:pos="4680"/>
        </w:tabs>
        <w:ind w:left="4680" w:hanging="180"/>
      </w:pPr>
    </w:lvl>
    <w:lvl w:ilvl="6" w:tplc="3A4252B6" w:tentative="1">
      <w:start w:val="1"/>
      <w:numFmt w:val="decimal"/>
      <w:lvlText w:val="%7."/>
      <w:lvlJc w:val="left"/>
      <w:pPr>
        <w:tabs>
          <w:tab w:val="num" w:pos="5400"/>
        </w:tabs>
        <w:ind w:left="5400" w:hanging="360"/>
      </w:pPr>
    </w:lvl>
    <w:lvl w:ilvl="7" w:tplc="A8C634C0" w:tentative="1">
      <w:start w:val="1"/>
      <w:numFmt w:val="lowerLetter"/>
      <w:lvlText w:val="%8."/>
      <w:lvlJc w:val="left"/>
      <w:pPr>
        <w:tabs>
          <w:tab w:val="num" w:pos="6120"/>
        </w:tabs>
        <w:ind w:left="6120" w:hanging="360"/>
      </w:pPr>
    </w:lvl>
    <w:lvl w:ilvl="8" w:tplc="F31C0660" w:tentative="1">
      <w:start w:val="1"/>
      <w:numFmt w:val="lowerRoman"/>
      <w:lvlText w:val="%9."/>
      <w:lvlJc w:val="right"/>
      <w:pPr>
        <w:tabs>
          <w:tab w:val="num" w:pos="6840"/>
        </w:tabs>
        <w:ind w:left="6840" w:hanging="180"/>
      </w:pPr>
    </w:lvl>
  </w:abstractNum>
  <w:abstractNum w:abstractNumId="12" w15:restartNumberingAfterBreak="0">
    <w:nsid w:val="79812C2E"/>
    <w:multiLevelType w:val="hybridMultilevel"/>
    <w:tmpl w:val="333AC17E"/>
    <w:lvl w:ilvl="0" w:tplc="89C608CC">
      <w:start w:val="1"/>
      <w:numFmt w:val="bullet"/>
      <w:lvlText w:val=""/>
      <w:lvlJc w:val="left"/>
      <w:pPr>
        <w:tabs>
          <w:tab w:val="num" w:pos="720"/>
        </w:tabs>
        <w:ind w:left="720" w:hanging="360"/>
      </w:pPr>
      <w:rPr>
        <w:rFonts w:ascii="Symbol" w:hAnsi="Symbol" w:hint="default"/>
      </w:rPr>
    </w:lvl>
    <w:lvl w:ilvl="1" w:tplc="EA80AF30" w:tentative="1">
      <w:start w:val="1"/>
      <w:numFmt w:val="bullet"/>
      <w:lvlText w:val="o"/>
      <w:lvlJc w:val="left"/>
      <w:pPr>
        <w:tabs>
          <w:tab w:val="num" w:pos="1440"/>
        </w:tabs>
        <w:ind w:left="1440" w:hanging="360"/>
      </w:pPr>
      <w:rPr>
        <w:rFonts w:ascii="Courier New" w:hAnsi="Courier New" w:hint="default"/>
      </w:rPr>
    </w:lvl>
    <w:lvl w:ilvl="2" w:tplc="308A8814" w:tentative="1">
      <w:start w:val="1"/>
      <w:numFmt w:val="bullet"/>
      <w:lvlText w:val=""/>
      <w:lvlJc w:val="left"/>
      <w:pPr>
        <w:tabs>
          <w:tab w:val="num" w:pos="2160"/>
        </w:tabs>
        <w:ind w:left="2160" w:hanging="360"/>
      </w:pPr>
      <w:rPr>
        <w:rFonts w:ascii="Wingdings" w:hAnsi="Wingdings" w:hint="default"/>
      </w:rPr>
    </w:lvl>
    <w:lvl w:ilvl="3" w:tplc="063C6F3C" w:tentative="1">
      <w:start w:val="1"/>
      <w:numFmt w:val="bullet"/>
      <w:lvlText w:val=""/>
      <w:lvlJc w:val="left"/>
      <w:pPr>
        <w:tabs>
          <w:tab w:val="num" w:pos="2880"/>
        </w:tabs>
        <w:ind w:left="2880" w:hanging="360"/>
      </w:pPr>
      <w:rPr>
        <w:rFonts w:ascii="Symbol" w:hAnsi="Symbol" w:hint="default"/>
      </w:rPr>
    </w:lvl>
    <w:lvl w:ilvl="4" w:tplc="D5BC0B8A" w:tentative="1">
      <w:start w:val="1"/>
      <w:numFmt w:val="bullet"/>
      <w:lvlText w:val="o"/>
      <w:lvlJc w:val="left"/>
      <w:pPr>
        <w:tabs>
          <w:tab w:val="num" w:pos="3600"/>
        </w:tabs>
        <w:ind w:left="3600" w:hanging="360"/>
      </w:pPr>
      <w:rPr>
        <w:rFonts w:ascii="Courier New" w:hAnsi="Courier New" w:hint="default"/>
      </w:rPr>
    </w:lvl>
    <w:lvl w:ilvl="5" w:tplc="0E4840C2" w:tentative="1">
      <w:start w:val="1"/>
      <w:numFmt w:val="bullet"/>
      <w:lvlText w:val=""/>
      <w:lvlJc w:val="left"/>
      <w:pPr>
        <w:tabs>
          <w:tab w:val="num" w:pos="4320"/>
        </w:tabs>
        <w:ind w:left="4320" w:hanging="360"/>
      </w:pPr>
      <w:rPr>
        <w:rFonts w:ascii="Wingdings" w:hAnsi="Wingdings" w:hint="default"/>
      </w:rPr>
    </w:lvl>
    <w:lvl w:ilvl="6" w:tplc="BC2C601A" w:tentative="1">
      <w:start w:val="1"/>
      <w:numFmt w:val="bullet"/>
      <w:lvlText w:val=""/>
      <w:lvlJc w:val="left"/>
      <w:pPr>
        <w:tabs>
          <w:tab w:val="num" w:pos="5040"/>
        </w:tabs>
        <w:ind w:left="5040" w:hanging="360"/>
      </w:pPr>
      <w:rPr>
        <w:rFonts w:ascii="Symbol" w:hAnsi="Symbol" w:hint="default"/>
      </w:rPr>
    </w:lvl>
    <w:lvl w:ilvl="7" w:tplc="26DE8D46" w:tentative="1">
      <w:start w:val="1"/>
      <w:numFmt w:val="bullet"/>
      <w:lvlText w:val="o"/>
      <w:lvlJc w:val="left"/>
      <w:pPr>
        <w:tabs>
          <w:tab w:val="num" w:pos="5760"/>
        </w:tabs>
        <w:ind w:left="5760" w:hanging="360"/>
      </w:pPr>
      <w:rPr>
        <w:rFonts w:ascii="Courier New" w:hAnsi="Courier New" w:hint="default"/>
      </w:rPr>
    </w:lvl>
    <w:lvl w:ilvl="8" w:tplc="46D862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C3803"/>
    <w:multiLevelType w:val="multilevel"/>
    <w:tmpl w:val="9852F49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1"/>
  </w:num>
  <w:num w:numId="2">
    <w:abstractNumId w:val="1"/>
  </w:num>
  <w:num w:numId="3">
    <w:abstractNumId w:val="3"/>
  </w:num>
  <w:num w:numId="4">
    <w:abstractNumId w:val="2"/>
  </w:num>
  <w:num w:numId="5">
    <w:abstractNumId w:val="0"/>
    <w:lvlOverride w:ilvl="0">
      <w:lvl w:ilvl="0">
        <w:start w:val="1"/>
        <w:numFmt w:val="decimal"/>
        <w:pStyle w:val="Level1"/>
        <w:lvlText w:val=" %1."/>
        <w:lvlJc w:val="left"/>
        <w:pPr>
          <w:tabs>
            <w:tab w:val="num" w:pos="720"/>
          </w:tabs>
          <w:ind w:left="720" w:hanging="720"/>
        </w:pPr>
        <w:rPr>
          <w:rFonts w:ascii="CG Times" w:hAnsi="CG Times" w:hint="default"/>
          <w:b/>
          <w:i w:val="0"/>
          <w:sz w:val="18"/>
        </w:rPr>
      </w:lvl>
    </w:lvlOverride>
    <w:lvlOverride w:ilvl="1">
      <w:lvl w:ilvl="1">
        <w:start w:val="1"/>
        <w:numFmt w:val="decimal"/>
        <w:pStyle w:val="Level2"/>
        <w:lvlText w:val=" %1.%2"/>
        <w:lvlJc w:val="left"/>
        <w:pPr>
          <w:tabs>
            <w:tab w:val="num" w:pos="1872"/>
          </w:tabs>
          <w:ind w:left="1872" w:hanging="1152"/>
        </w:pPr>
        <w:rPr>
          <w:rFonts w:ascii="CG Times" w:hAnsi="CG Times" w:hint="default"/>
          <w:b/>
          <w:i w:val="0"/>
          <w:sz w:val="20"/>
        </w:rPr>
      </w:lvl>
    </w:lvlOverride>
    <w:lvlOverride w:ilvl="2">
      <w:lvl w:ilvl="2">
        <w:start w:val="1"/>
        <w:numFmt w:val="decimal"/>
        <w:lvlText w:val=" %1.%2.%3"/>
        <w:lvlJc w:val="left"/>
        <w:pPr>
          <w:tabs>
            <w:tab w:val="num" w:pos="2160"/>
          </w:tabs>
          <w:ind w:left="2160" w:hanging="720"/>
        </w:pPr>
        <w:rPr>
          <w:rFonts w:ascii="CG Times" w:hAnsi="CG Times" w:hint="default"/>
          <w:b/>
          <w:i w:val="0"/>
          <w:sz w:val="20"/>
        </w:rPr>
      </w:lvl>
    </w:lvlOverride>
    <w:lvlOverride w:ilvl="3">
      <w:lvl w:ilvl="3">
        <w:start w:val="1"/>
        <w:numFmt w:val="decimal"/>
        <w:lvlText w:val=" %1.%2.%3.%4"/>
        <w:lvlJc w:val="left"/>
        <w:pPr>
          <w:tabs>
            <w:tab w:val="num" w:pos="2880"/>
          </w:tabs>
          <w:ind w:left="2880" w:hanging="720"/>
        </w:pPr>
        <w:rPr>
          <w:rFonts w:ascii="CG Times" w:hAnsi="CG Times" w:hint="default"/>
          <w:b/>
          <w:i w:val="0"/>
          <w:sz w:val="20"/>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
    <w:abstractNumId w:val="10"/>
  </w:num>
  <w:num w:numId="7">
    <w:abstractNumId w:val="12"/>
  </w:num>
  <w:num w:numId="8">
    <w:abstractNumId w:val="6"/>
  </w:num>
  <w:num w:numId="9">
    <w:abstractNumId w:val="5"/>
  </w:num>
  <w:num w:numId="10">
    <w:abstractNumId w:val="8"/>
  </w:num>
  <w:num w:numId="11">
    <w:abstractNumId w:val="13"/>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15"/>
    <w:rsid w:val="00003E8A"/>
    <w:rsid w:val="00005EB7"/>
    <w:rsid w:val="00024683"/>
    <w:rsid w:val="00031176"/>
    <w:rsid w:val="0007305E"/>
    <w:rsid w:val="000816C9"/>
    <w:rsid w:val="00082F89"/>
    <w:rsid w:val="00084E16"/>
    <w:rsid w:val="00085996"/>
    <w:rsid w:val="0009310E"/>
    <w:rsid w:val="000B1C2A"/>
    <w:rsid w:val="000D67B7"/>
    <w:rsid w:val="00101B7A"/>
    <w:rsid w:val="001068C1"/>
    <w:rsid w:val="00106910"/>
    <w:rsid w:val="00122D5D"/>
    <w:rsid w:val="001301A7"/>
    <w:rsid w:val="00133E16"/>
    <w:rsid w:val="00147D27"/>
    <w:rsid w:val="001506C2"/>
    <w:rsid w:val="001570A3"/>
    <w:rsid w:val="001730FF"/>
    <w:rsid w:val="001B4426"/>
    <w:rsid w:val="00206EBB"/>
    <w:rsid w:val="00254CA2"/>
    <w:rsid w:val="002727C7"/>
    <w:rsid w:val="0028146C"/>
    <w:rsid w:val="00293C2F"/>
    <w:rsid w:val="002C5717"/>
    <w:rsid w:val="002D1F6A"/>
    <w:rsid w:val="002E4CE7"/>
    <w:rsid w:val="002F0FF2"/>
    <w:rsid w:val="00321175"/>
    <w:rsid w:val="00326A6F"/>
    <w:rsid w:val="0035294F"/>
    <w:rsid w:val="00361499"/>
    <w:rsid w:val="00363913"/>
    <w:rsid w:val="00374609"/>
    <w:rsid w:val="00376BD5"/>
    <w:rsid w:val="00395A8C"/>
    <w:rsid w:val="003A0E14"/>
    <w:rsid w:val="003A5C93"/>
    <w:rsid w:val="003B0CD0"/>
    <w:rsid w:val="003E1D85"/>
    <w:rsid w:val="003F5C48"/>
    <w:rsid w:val="00400019"/>
    <w:rsid w:val="0041780D"/>
    <w:rsid w:val="00441D6E"/>
    <w:rsid w:val="00444154"/>
    <w:rsid w:val="00451364"/>
    <w:rsid w:val="00452BBB"/>
    <w:rsid w:val="004822DD"/>
    <w:rsid w:val="004A1A3F"/>
    <w:rsid w:val="004A3E91"/>
    <w:rsid w:val="004B02B9"/>
    <w:rsid w:val="004B3D2E"/>
    <w:rsid w:val="004C36A7"/>
    <w:rsid w:val="004D03F7"/>
    <w:rsid w:val="004D4555"/>
    <w:rsid w:val="005448BE"/>
    <w:rsid w:val="00547700"/>
    <w:rsid w:val="005573BC"/>
    <w:rsid w:val="00571700"/>
    <w:rsid w:val="00576833"/>
    <w:rsid w:val="00593B00"/>
    <w:rsid w:val="005A5FB2"/>
    <w:rsid w:val="005B5942"/>
    <w:rsid w:val="005C0EE5"/>
    <w:rsid w:val="005C1547"/>
    <w:rsid w:val="005C3639"/>
    <w:rsid w:val="005C6D71"/>
    <w:rsid w:val="005D0CCD"/>
    <w:rsid w:val="005D3D37"/>
    <w:rsid w:val="005E5FEA"/>
    <w:rsid w:val="00602488"/>
    <w:rsid w:val="006112F8"/>
    <w:rsid w:val="0061789E"/>
    <w:rsid w:val="00643F2F"/>
    <w:rsid w:val="006502A8"/>
    <w:rsid w:val="00651115"/>
    <w:rsid w:val="00662450"/>
    <w:rsid w:val="00681043"/>
    <w:rsid w:val="00690B29"/>
    <w:rsid w:val="00696226"/>
    <w:rsid w:val="006A4520"/>
    <w:rsid w:val="006C1BF7"/>
    <w:rsid w:val="006D1AED"/>
    <w:rsid w:val="006D2028"/>
    <w:rsid w:val="006E29C7"/>
    <w:rsid w:val="007072E5"/>
    <w:rsid w:val="0071342A"/>
    <w:rsid w:val="0074320C"/>
    <w:rsid w:val="00750305"/>
    <w:rsid w:val="00754610"/>
    <w:rsid w:val="0077329F"/>
    <w:rsid w:val="00786767"/>
    <w:rsid w:val="00787030"/>
    <w:rsid w:val="007A2D36"/>
    <w:rsid w:val="007D5E10"/>
    <w:rsid w:val="007F1A19"/>
    <w:rsid w:val="00803D1F"/>
    <w:rsid w:val="0081736F"/>
    <w:rsid w:val="00832D19"/>
    <w:rsid w:val="00833B32"/>
    <w:rsid w:val="00836B36"/>
    <w:rsid w:val="00860CB1"/>
    <w:rsid w:val="008636D4"/>
    <w:rsid w:val="008641F9"/>
    <w:rsid w:val="00871E5E"/>
    <w:rsid w:val="00875178"/>
    <w:rsid w:val="00891280"/>
    <w:rsid w:val="00896A05"/>
    <w:rsid w:val="008B7FFB"/>
    <w:rsid w:val="008C53ED"/>
    <w:rsid w:val="008D7389"/>
    <w:rsid w:val="008E4778"/>
    <w:rsid w:val="008F1165"/>
    <w:rsid w:val="008F2556"/>
    <w:rsid w:val="00900FE5"/>
    <w:rsid w:val="00910D52"/>
    <w:rsid w:val="00917944"/>
    <w:rsid w:val="0093227B"/>
    <w:rsid w:val="00936DF7"/>
    <w:rsid w:val="0094065D"/>
    <w:rsid w:val="0094456A"/>
    <w:rsid w:val="00952E2C"/>
    <w:rsid w:val="009C04EA"/>
    <w:rsid w:val="009C0E5E"/>
    <w:rsid w:val="009D1D57"/>
    <w:rsid w:val="009D348F"/>
    <w:rsid w:val="009E4DBB"/>
    <w:rsid w:val="009F1AAA"/>
    <w:rsid w:val="009F7BF4"/>
    <w:rsid w:val="00A13361"/>
    <w:rsid w:val="00A15012"/>
    <w:rsid w:val="00A33C8A"/>
    <w:rsid w:val="00A4792F"/>
    <w:rsid w:val="00A556C2"/>
    <w:rsid w:val="00A70770"/>
    <w:rsid w:val="00A715F4"/>
    <w:rsid w:val="00A90606"/>
    <w:rsid w:val="00A957F9"/>
    <w:rsid w:val="00AC3E70"/>
    <w:rsid w:val="00AC73B2"/>
    <w:rsid w:val="00AF174B"/>
    <w:rsid w:val="00B017EA"/>
    <w:rsid w:val="00B07B5E"/>
    <w:rsid w:val="00B55442"/>
    <w:rsid w:val="00B71F25"/>
    <w:rsid w:val="00BB2DC5"/>
    <w:rsid w:val="00BD099E"/>
    <w:rsid w:val="00BD09A2"/>
    <w:rsid w:val="00BD5CDD"/>
    <w:rsid w:val="00BE3B92"/>
    <w:rsid w:val="00BF54C6"/>
    <w:rsid w:val="00C16DD6"/>
    <w:rsid w:val="00C65E65"/>
    <w:rsid w:val="00C82805"/>
    <w:rsid w:val="00CB107B"/>
    <w:rsid w:val="00CD1B2E"/>
    <w:rsid w:val="00CE3FAC"/>
    <w:rsid w:val="00CF0659"/>
    <w:rsid w:val="00D003F2"/>
    <w:rsid w:val="00D35037"/>
    <w:rsid w:val="00D8164C"/>
    <w:rsid w:val="00D81795"/>
    <w:rsid w:val="00DA12AC"/>
    <w:rsid w:val="00DD2FD6"/>
    <w:rsid w:val="00DE760D"/>
    <w:rsid w:val="00DE7A09"/>
    <w:rsid w:val="00DF5556"/>
    <w:rsid w:val="00DF6ECF"/>
    <w:rsid w:val="00E06B05"/>
    <w:rsid w:val="00E1315F"/>
    <w:rsid w:val="00E25341"/>
    <w:rsid w:val="00E25DDE"/>
    <w:rsid w:val="00E365E2"/>
    <w:rsid w:val="00E51365"/>
    <w:rsid w:val="00E80365"/>
    <w:rsid w:val="00E828CE"/>
    <w:rsid w:val="00E84B17"/>
    <w:rsid w:val="00EA4CBC"/>
    <w:rsid w:val="00EC4A24"/>
    <w:rsid w:val="00ED2306"/>
    <w:rsid w:val="00ED51F4"/>
    <w:rsid w:val="00EE635C"/>
    <w:rsid w:val="00EF5AE2"/>
    <w:rsid w:val="00F05E26"/>
    <w:rsid w:val="00F1073B"/>
    <w:rsid w:val="00F34696"/>
    <w:rsid w:val="00F360F4"/>
    <w:rsid w:val="00F8014A"/>
    <w:rsid w:val="00F86D9B"/>
    <w:rsid w:val="00F901B4"/>
    <w:rsid w:val="00FB5DE9"/>
    <w:rsid w:val="00FD61C1"/>
    <w:rsid w:val="00FF33D0"/>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8C9E0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2F89"/>
    <w:pPr>
      <w:jc w:val="both"/>
    </w:pPr>
    <w:rPr>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tabs>
        <w:tab w:val="left" w:pos="-720"/>
      </w:tabs>
      <w:suppressAutoHyphens/>
      <w:outlineLvl w:val="8"/>
    </w:pPr>
    <w:rPr>
      <w:rFonts w:ascii="Arial" w:hAnsi="Arial"/>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MACNormal">
    <w:name w:val="MACNormal"/>
    <w:pPr>
      <w:widowControl w:val="0"/>
      <w:tabs>
        <w:tab w:val="left" w:pos="-1440"/>
        <w:tab w:val="left" w:pos="-720"/>
      </w:tabs>
      <w:suppressAutoHyphens/>
    </w:pPr>
    <w:rPr>
      <w:rFonts w:ascii="Modern No. 20" w:hAnsi="Modern No. 20"/>
      <w:snapToGrid w:val="0"/>
      <w:color w:val="000000"/>
      <w:sz w:val="23"/>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rPr>
      <w:rFonts w:ascii="Times New Roman" w:hAnsi="Times New Roman"/>
      <w:sz w:val="20"/>
    </w:rPr>
  </w:style>
  <w:style w:type="table" w:styleId="TableGrid">
    <w:name w:val="Table Grid"/>
    <w:basedOn w:val="TableNormal"/>
    <w:rsid w:val="005448B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B3D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bCs/>
      <w:snapToGrid/>
      <w:szCs w:val="24"/>
    </w:rPr>
  </w:style>
  <w:style w:type="paragraph" w:styleId="BodyTextIndent2">
    <w:name w:val="Body Text Indent 2"/>
    <w:basedOn w:val="Normal"/>
    <w:pPr>
      <w:tabs>
        <w:tab w:val="left" w:pos="-720"/>
      </w:tabs>
      <w:suppressAutoHyphens/>
      <w:ind w:left="720" w:hanging="720"/>
    </w:pPr>
    <w:rPr>
      <w:spacing w:val="-2"/>
    </w:rPr>
  </w:style>
  <w:style w:type="paragraph" w:styleId="BodyTextIndent3">
    <w:name w:val="Body Text Indent 3"/>
    <w:basedOn w:val="Normal"/>
    <w:pPr>
      <w:tabs>
        <w:tab w:val="left" w:pos="-720"/>
      </w:tabs>
      <w:suppressAutoHyphens/>
      <w:ind w:left="720"/>
    </w:pPr>
    <w:rPr>
      <w:spacing w:val="-3"/>
    </w:rPr>
  </w:style>
  <w:style w:type="paragraph" w:styleId="BlockText">
    <w:name w:val="Block Text"/>
    <w:basedOn w:val="Normal"/>
    <w:pPr>
      <w:tabs>
        <w:tab w:val="left" w:pos="-720"/>
      </w:tabs>
      <w:suppressAutoHyphens/>
      <w:ind w:left="1440" w:right="720"/>
    </w:pPr>
    <w:rPr>
      <w:rFonts w:ascii="Arial" w:hAnsi="Arial" w:cs="Arial"/>
      <w:spacing w:val="-3"/>
      <w:sz w:val="20"/>
    </w:rPr>
  </w:style>
  <w:style w:type="paragraph" w:customStyle="1" w:styleId="Level1">
    <w:name w:val="Level 1"/>
    <w:basedOn w:val="Normal"/>
    <w:pPr>
      <w:numPr>
        <w:numId w:val="5"/>
      </w:numPr>
      <w:autoSpaceDE w:val="0"/>
      <w:autoSpaceDN w:val="0"/>
      <w:adjustRightInd w:val="0"/>
    </w:pPr>
    <w:rPr>
      <w:b/>
      <w:bCs/>
      <w:snapToGrid/>
      <w:sz w:val="20"/>
      <w:szCs w:val="24"/>
    </w:rPr>
  </w:style>
  <w:style w:type="paragraph" w:customStyle="1" w:styleId="Level2">
    <w:name w:val="Level 2"/>
    <w:basedOn w:val="Normal"/>
    <w:pPr>
      <w:numPr>
        <w:ilvl w:val="1"/>
        <w:numId w:val="5"/>
      </w:numPr>
      <w:autoSpaceDE w:val="0"/>
      <w:autoSpaceDN w:val="0"/>
      <w:adjustRightInd w:val="0"/>
      <w:ind w:left="1440" w:hanging="720"/>
      <w:outlineLvl w:val="1"/>
    </w:pPr>
    <w:rPr>
      <w:snapToGrid/>
      <w:sz w:val="20"/>
      <w:szCs w:val="24"/>
    </w:rPr>
  </w:style>
  <w:style w:type="paragraph" w:customStyle="1" w:styleId="Level3">
    <w:name w:val="Level 3"/>
    <w:basedOn w:val="Normal"/>
    <w:pPr>
      <w:autoSpaceDE w:val="0"/>
      <w:autoSpaceDN w:val="0"/>
      <w:adjustRightInd w:val="0"/>
      <w:ind w:left="2160" w:hanging="720"/>
    </w:pPr>
    <w:rPr>
      <w:snapToGrid/>
      <w:sz w:val="20"/>
      <w:szCs w:val="24"/>
    </w:rPr>
  </w:style>
  <w:style w:type="paragraph" w:customStyle="1" w:styleId="Level4">
    <w:name w:val="Level 4"/>
    <w:basedOn w:val="Normal"/>
    <w:pPr>
      <w:autoSpaceDE w:val="0"/>
      <w:autoSpaceDN w:val="0"/>
      <w:adjustRightInd w:val="0"/>
      <w:ind w:left="3060" w:hanging="900"/>
    </w:pPr>
    <w:rPr>
      <w:snapToGrid/>
      <w:sz w:val="20"/>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link w:val="BalloonTextChar"/>
    <w:rsid w:val="00EF5AE2"/>
    <w:rPr>
      <w:rFonts w:ascii="Tahoma" w:hAnsi="Tahoma" w:cs="Tahoma"/>
      <w:sz w:val="16"/>
      <w:szCs w:val="16"/>
    </w:rPr>
  </w:style>
  <w:style w:type="character" w:customStyle="1" w:styleId="BalloonTextChar">
    <w:name w:val="Balloon Text Char"/>
    <w:link w:val="BalloonText"/>
    <w:rsid w:val="00EF5AE2"/>
    <w:rPr>
      <w:rFonts w:ascii="Tahoma" w:hAnsi="Tahoma" w:cs="Tahoma"/>
      <w:snapToGrid w:val="0"/>
      <w:sz w:val="16"/>
      <w:szCs w:val="16"/>
    </w:rPr>
  </w:style>
  <w:style w:type="character" w:customStyle="1" w:styleId="FooterChar">
    <w:name w:val="Footer Char"/>
    <w:link w:val="Footer"/>
    <w:uiPriority w:val="99"/>
    <w:rsid w:val="00662450"/>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2020-02-28T18:19:00Z</dcterms:created>
  <dcterms:modified xsi:type="dcterms:W3CDTF">2020-05-27T02:50:00Z</dcterms:modified>
</cp:coreProperties>
</file>