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3CCA" w14:textId="53DB24C5" w:rsidR="000A1DF9" w:rsidRPr="000B2063" w:rsidRDefault="000A1DF9" w:rsidP="000B2063">
      <w:pPr>
        <w:jc w:val="center"/>
        <w:rPr>
          <w:rFonts w:cs="Arial"/>
          <w:b/>
          <w:sz w:val="24"/>
          <w:szCs w:val="24"/>
        </w:rPr>
      </w:pPr>
      <w:r w:rsidRPr="000B2063">
        <w:rPr>
          <w:rFonts w:cs="Arial"/>
          <w:b/>
          <w:sz w:val="24"/>
          <w:szCs w:val="24"/>
        </w:rPr>
        <w:t xml:space="preserve">Rider to </w:t>
      </w:r>
      <w:r w:rsidR="00E8416A">
        <w:rPr>
          <w:rFonts w:cs="Arial"/>
          <w:b/>
          <w:sz w:val="24"/>
          <w:szCs w:val="24"/>
        </w:rPr>
        <w:t>Project Note</w:t>
      </w:r>
      <w:r w:rsidR="005C1DF4">
        <w:rPr>
          <w:rFonts w:cs="Arial"/>
          <w:b/>
          <w:sz w:val="24"/>
          <w:szCs w:val="24"/>
        </w:rPr>
        <w:t xml:space="preserve"> – TEL </w:t>
      </w:r>
    </w:p>
    <w:p w14:paraId="55E4793C" w14:textId="079995D9" w:rsidR="00C735BC" w:rsidRPr="000B2063" w:rsidRDefault="00AB19F9" w:rsidP="000B2063">
      <w:pPr>
        <w:jc w:val="center"/>
        <w:rPr>
          <w:rFonts w:cs="Arial"/>
          <w:b/>
          <w:sz w:val="24"/>
          <w:szCs w:val="24"/>
        </w:rPr>
      </w:pPr>
      <w:r>
        <w:rPr>
          <w:rFonts w:cs="Arial"/>
          <w:b/>
          <w:sz w:val="24"/>
          <w:szCs w:val="24"/>
        </w:rPr>
        <w:t>Legal Non-Conforming Property</w:t>
      </w:r>
    </w:p>
    <w:p w14:paraId="6D2226AE" w14:textId="487C2D23" w:rsidR="00C735BC" w:rsidRPr="000B2063" w:rsidRDefault="00C735BC" w:rsidP="000B2063">
      <w:pPr>
        <w:shd w:val="clear" w:color="auto" w:fill="FFFFFF"/>
        <w:tabs>
          <w:tab w:val="left" w:pos="360"/>
          <w:tab w:val="left" w:pos="720"/>
          <w:tab w:val="left" w:pos="1080"/>
          <w:tab w:val="left" w:pos="1440"/>
        </w:tabs>
        <w:jc w:val="center"/>
        <w:rPr>
          <w:rFonts w:cs="Arial"/>
          <w:bCs/>
        </w:rPr>
      </w:pPr>
      <w:r w:rsidRPr="000B2063">
        <w:rPr>
          <w:rFonts w:cs="Arial"/>
          <w:bCs/>
        </w:rPr>
        <w:t xml:space="preserve">(Revised </w:t>
      </w:r>
      <w:r w:rsidR="00180F7A">
        <w:rPr>
          <w:rFonts w:cs="Arial"/>
          <w:bCs/>
        </w:rPr>
        <w:t>6-27</w:t>
      </w:r>
      <w:r w:rsidRPr="000B2063">
        <w:rPr>
          <w:rFonts w:cs="Arial"/>
          <w:bCs/>
        </w:rPr>
        <w:t>-202</w:t>
      </w:r>
      <w:r w:rsidR="00E8416A">
        <w:rPr>
          <w:rFonts w:cs="Arial"/>
          <w:bCs/>
        </w:rPr>
        <w:t>3</w:t>
      </w:r>
      <w:r w:rsidRPr="000B2063">
        <w:rPr>
          <w:rFonts w:cs="Arial"/>
          <w:bCs/>
        </w:rPr>
        <w:t>)</w:t>
      </w:r>
    </w:p>
    <w:p w14:paraId="006C85D2" w14:textId="3A0FF91D" w:rsidR="00C735BC" w:rsidRDefault="00C735BC" w:rsidP="00C735BC">
      <w:pPr>
        <w:shd w:val="clear" w:color="auto" w:fill="FFFFFF"/>
        <w:tabs>
          <w:tab w:val="left" w:pos="360"/>
          <w:tab w:val="left" w:pos="720"/>
          <w:tab w:val="left" w:pos="1080"/>
          <w:tab w:val="left" w:pos="1440"/>
        </w:tabs>
        <w:rPr>
          <w:rFonts w:cs="Arial"/>
          <w:b/>
        </w:rPr>
      </w:pPr>
    </w:p>
    <w:p w14:paraId="11D4946C" w14:textId="77777777" w:rsidR="009C4F6A" w:rsidRPr="00C735BC" w:rsidRDefault="009C4F6A" w:rsidP="00C735BC">
      <w:pPr>
        <w:shd w:val="clear" w:color="auto" w:fill="FFFFFF"/>
        <w:tabs>
          <w:tab w:val="left" w:pos="360"/>
          <w:tab w:val="left" w:pos="720"/>
          <w:tab w:val="left" w:pos="1080"/>
          <w:tab w:val="left" w:pos="1440"/>
        </w:tabs>
        <w:rPr>
          <w:rFonts w:cs="Arial"/>
          <w:b/>
        </w:rPr>
      </w:pPr>
    </w:p>
    <w:p w14:paraId="649B40E7" w14:textId="7DFCC008" w:rsidR="00A54915" w:rsidRDefault="00A54915" w:rsidP="009C4F6A">
      <w:pPr>
        <w:tabs>
          <w:tab w:val="left" w:pos="-1440"/>
          <w:tab w:val="left" w:pos="-720"/>
          <w:tab w:val="left" w:pos="2880"/>
          <w:tab w:val="left" w:pos="3600"/>
          <w:tab w:val="left" w:pos="4320"/>
          <w:tab w:val="left" w:pos="5040"/>
          <w:tab w:val="left" w:pos="5760"/>
          <w:tab w:val="left" w:pos="6340"/>
          <w:tab w:val="left" w:pos="6480"/>
        </w:tabs>
        <w:suppressAutoHyphens/>
        <w:rPr>
          <w:rFonts w:cs="Arial"/>
        </w:rPr>
      </w:pPr>
      <w:bookmarkStart w:id="0" w:name="_Hlk84246294"/>
      <w:r w:rsidRPr="00C735BC">
        <w:rPr>
          <w:rFonts w:cs="Arial"/>
        </w:rPr>
        <w:t xml:space="preserve">The following changes are made to the </w:t>
      </w:r>
      <w:r w:rsidR="00E8416A">
        <w:rPr>
          <w:rFonts w:cs="Arial"/>
        </w:rPr>
        <w:t>Project Note</w:t>
      </w:r>
      <w:r w:rsidRPr="00C735BC">
        <w:rPr>
          <w:rFonts w:cs="Arial"/>
        </w:rPr>
        <w:t xml:space="preserve"> </w:t>
      </w:r>
      <w:r w:rsidR="006B7C10">
        <w:rPr>
          <w:rFonts w:cs="Arial"/>
        </w:rPr>
        <w:t>that</w:t>
      </w:r>
      <w:r w:rsidRPr="00C735BC">
        <w:rPr>
          <w:rFonts w:cs="Arial"/>
        </w:rPr>
        <w:t xml:space="preserve"> precedes this Rider:</w:t>
      </w:r>
    </w:p>
    <w:bookmarkEnd w:id="0"/>
    <w:p w14:paraId="4C17E418" w14:textId="77777777" w:rsidR="00AB19F9" w:rsidRDefault="00AB19F9" w:rsidP="00C735BC">
      <w:pPr>
        <w:rPr>
          <w:rFonts w:cs="Arial"/>
        </w:rPr>
      </w:pPr>
    </w:p>
    <w:p w14:paraId="72FB9FC1" w14:textId="2C7D9B9E" w:rsidR="00F2146A" w:rsidRPr="00AB19F9" w:rsidRDefault="00AB19F9" w:rsidP="00C735BC">
      <w:pPr>
        <w:rPr>
          <w:rFonts w:cs="Arial"/>
        </w:rPr>
      </w:pPr>
      <w:r>
        <w:rPr>
          <w:rFonts w:cs="Arial"/>
        </w:rPr>
        <w:t>A</w:t>
      </w:r>
      <w:r w:rsidR="00F2146A" w:rsidRPr="00F2146A">
        <w:rPr>
          <w:rFonts w:cs="Arial"/>
        </w:rPr>
        <w:t>.</w:t>
      </w:r>
      <w:r w:rsidR="00F2146A" w:rsidRPr="00F2146A">
        <w:rPr>
          <w:rFonts w:cs="Arial"/>
        </w:rPr>
        <w:tab/>
        <w:t xml:space="preserve">Section </w:t>
      </w:r>
      <w:r w:rsidR="00AC6E3C">
        <w:rPr>
          <w:rFonts w:cs="Arial"/>
        </w:rPr>
        <w:t>14</w:t>
      </w:r>
      <w:r w:rsidR="00F2146A" w:rsidRPr="00F2146A">
        <w:rPr>
          <w:rFonts w:cs="Arial"/>
        </w:rPr>
        <w:t>(</w:t>
      </w:r>
      <w:r w:rsidR="00AC6E3C">
        <w:rPr>
          <w:rFonts w:cs="Arial"/>
        </w:rPr>
        <w:t>c</w:t>
      </w:r>
      <w:r w:rsidR="00F2146A" w:rsidRPr="00F2146A">
        <w:rPr>
          <w:rFonts w:cs="Arial"/>
        </w:rPr>
        <w:t>)</w:t>
      </w:r>
      <w:r w:rsidR="00AC6E3C">
        <w:rPr>
          <w:rFonts w:cs="Arial"/>
        </w:rPr>
        <w:t>(xiii)</w:t>
      </w:r>
      <w:r w:rsidR="00F2146A" w:rsidRPr="00F2146A">
        <w:rPr>
          <w:rFonts w:cs="Arial"/>
        </w:rPr>
        <w:t xml:space="preserve"> is deleted and replaced with the following: </w:t>
      </w:r>
    </w:p>
    <w:p w14:paraId="7C9107AB" w14:textId="77777777" w:rsidR="00F2146A" w:rsidRPr="00AB19F9" w:rsidRDefault="00F2146A" w:rsidP="00F2146A">
      <w:pPr>
        <w:rPr>
          <w:rFonts w:cs="Arial"/>
        </w:rPr>
      </w:pPr>
    </w:p>
    <w:p w14:paraId="0428A392" w14:textId="12E349B1" w:rsidR="00AB19F9" w:rsidRPr="00AB19F9" w:rsidRDefault="00AB19F9" w:rsidP="00AB19F9">
      <w:pPr>
        <w:ind w:left="1440" w:hanging="720"/>
        <w:rPr>
          <w:rFonts w:cs="Arial"/>
        </w:rPr>
      </w:pPr>
      <w:r w:rsidRPr="00AB19F9">
        <w:rPr>
          <w:rFonts w:cs="Arial"/>
        </w:rPr>
        <w:t>(</w:t>
      </w:r>
      <w:r w:rsidR="00AC6E3C">
        <w:rPr>
          <w:rFonts w:cs="Arial"/>
        </w:rPr>
        <w:t>xiii</w:t>
      </w:r>
      <w:r w:rsidRPr="00AB19F9">
        <w:rPr>
          <w:rFonts w:cs="Arial"/>
        </w:rPr>
        <w:t>)</w:t>
      </w:r>
      <w:r w:rsidRPr="00AB19F9">
        <w:rPr>
          <w:rFonts w:cs="Arial"/>
        </w:rPr>
        <w:tab/>
        <w:t xml:space="preserve">A casualty occurs affecting the Mortgaged Property and which results in loss or damage to </w:t>
      </w:r>
      <w:r w:rsidR="0084348D">
        <w:rPr>
          <w:rFonts w:cs="Arial"/>
        </w:rPr>
        <w:t>Holder</w:t>
      </w:r>
      <w:r w:rsidRPr="00AB19F9">
        <w:rPr>
          <w:rFonts w:cs="Arial"/>
        </w:rPr>
        <w:t xml:space="preserve"> because of either of the following:</w:t>
      </w:r>
    </w:p>
    <w:p w14:paraId="2617CCDE" w14:textId="77777777" w:rsidR="00AB19F9" w:rsidRPr="00AB19F9" w:rsidRDefault="00AB19F9" w:rsidP="00AB19F9">
      <w:pPr>
        <w:ind w:left="1440" w:hanging="720"/>
        <w:rPr>
          <w:rFonts w:cs="Arial"/>
        </w:rPr>
      </w:pPr>
    </w:p>
    <w:p w14:paraId="7A1B164B" w14:textId="07B77B9C" w:rsidR="00AB19F9" w:rsidRPr="00AB19F9" w:rsidRDefault="00AB19F9" w:rsidP="00AB19F9">
      <w:pPr>
        <w:ind w:left="2160" w:hanging="720"/>
        <w:rPr>
          <w:rFonts w:cs="Arial"/>
        </w:rPr>
      </w:pPr>
      <w:r w:rsidRPr="00AB19F9">
        <w:rPr>
          <w:rFonts w:cs="Arial"/>
        </w:rPr>
        <w:t>(i)</w:t>
      </w:r>
      <w:r w:rsidRPr="00AB19F9">
        <w:rPr>
          <w:rFonts w:cs="Arial"/>
        </w:rPr>
        <w:tab/>
        <w:t xml:space="preserve">(A) the Mortgaged Property is legally non-conforming under the </w:t>
      </w:r>
      <w:r w:rsidR="0084348D" w:rsidRPr="00830FC1">
        <w:rPr>
          <w:rFonts w:cs="Arial"/>
          <w:color w:val="000000"/>
        </w:rPr>
        <w:t>applicable zoning laws, ordinances and/or regulations in the Property Jurisdiction</w:t>
      </w:r>
      <w:r w:rsidR="0084348D" w:rsidRPr="00AB19F9">
        <w:rPr>
          <w:rFonts w:cs="Arial"/>
        </w:rPr>
        <w:t xml:space="preserve"> </w:t>
      </w:r>
      <w:r w:rsidR="0084348D">
        <w:rPr>
          <w:rFonts w:cs="Arial"/>
        </w:rPr>
        <w:t>(“</w:t>
      </w:r>
      <w:r w:rsidRPr="0084348D">
        <w:rPr>
          <w:rFonts w:cs="Arial"/>
          <w:b/>
          <w:bCs/>
        </w:rPr>
        <w:t>Zoning Code</w:t>
      </w:r>
      <w:r w:rsidR="0084348D">
        <w:rPr>
          <w:rFonts w:cs="Arial"/>
        </w:rPr>
        <w:t>”)</w:t>
      </w:r>
      <w:r w:rsidRPr="00AB19F9">
        <w:rPr>
          <w:rFonts w:cs="Arial"/>
        </w:rPr>
        <w:t xml:space="preserve">, (B) the affected Improvements cannot be rebuilt to their pre-casualty condition under the terms of the Zoning Code, and (C) the Property Insurance proceeds available to </w:t>
      </w:r>
      <w:r w:rsidR="0084348D">
        <w:rPr>
          <w:rFonts w:cs="Arial"/>
        </w:rPr>
        <w:t>Holder</w:t>
      </w:r>
      <w:r w:rsidRPr="00AB19F9">
        <w:rPr>
          <w:rFonts w:cs="Arial"/>
        </w:rPr>
        <w:t xml:space="preserve"> under the terms of th</w:t>
      </w:r>
      <w:r w:rsidR="0084348D">
        <w:rPr>
          <w:rFonts w:cs="Arial"/>
        </w:rPr>
        <w:t xml:space="preserve">e Continuing Covenant </w:t>
      </w:r>
      <w:r w:rsidRPr="00AB19F9">
        <w:rPr>
          <w:rFonts w:cs="Arial"/>
        </w:rPr>
        <w:t>Agreement are insufficient to repay the Indebtedness in full.</w:t>
      </w:r>
    </w:p>
    <w:p w14:paraId="7C333D8B" w14:textId="77777777" w:rsidR="00AB19F9" w:rsidRPr="00AB19F9" w:rsidRDefault="00AB19F9" w:rsidP="00AB19F9">
      <w:pPr>
        <w:ind w:left="1440" w:hanging="720"/>
        <w:rPr>
          <w:rFonts w:cs="Arial"/>
        </w:rPr>
      </w:pPr>
    </w:p>
    <w:p w14:paraId="54CCF8E7" w14:textId="6D01CEBC" w:rsidR="00AB19F9" w:rsidRPr="00AB19F9" w:rsidRDefault="00AB19F9" w:rsidP="00AB19F9">
      <w:pPr>
        <w:ind w:left="2160" w:hanging="720"/>
        <w:rPr>
          <w:rFonts w:cs="Arial"/>
        </w:rPr>
      </w:pPr>
      <w:r w:rsidRPr="00AB19F9">
        <w:rPr>
          <w:rFonts w:cs="Arial"/>
        </w:rPr>
        <w:t>(ii)</w:t>
      </w:r>
      <w:r w:rsidRPr="00AB19F9">
        <w:rPr>
          <w:rFonts w:cs="Arial"/>
        </w:rPr>
        <w:tab/>
        <w:t xml:space="preserve">Borrower fails to commence and diligently pursue completion of any Restoration within the time frame required by the Zoning Code and any permits issued pursuant to the Zoning Code which are necessary to allow the Restoration to the pre-casualty condition described in Section </w:t>
      </w:r>
      <w:r w:rsidR="0084348D">
        <w:rPr>
          <w:rFonts w:cs="Arial"/>
        </w:rPr>
        <w:t>14</w:t>
      </w:r>
      <w:r w:rsidRPr="00AB19F9">
        <w:rPr>
          <w:rFonts w:cs="Arial"/>
        </w:rPr>
        <w:t>(</w:t>
      </w:r>
      <w:r w:rsidR="0084348D">
        <w:rPr>
          <w:rFonts w:cs="Arial"/>
        </w:rPr>
        <w:t>c</w:t>
      </w:r>
      <w:r w:rsidRPr="00AB19F9">
        <w:rPr>
          <w:rFonts w:cs="Arial"/>
        </w:rPr>
        <w:t>)</w:t>
      </w:r>
      <w:r w:rsidR="0084348D">
        <w:rPr>
          <w:rFonts w:cs="Arial"/>
        </w:rPr>
        <w:t>(xiii)</w:t>
      </w:r>
      <w:r w:rsidRPr="00AB19F9">
        <w:rPr>
          <w:rFonts w:cs="Arial"/>
        </w:rPr>
        <w:t xml:space="preserve">(i)(B). </w:t>
      </w:r>
    </w:p>
    <w:sectPr w:rsidR="00AB19F9" w:rsidRPr="00AB19F9" w:rsidSect="006903F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A584" w14:textId="77777777" w:rsidR="00B604F3" w:rsidRDefault="00B604F3" w:rsidP="00B604F3">
      <w:r>
        <w:separator/>
      </w:r>
    </w:p>
  </w:endnote>
  <w:endnote w:type="continuationSeparator" w:id="0">
    <w:p w14:paraId="40323F88" w14:textId="77777777" w:rsidR="00B604F3" w:rsidRDefault="00B604F3"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7215" w14:textId="77777777" w:rsidR="00123AF7" w:rsidRDefault="00123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639C" w14:textId="77777777" w:rsidR="00C735BC" w:rsidRDefault="00C735BC" w:rsidP="007143D8">
    <w:pPr>
      <w:pStyle w:val="Footer"/>
      <w:tabs>
        <w:tab w:val="left" w:pos="473"/>
        <w:tab w:val="right" w:pos="10080"/>
      </w:tabs>
    </w:pPr>
  </w:p>
  <w:p w14:paraId="54352366" w14:textId="4A36CCA0" w:rsidR="007143D8" w:rsidRPr="00A31838" w:rsidRDefault="007143D8" w:rsidP="007143D8">
    <w:pPr>
      <w:pStyle w:val="Footer"/>
      <w:tabs>
        <w:tab w:val="left" w:pos="473"/>
        <w:tab w:val="right" w:pos="10080"/>
      </w:tabs>
    </w:pPr>
    <w:r w:rsidRPr="00A31838">
      <w:t xml:space="preserve">Rider to </w:t>
    </w:r>
    <w:r>
      <w:t>Loan Agreement</w:t>
    </w:r>
    <w:r w:rsidRPr="00A31838">
      <w:t xml:space="preserve"> </w:t>
    </w:r>
  </w:p>
  <w:p w14:paraId="036F8DAB" w14:textId="49C09FC6" w:rsidR="00E73FB7" w:rsidRPr="00C735BC" w:rsidRDefault="008E4E02" w:rsidP="008E4E02">
    <w:pPr>
      <w:shd w:val="clear" w:color="auto" w:fill="FFFFFF"/>
      <w:tabs>
        <w:tab w:val="left" w:pos="360"/>
        <w:tab w:val="left" w:pos="720"/>
        <w:tab w:val="left" w:pos="1080"/>
        <w:tab w:val="left" w:pos="1440"/>
        <w:tab w:val="right" w:pos="10080"/>
      </w:tabs>
      <w:rPr>
        <w:rFonts w:cs="Arial"/>
        <w:bCs/>
      </w:rPr>
    </w:pPr>
    <w:r>
      <w:rPr>
        <w:rFonts w:cs="Arial"/>
        <w:bCs/>
      </w:rPr>
      <w:t>Legal Non-Conforming Property</w:t>
    </w:r>
    <w:r>
      <w:rPr>
        <w:rFonts w:cs="Arial"/>
        <w:bCs/>
      </w:rPr>
      <w:tab/>
    </w:r>
    <w:r w:rsidR="00E73FB7">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p w14:paraId="19DEBE74" w14:textId="77777777" w:rsidR="006B7C10" w:rsidRDefault="006B7C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38FA" w14:textId="77777777" w:rsidR="00C735BC" w:rsidRDefault="00C735BC" w:rsidP="006903FD">
    <w:pPr>
      <w:pStyle w:val="Footer"/>
      <w:tabs>
        <w:tab w:val="left" w:pos="473"/>
        <w:tab w:val="right" w:pos="10080"/>
      </w:tabs>
    </w:pPr>
  </w:p>
  <w:p w14:paraId="22D2B3CD" w14:textId="76ED263E" w:rsidR="006903FD" w:rsidRPr="00C735BC" w:rsidRDefault="006903FD" w:rsidP="00C735BC">
    <w:pPr>
      <w:shd w:val="clear" w:color="auto" w:fill="FFFFFF"/>
      <w:tabs>
        <w:tab w:val="left" w:pos="360"/>
        <w:tab w:val="left" w:pos="720"/>
        <w:tab w:val="left" w:pos="1080"/>
        <w:tab w:val="left" w:pos="1440"/>
      </w:tabs>
      <w:rPr>
        <w:rFonts w:cs="Arial"/>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07CB" w14:textId="77777777" w:rsidR="00B604F3" w:rsidRDefault="00B604F3" w:rsidP="00B604F3">
      <w:r>
        <w:separator/>
      </w:r>
    </w:p>
  </w:footnote>
  <w:footnote w:type="continuationSeparator" w:id="0">
    <w:p w14:paraId="41CA2993" w14:textId="77777777" w:rsidR="00B604F3" w:rsidRDefault="00B604F3" w:rsidP="00B60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25CB" w14:textId="77777777" w:rsidR="00123AF7" w:rsidRDefault="00123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5DCD" w14:textId="77777777" w:rsidR="00123AF7" w:rsidRDefault="00123A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CAC7" w14:textId="77777777" w:rsidR="00123AF7" w:rsidRDefault="00123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1A2E5F"/>
    <w:multiLevelType w:val="multilevel"/>
    <w:tmpl w:val="A260CBE2"/>
    <w:lvl w:ilvl="0">
      <w:start w:val="1"/>
      <w:numFmt w:val="decimal"/>
      <w:pStyle w:val="Scheme11L1"/>
      <w:lvlText w:val="%1."/>
      <w:lvlJc w:val="left"/>
      <w:pPr>
        <w:tabs>
          <w:tab w:val="num" w:pos="1080"/>
        </w:tabs>
        <w:ind w:left="0" w:firstLine="720"/>
      </w:pPr>
      <w:rPr>
        <w:rFonts w:ascii="Times New Roman" w:hAnsi="Times New Roman" w:cs="Times New Roman" w:hint="default"/>
        <w:b/>
        <w:i w:val="0"/>
        <w:caps w:val="0"/>
        <w:u w:val="none"/>
      </w:rPr>
    </w:lvl>
    <w:lvl w:ilvl="1">
      <w:start w:val="1"/>
      <w:numFmt w:val="lowerLetter"/>
      <w:pStyle w:val="Scheme11L2"/>
      <w:lvlText w:val="(%2)"/>
      <w:lvlJc w:val="left"/>
      <w:pPr>
        <w:tabs>
          <w:tab w:val="num" w:pos="1440"/>
        </w:tabs>
        <w:ind w:left="0" w:firstLine="720"/>
      </w:pPr>
      <w:rPr>
        <w:rFonts w:ascii="Times New Roman" w:hAnsi="Times New Roman" w:cs="Times New Roman" w:hint="default"/>
        <w:b w:val="0"/>
        <w:i w:val="0"/>
        <w:caps w:val="0"/>
        <w:u w:val="none"/>
      </w:rPr>
    </w:lvl>
    <w:lvl w:ilvl="2">
      <w:start w:val="1"/>
      <w:numFmt w:val="lowerRoman"/>
      <w:pStyle w:val="Scheme11L3"/>
      <w:lvlText w:val="(%3)"/>
      <w:lvlJc w:val="left"/>
      <w:pPr>
        <w:tabs>
          <w:tab w:val="num" w:pos="2160"/>
        </w:tabs>
        <w:ind w:left="2160" w:hanging="720"/>
      </w:pPr>
      <w:rPr>
        <w:rFonts w:ascii="Times New Roman" w:hAnsi="Times New Roman" w:cs="Times New Roman" w:hint="default"/>
        <w:b w:val="0"/>
        <w:i w:val="0"/>
        <w:caps w:val="0"/>
        <w:u w:val="none"/>
      </w:rPr>
    </w:lvl>
    <w:lvl w:ilvl="3">
      <w:start w:val="1"/>
      <w:numFmt w:val="upperLetter"/>
      <w:pStyle w:val="Scheme11L4"/>
      <w:lvlText w:val="(%4)"/>
      <w:lvlJc w:val="left"/>
      <w:pPr>
        <w:tabs>
          <w:tab w:val="num" w:pos="2880"/>
        </w:tabs>
        <w:ind w:left="2880" w:hanging="720"/>
      </w:pPr>
      <w:rPr>
        <w:rFonts w:ascii="Times New Roman" w:hAnsi="Times New Roman" w:cs="Times New Roman" w:hint="default"/>
        <w:b w:val="0"/>
        <w:i w:val="0"/>
        <w:caps w:val="0"/>
        <w:u w:val="none"/>
      </w:rPr>
    </w:lvl>
    <w:lvl w:ilvl="4">
      <w:start w:val="1"/>
      <w:numFmt w:val="decimal"/>
      <w:pStyle w:val="Scheme11L5"/>
      <w:lvlText w:val="(%5)"/>
      <w:lvlJc w:val="left"/>
      <w:pPr>
        <w:tabs>
          <w:tab w:val="num" w:pos="3600"/>
        </w:tabs>
        <w:ind w:left="3600" w:hanging="720"/>
      </w:pPr>
      <w:rPr>
        <w:rFonts w:ascii="Times New Roman" w:hAnsi="Times New Roman" w:cs="Times New Roman" w:hint="default"/>
        <w:b w:val="0"/>
        <w:i w:val="0"/>
        <w:caps w:val="0"/>
        <w:u w:val="none"/>
      </w:rPr>
    </w:lvl>
    <w:lvl w:ilvl="5">
      <w:start w:val="1"/>
      <w:numFmt w:val="lowerRoman"/>
      <w:pStyle w:val="Scheme11L6"/>
      <w:lvlText w:val="%6."/>
      <w:lvlJc w:val="left"/>
      <w:pPr>
        <w:tabs>
          <w:tab w:val="num" w:pos="4320"/>
        </w:tabs>
        <w:ind w:left="0" w:firstLine="3600"/>
      </w:pPr>
      <w:rPr>
        <w:rFonts w:ascii="Times New Roman" w:hAnsi="Times New Roman" w:cs="Times New Roman" w:hint="default"/>
        <w:b w:val="0"/>
        <w:i w:val="0"/>
        <w:caps w:val="0"/>
        <w:u w:val="none"/>
      </w:rPr>
    </w:lvl>
    <w:lvl w:ilvl="6">
      <w:start w:val="1"/>
      <w:numFmt w:val="decimal"/>
      <w:pStyle w:val="Scheme11L7"/>
      <w:lvlText w:val="%7)"/>
      <w:lvlJc w:val="left"/>
      <w:pPr>
        <w:tabs>
          <w:tab w:val="num" w:pos="5040"/>
        </w:tabs>
        <w:ind w:left="0" w:firstLine="4320"/>
      </w:pPr>
      <w:rPr>
        <w:rFonts w:ascii="Times New Roman" w:hAnsi="Times New Roman" w:cs="Times New Roman" w:hint="default"/>
        <w:b w:val="0"/>
        <w:i w:val="0"/>
        <w:caps w:val="0"/>
        <w:u w:val="none"/>
      </w:rPr>
    </w:lvl>
    <w:lvl w:ilvl="7">
      <w:start w:val="1"/>
      <w:numFmt w:val="lowerLetter"/>
      <w:pStyle w:val="Scheme11L8"/>
      <w:lvlText w:val="%8)"/>
      <w:lvlJc w:val="left"/>
      <w:pPr>
        <w:tabs>
          <w:tab w:val="num" w:pos="5760"/>
        </w:tabs>
        <w:ind w:left="0" w:firstLine="5040"/>
      </w:pPr>
      <w:rPr>
        <w:rFonts w:ascii="Times New Roman" w:hAnsi="Times New Roman" w:cs="Times New Roman" w:hint="default"/>
        <w:b w:val="0"/>
        <w:i w:val="0"/>
        <w:caps w:val="0"/>
        <w:u w:val="none"/>
      </w:rPr>
    </w:lvl>
    <w:lvl w:ilvl="8">
      <w:start w:val="1"/>
      <w:numFmt w:val="lowerRoman"/>
      <w:pStyle w:val="Scheme11L9"/>
      <w:lvlText w:val="%9)"/>
      <w:lvlJc w:val="left"/>
      <w:pPr>
        <w:tabs>
          <w:tab w:val="num" w:pos="6480"/>
        </w:tabs>
        <w:ind w:left="0" w:firstLine="5760"/>
      </w:pPr>
      <w:rPr>
        <w:rFonts w:ascii="Times New Roman" w:hAnsi="Times New Roman" w:cs="Times New Roman" w:hint="default"/>
        <w:b w:val="0"/>
        <w:i w:val="0"/>
        <w:caps w:val="0"/>
        <w:u w:val="none"/>
      </w:rPr>
    </w:lvl>
  </w:abstractNum>
  <w:num w:numId="1" w16cid:durableId="1776249133">
    <w:abstractNumId w:val="0"/>
  </w:num>
  <w:num w:numId="2" w16cid:durableId="2102486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21DB3"/>
    <w:rsid w:val="00046764"/>
    <w:rsid w:val="000A1DF9"/>
    <w:rsid w:val="000B2063"/>
    <w:rsid w:val="00123AF7"/>
    <w:rsid w:val="00180F7A"/>
    <w:rsid w:val="001E6D7D"/>
    <w:rsid w:val="002414C0"/>
    <w:rsid w:val="00296EFE"/>
    <w:rsid w:val="002C21E5"/>
    <w:rsid w:val="003852BE"/>
    <w:rsid w:val="00391EED"/>
    <w:rsid w:val="004235C5"/>
    <w:rsid w:val="00473F1D"/>
    <w:rsid w:val="00477ACE"/>
    <w:rsid w:val="004E2CAB"/>
    <w:rsid w:val="0052776E"/>
    <w:rsid w:val="00560E9F"/>
    <w:rsid w:val="005C1DF4"/>
    <w:rsid w:val="005F7525"/>
    <w:rsid w:val="006405D6"/>
    <w:rsid w:val="0065366D"/>
    <w:rsid w:val="006903FD"/>
    <w:rsid w:val="00694DA0"/>
    <w:rsid w:val="006A1F77"/>
    <w:rsid w:val="006B7C10"/>
    <w:rsid w:val="006F7310"/>
    <w:rsid w:val="007143D8"/>
    <w:rsid w:val="00763FA1"/>
    <w:rsid w:val="00786D54"/>
    <w:rsid w:val="0084348D"/>
    <w:rsid w:val="008E4E02"/>
    <w:rsid w:val="009B3079"/>
    <w:rsid w:val="009C4F6A"/>
    <w:rsid w:val="00A2288E"/>
    <w:rsid w:val="00A22FA5"/>
    <w:rsid w:val="00A31838"/>
    <w:rsid w:val="00A51C85"/>
    <w:rsid w:val="00A54915"/>
    <w:rsid w:val="00A55090"/>
    <w:rsid w:val="00AA6FE7"/>
    <w:rsid w:val="00AB19F9"/>
    <w:rsid w:val="00AC6E3C"/>
    <w:rsid w:val="00B604F3"/>
    <w:rsid w:val="00BD0C12"/>
    <w:rsid w:val="00C008B4"/>
    <w:rsid w:val="00C20E4B"/>
    <w:rsid w:val="00C25B43"/>
    <w:rsid w:val="00C735BC"/>
    <w:rsid w:val="00CA22B1"/>
    <w:rsid w:val="00D13BA7"/>
    <w:rsid w:val="00D84C4B"/>
    <w:rsid w:val="00D92550"/>
    <w:rsid w:val="00E027A0"/>
    <w:rsid w:val="00E73FB7"/>
    <w:rsid w:val="00E8416A"/>
    <w:rsid w:val="00E91A09"/>
    <w:rsid w:val="00EF2A33"/>
    <w:rsid w:val="00F2146A"/>
    <w:rsid w:val="00F54830"/>
    <w:rsid w:val="00F6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customStyle="1" w:styleId="CoverPageLoanNumberandName">
    <w:name w:val="Cover Page (Loan Number and Name)"/>
    <w:basedOn w:val="Normal"/>
    <w:rsid w:val="00C735BC"/>
    <w:pPr>
      <w:spacing w:after="240"/>
      <w:jc w:val="both"/>
    </w:pPr>
    <w:rPr>
      <w:rFonts w:ascii="Times New Roman" w:hAnsi="Times New Roman"/>
      <w:sz w:val="24"/>
      <w:szCs w:val="24"/>
    </w:rPr>
  </w:style>
  <w:style w:type="paragraph" w:customStyle="1" w:styleId="Scheme11L1">
    <w:name w:val="Scheme11_L1"/>
    <w:basedOn w:val="Normal"/>
    <w:next w:val="BodyText"/>
    <w:rsid w:val="00C735BC"/>
    <w:pPr>
      <w:numPr>
        <w:numId w:val="2"/>
      </w:numPr>
      <w:spacing w:after="240"/>
      <w:jc w:val="both"/>
      <w:outlineLvl w:val="0"/>
    </w:pPr>
    <w:rPr>
      <w:rFonts w:ascii="Times New Roman" w:hAnsi="Times New Roman"/>
      <w:sz w:val="24"/>
    </w:rPr>
  </w:style>
  <w:style w:type="paragraph" w:customStyle="1" w:styleId="Scheme11L2">
    <w:name w:val="Scheme11_L2"/>
    <w:basedOn w:val="Scheme11L1"/>
    <w:next w:val="BodyText"/>
    <w:rsid w:val="00C735BC"/>
    <w:pPr>
      <w:numPr>
        <w:ilvl w:val="1"/>
      </w:numPr>
      <w:outlineLvl w:val="1"/>
    </w:pPr>
    <w:rPr>
      <w:bCs/>
    </w:rPr>
  </w:style>
  <w:style w:type="paragraph" w:customStyle="1" w:styleId="Scheme11L3">
    <w:name w:val="Scheme11_L3"/>
    <w:basedOn w:val="Scheme11L2"/>
    <w:next w:val="BodyText"/>
    <w:rsid w:val="00C735BC"/>
    <w:pPr>
      <w:numPr>
        <w:ilvl w:val="2"/>
      </w:numPr>
      <w:outlineLvl w:val="2"/>
    </w:pPr>
  </w:style>
  <w:style w:type="paragraph" w:customStyle="1" w:styleId="Scheme11L4">
    <w:name w:val="Scheme11_L4"/>
    <w:basedOn w:val="Scheme11L3"/>
    <w:next w:val="BodyText"/>
    <w:rsid w:val="00C735BC"/>
    <w:pPr>
      <w:numPr>
        <w:ilvl w:val="3"/>
      </w:numPr>
      <w:outlineLvl w:val="3"/>
    </w:pPr>
  </w:style>
  <w:style w:type="paragraph" w:customStyle="1" w:styleId="Scheme11L5">
    <w:name w:val="Scheme11_L5"/>
    <w:basedOn w:val="Scheme11L4"/>
    <w:next w:val="BodyText"/>
    <w:rsid w:val="00C735BC"/>
    <w:pPr>
      <w:numPr>
        <w:ilvl w:val="4"/>
      </w:numPr>
      <w:outlineLvl w:val="4"/>
    </w:pPr>
  </w:style>
  <w:style w:type="paragraph" w:customStyle="1" w:styleId="Scheme11L6">
    <w:name w:val="Scheme11_L6"/>
    <w:basedOn w:val="Scheme11L5"/>
    <w:next w:val="BodyText"/>
    <w:rsid w:val="00C735BC"/>
    <w:pPr>
      <w:numPr>
        <w:ilvl w:val="5"/>
      </w:numPr>
      <w:jc w:val="left"/>
      <w:outlineLvl w:val="5"/>
    </w:pPr>
  </w:style>
  <w:style w:type="paragraph" w:customStyle="1" w:styleId="Scheme11L7">
    <w:name w:val="Scheme11_L7"/>
    <w:basedOn w:val="Scheme11L6"/>
    <w:next w:val="BodyText"/>
    <w:rsid w:val="00C735BC"/>
    <w:pPr>
      <w:numPr>
        <w:ilvl w:val="6"/>
      </w:numPr>
      <w:outlineLvl w:val="6"/>
    </w:pPr>
  </w:style>
  <w:style w:type="paragraph" w:customStyle="1" w:styleId="Scheme11L8">
    <w:name w:val="Scheme11_L8"/>
    <w:basedOn w:val="Scheme11L7"/>
    <w:next w:val="BodyText"/>
    <w:rsid w:val="00C735BC"/>
    <w:pPr>
      <w:numPr>
        <w:ilvl w:val="7"/>
      </w:numPr>
      <w:outlineLvl w:val="7"/>
    </w:pPr>
  </w:style>
  <w:style w:type="paragraph" w:customStyle="1" w:styleId="Scheme11L9">
    <w:name w:val="Scheme11_L9"/>
    <w:basedOn w:val="Scheme11L8"/>
    <w:next w:val="BodyText"/>
    <w:rsid w:val="00C735BC"/>
    <w:pPr>
      <w:numPr>
        <w:ilvl w:val="8"/>
      </w:numPr>
      <w:outlineLvl w:val="8"/>
    </w:pPr>
  </w:style>
  <w:style w:type="character" w:customStyle="1" w:styleId="DefinedTerm">
    <w:name w:val="Defined Term"/>
    <w:aliases w:val="df"/>
    <w:rsid w:val="00C735BC"/>
    <w:rPr>
      <w:b/>
      <w:bCs w:val="0"/>
    </w:rPr>
  </w:style>
  <w:style w:type="paragraph" w:customStyle="1" w:styleId="ExDStdProvsNormal">
    <w:name w:val="ExDStdProvsNormal"/>
    <w:rsid w:val="00F2146A"/>
    <w:pPr>
      <w:spacing w:after="0" w:line="240" w:lineRule="auto"/>
    </w:pPr>
    <w:rPr>
      <w:rFonts w:ascii="Times New Roman" w:eastAsia="Times New Roman" w:hAnsi="Times New Roman" w:cs="Times New Roman"/>
      <w:color w:val="auto"/>
      <w:sz w:val="24"/>
      <w:szCs w:val="24"/>
    </w:rPr>
  </w:style>
  <w:style w:type="character" w:styleId="CommentReference">
    <w:name w:val="annotation reference"/>
    <w:uiPriority w:val="99"/>
    <w:unhideWhenUsed/>
    <w:rsid w:val="00AB19F9"/>
    <w:rPr>
      <w:sz w:val="16"/>
      <w:szCs w:val="16"/>
    </w:rPr>
  </w:style>
  <w:style w:type="paragraph" w:styleId="CommentText">
    <w:name w:val="annotation text"/>
    <w:basedOn w:val="Normal"/>
    <w:link w:val="CommentTextChar"/>
    <w:uiPriority w:val="99"/>
    <w:unhideWhenUsed/>
    <w:rsid w:val="00AB19F9"/>
    <w:pPr>
      <w:spacing w:after="240"/>
      <w:jc w:val="both"/>
    </w:pPr>
    <w:rPr>
      <w:rFonts w:ascii="Times New Roman" w:hAnsi="Times New Roman"/>
    </w:rPr>
  </w:style>
  <w:style w:type="character" w:customStyle="1" w:styleId="CommentTextChar">
    <w:name w:val="Comment Text Char"/>
    <w:basedOn w:val="DefaultParagraphFont"/>
    <w:link w:val="CommentText"/>
    <w:uiPriority w:val="99"/>
    <w:rsid w:val="00AB19F9"/>
    <w:rPr>
      <w:rFonts w:ascii="Times New Roman" w:eastAsia="Times New Roman" w:hAnsi="Times New Roman" w:cs="Times New Roman"/>
      <w:color w:val="auto"/>
      <w:szCs w:val="20"/>
    </w:rPr>
  </w:style>
  <w:style w:type="paragraph" w:styleId="Revision">
    <w:name w:val="Revision"/>
    <w:hidden/>
    <w:uiPriority w:val="99"/>
    <w:semiHidden/>
    <w:rsid w:val="005C1DF4"/>
    <w:pPr>
      <w:spacing w:after="0" w:line="240" w:lineRule="auto"/>
    </w:pPr>
    <w:rPr>
      <w:rFonts w:eastAsia="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652523">
      <w:bodyDiv w:val="1"/>
      <w:marLeft w:val="0"/>
      <w:marRight w:val="0"/>
      <w:marTop w:val="0"/>
      <w:marBottom w:val="0"/>
      <w:divBdr>
        <w:top w:val="none" w:sz="0" w:space="0" w:color="auto"/>
        <w:left w:val="none" w:sz="0" w:space="0" w:color="auto"/>
        <w:bottom w:val="none" w:sz="0" w:space="0" w:color="auto"/>
        <w:right w:val="none" w:sz="0" w:space="0" w:color="auto"/>
      </w:divBdr>
    </w:div>
    <w:div w:id="1207108707">
      <w:bodyDiv w:val="1"/>
      <w:marLeft w:val="0"/>
      <w:marRight w:val="0"/>
      <w:marTop w:val="0"/>
      <w:marBottom w:val="0"/>
      <w:divBdr>
        <w:top w:val="none" w:sz="0" w:space="0" w:color="auto"/>
        <w:left w:val="none" w:sz="0" w:space="0" w:color="auto"/>
        <w:bottom w:val="none" w:sz="0" w:space="0" w:color="auto"/>
        <w:right w:val="none" w:sz="0" w:space="0" w:color="auto"/>
      </w:divBdr>
    </w:div>
    <w:div w:id="15648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2023-05-10T17:50:00Z</dcterms:created>
  <dcterms:modified xsi:type="dcterms:W3CDTF">2023-05-10T17:52:00Z</dcterms:modified>
</cp:coreProperties>
</file>