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023A0" w14:textId="77777777" w:rsidR="0016348A" w:rsidRDefault="0016348A" w:rsidP="0016348A">
      <w:pPr>
        <w:jc w:val="center"/>
        <w:rPr>
          <w:rFonts w:cs="Arial"/>
          <w:bCs/>
          <w:sz w:val="28"/>
          <w:szCs w:val="28"/>
        </w:rPr>
      </w:pPr>
    </w:p>
    <w:p w14:paraId="73BF3CCA" w14:textId="785003D6" w:rsidR="000A1DF9" w:rsidRPr="00387591" w:rsidRDefault="000A1DF9" w:rsidP="00387591">
      <w:pPr>
        <w:jc w:val="center"/>
        <w:rPr>
          <w:rFonts w:cs="Arial"/>
          <w:b/>
          <w:sz w:val="24"/>
          <w:szCs w:val="24"/>
        </w:rPr>
      </w:pPr>
      <w:r w:rsidRPr="00387591">
        <w:rPr>
          <w:rFonts w:cs="Arial"/>
          <w:b/>
          <w:sz w:val="24"/>
          <w:szCs w:val="24"/>
        </w:rPr>
        <w:t xml:space="preserve">Rider to </w:t>
      </w:r>
      <w:r w:rsidR="007D54D8" w:rsidRPr="00387591">
        <w:rPr>
          <w:rFonts w:cs="Arial"/>
          <w:b/>
          <w:sz w:val="24"/>
          <w:szCs w:val="24"/>
        </w:rPr>
        <w:t>Loan</w:t>
      </w:r>
      <w:r w:rsidR="00D92550" w:rsidRPr="00387591">
        <w:rPr>
          <w:rFonts w:cs="Arial"/>
          <w:b/>
          <w:sz w:val="24"/>
          <w:szCs w:val="24"/>
        </w:rPr>
        <w:t xml:space="preserve"> Agreement</w:t>
      </w:r>
    </w:p>
    <w:p w14:paraId="389BDD4A" w14:textId="5EC2F579" w:rsidR="00E73FB7" w:rsidRPr="00387591" w:rsidRDefault="00163B6C" w:rsidP="00387591">
      <w:pPr>
        <w:jc w:val="center"/>
        <w:rPr>
          <w:rFonts w:cs="Arial"/>
          <w:b/>
          <w:sz w:val="24"/>
          <w:szCs w:val="24"/>
        </w:rPr>
      </w:pPr>
      <w:r w:rsidRPr="00387591">
        <w:rPr>
          <w:rFonts w:cs="Arial"/>
          <w:b/>
          <w:sz w:val="24"/>
          <w:szCs w:val="24"/>
        </w:rPr>
        <w:t xml:space="preserve">Lease-Up Transaction </w:t>
      </w:r>
      <w:r w:rsidR="005B636F" w:rsidRPr="00387591">
        <w:rPr>
          <w:rFonts w:cs="Arial"/>
          <w:b/>
          <w:sz w:val="24"/>
          <w:szCs w:val="24"/>
        </w:rPr>
        <w:t>–</w:t>
      </w:r>
      <w:r w:rsidR="00912E9D" w:rsidRPr="00387591">
        <w:rPr>
          <w:rFonts w:cs="Arial"/>
          <w:b/>
          <w:sz w:val="24"/>
          <w:szCs w:val="24"/>
        </w:rPr>
        <w:t xml:space="preserve"> </w:t>
      </w:r>
      <w:r w:rsidRPr="00387591">
        <w:rPr>
          <w:rFonts w:cs="Arial"/>
          <w:b/>
          <w:sz w:val="24"/>
          <w:szCs w:val="24"/>
        </w:rPr>
        <w:t>Credit Enhancement Required</w:t>
      </w:r>
    </w:p>
    <w:p w14:paraId="64BA05C5" w14:textId="7E0F6E77" w:rsidR="00E73FB7" w:rsidRPr="00387591" w:rsidRDefault="00E73FB7" w:rsidP="00387591">
      <w:pPr>
        <w:jc w:val="center"/>
        <w:rPr>
          <w:rFonts w:cs="Arial"/>
          <w:bCs/>
        </w:rPr>
      </w:pPr>
      <w:r w:rsidRPr="00387591">
        <w:rPr>
          <w:rFonts w:cs="Arial"/>
          <w:bCs/>
        </w:rPr>
        <w:t xml:space="preserve">(Revised </w:t>
      </w:r>
      <w:r w:rsidR="000658D7">
        <w:rPr>
          <w:rFonts w:cs="Arial"/>
          <w:bCs/>
        </w:rPr>
        <w:t>3</w:t>
      </w:r>
      <w:r w:rsidR="00C4466D" w:rsidRPr="00387591">
        <w:rPr>
          <w:rFonts w:cs="Arial"/>
          <w:bCs/>
        </w:rPr>
        <w:t>-</w:t>
      </w:r>
      <w:r w:rsidR="000658D7">
        <w:rPr>
          <w:rFonts w:cs="Arial"/>
          <w:bCs/>
        </w:rPr>
        <w:t>26</w:t>
      </w:r>
      <w:r w:rsidR="00C4466D" w:rsidRPr="00387591">
        <w:rPr>
          <w:rFonts w:cs="Arial"/>
          <w:bCs/>
        </w:rPr>
        <w:t>-</w:t>
      </w:r>
      <w:r w:rsidR="00147E71" w:rsidRPr="00387591">
        <w:rPr>
          <w:rFonts w:cs="Arial"/>
          <w:bCs/>
        </w:rPr>
        <w:t>202</w:t>
      </w:r>
      <w:r w:rsidR="000658D7">
        <w:rPr>
          <w:rFonts w:cs="Arial"/>
          <w:bCs/>
        </w:rPr>
        <w:t>4</w:t>
      </w:r>
      <w:r w:rsidRPr="00387591">
        <w:rPr>
          <w:rFonts w:cs="Arial"/>
          <w:bCs/>
        </w:rPr>
        <w:t>)</w:t>
      </w:r>
    </w:p>
    <w:p w14:paraId="79CC5F65" w14:textId="5D2CDD16" w:rsidR="009D0DD7" w:rsidRDefault="009D0DD7" w:rsidP="00E73FB7">
      <w:pPr>
        <w:rPr>
          <w:rFonts w:cs="Arial"/>
          <w:bCs/>
          <w:sz w:val="24"/>
          <w:szCs w:val="24"/>
        </w:rPr>
      </w:pPr>
    </w:p>
    <w:p w14:paraId="1D2A8982" w14:textId="77777777" w:rsidR="00A2184C" w:rsidRDefault="00A2184C" w:rsidP="00E73FB7">
      <w:pPr>
        <w:rPr>
          <w:rFonts w:cs="Arial"/>
          <w:bCs/>
          <w:sz w:val="24"/>
          <w:szCs w:val="24"/>
        </w:rPr>
      </w:pPr>
    </w:p>
    <w:p w14:paraId="493A2289" w14:textId="09985A97" w:rsidR="008567A2" w:rsidRPr="00E10510" w:rsidRDefault="007D54D8" w:rsidP="007D54D8">
      <w:pPr>
        <w:tabs>
          <w:tab w:val="left" w:pos="-1440"/>
          <w:tab w:val="left" w:pos="-720"/>
          <w:tab w:val="left" w:pos="2880"/>
          <w:tab w:val="left" w:pos="3600"/>
          <w:tab w:val="left" w:pos="4320"/>
          <w:tab w:val="left" w:pos="5040"/>
          <w:tab w:val="left" w:pos="5760"/>
          <w:tab w:val="left" w:pos="6340"/>
          <w:tab w:val="left" w:pos="6480"/>
        </w:tabs>
        <w:suppressAutoHyphens/>
        <w:overflowPunct w:val="0"/>
        <w:autoSpaceDE w:val="0"/>
        <w:autoSpaceDN w:val="0"/>
        <w:adjustRightInd w:val="0"/>
        <w:textAlignment w:val="baseline"/>
        <w:rPr>
          <w:rFonts w:cs="Arial"/>
        </w:rPr>
      </w:pPr>
      <w:r w:rsidRPr="00E10510">
        <w:rPr>
          <w:rFonts w:cs="Arial"/>
        </w:rPr>
        <w:t xml:space="preserve">The following changes are made to the Loan Agreement </w:t>
      </w:r>
      <w:r w:rsidR="00CF02A3">
        <w:rPr>
          <w:rFonts w:cs="Arial"/>
        </w:rPr>
        <w:t>that</w:t>
      </w:r>
      <w:r w:rsidR="00CF02A3" w:rsidRPr="00E10510">
        <w:rPr>
          <w:rFonts w:cs="Arial"/>
        </w:rPr>
        <w:t xml:space="preserve"> </w:t>
      </w:r>
      <w:r w:rsidRPr="00E10510">
        <w:rPr>
          <w:rFonts w:cs="Arial"/>
        </w:rPr>
        <w:t>precedes this Rider:</w:t>
      </w:r>
    </w:p>
    <w:p w14:paraId="70D61F48" w14:textId="77777777" w:rsidR="007D54D8" w:rsidRDefault="007D54D8" w:rsidP="009D0DD7">
      <w:pPr>
        <w:shd w:val="clear" w:color="auto" w:fill="FFFFFF"/>
        <w:tabs>
          <w:tab w:val="left" w:pos="720"/>
          <w:tab w:val="left" w:pos="1080"/>
          <w:tab w:val="left" w:pos="1440"/>
        </w:tabs>
        <w:rPr>
          <w:rFonts w:cs="Arial"/>
        </w:rPr>
      </w:pPr>
    </w:p>
    <w:p w14:paraId="6CD27330" w14:textId="44B562BD" w:rsidR="009D0DD7" w:rsidRDefault="007D54D8" w:rsidP="009D0DD7">
      <w:pPr>
        <w:shd w:val="clear" w:color="auto" w:fill="FFFFFF"/>
        <w:tabs>
          <w:tab w:val="left" w:pos="720"/>
          <w:tab w:val="left" w:pos="1080"/>
          <w:tab w:val="left" w:pos="1440"/>
        </w:tabs>
        <w:rPr>
          <w:rFonts w:cs="Arial"/>
        </w:rPr>
      </w:pPr>
      <w:r>
        <w:rPr>
          <w:rFonts w:cs="Arial"/>
        </w:rPr>
        <w:t>A.</w:t>
      </w:r>
      <w:r>
        <w:rPr>
          <w:rFonts w:cs="Arial"/>
        </w:rPr>
        <w:tab/>
      </w:r>
      <w:r w:rsidR="009D0DD7" w:rsidRPr="001B5CBB">
        <w:rPr>
          <w:rFonts w:cs="Arial"/>
        </w:rPr>
        <w:t xml:space="preserve">The following table is added to </w:t>
      </w:r>
      <w:r w:rsidR="00E764B7">
        <w:rPr>
          <w:rFonts w:cs="Arial"/>
        </w:rPr>
        <w:t>Section 1.03</w:t>
      </w:r>
      <w:r w:rsidR="009D0DD7" w:rsidRPr="001B5CBB">
        <w:rPr>
          <w:rFonts w:cs="Arial"/>
        </w:rPr>
        <w:t>:</w:t>
      </w:r>
    </w:p>
    <w:p w14:paraId="060FF3BD" w14:textId="77777777" w:rsidR="009D0DD7" w:rsidRDefault="009D0DD7" w:rsidP="009D0DD7">
      <w:pPr>
        <w:shd w:val="clear" w:color="auto" w:fill="FFFFFF"/>
        <w:tabs>
          <w:tab w:val="left" w:pos="720"/>
          <w:tab w:val="left" w:pos="1080"/>
          <w:tab w:val="left" w:pos="1440"/>
        </w:tabs>
        <w:rPr>
          <w:rFonts w:cs="Arial"/>
        </w:rPr>
      </w:pP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9635"/>
      </w:tblGrid>
      <w:tr w:rsidR="009D0DD7" w14:paraId="329B4681" w14:textId="77777777" w:rsidTr="00090F7B">
        <w:trPr>
          <w:trHeight w:val="233"/>
        </w:trPr>
        <w:tc>
          <w:tcPr>
            <w:tcW w:w="10265"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25C285FF" w14:textId="5498514E" w:rsidR="009D0DD7" w:rsidRDefault="007D54D8" w:rsidP="00090F7B">
            <w:pPr>
              <w:spacing w:before="20" w:after="20"/>
              <w:rPr>
                <w:rFonts w:cs="Arial"/>
                <w:b/>
              </w:rPr>
            </w:pPr>
            <w:bookmarkStart w:id="0" w:name="_Hlk89445121"/>
            <w:r>
              <w:rPr>
                <w:rFonts w:cs="Arial"/>
                <w:b/>
              </w:rPr>
              <w:t xml:space="preserve">Lease-Up Transaction – Credit Enhancement Required </w:t>
            </w:r>
          </w:p>
        </w:tc>
      </w:tr>
      <w:tr w:rsidR="007D54D8" w14:paraId="2B02707B" w14:textId="77777777" w:rsidTr="00575034">
        <w:tblPrEx>
          <w:tblLook w:val="0000" w:firstRow="0" w:lastRow="0" w:firstColumn="0" w:lastColumn="0" w:noHBand="0" w:noVBand="0"/>
        </w:tblPrEx>
        <w:trPr>
          <w:trHeight w:val="269"/>
        </w:trPr>
        <w:tc>
          <w:tcPr>
            <w:tcW w:w="10265" w:type="dxa"/>
            <w:gridSpan w:val="2"/>
            <w:tcBorders>
              <w:bottom w:val="nil"/>
            </w:tcBorders>
          </w:tcPr>
          <w:p w14:paraId="501AB0EE" w14:textId="63B0E476" w:rsidR="007D54D8" w:rsidRDefault="00BB7B4B" w:rsidP="004F17FD">
            <w:pPr>
              <w:pStyle w:val="CoverPageLoanNumberandName"/>
              <w:spacing w:before="80" w:after="80"/>
              <w:jc w:val="left"/>
              <w:rPr>
                <w:rFonts w:ascii="Arial" w:eastAsia="MS Gothic" w:hAnsi="Arial" w:cs="Arial"/>
                <w:sz w:val="20"/>
                <w:szCs w:val="20"/>
              </w:rPr>
            </w:pPr>
            <w:r>
              <w:rPr>
                <w:rFonts w:ascii="Arial" w:eastAsia="MS Gothic" w:hAnsi="Arial" w:cs="Arial"/>
                <w:sz w:val="20"/>
                <w:szCs w:val="20"/>
              </w:rPr>
              <w:t xml:space="preserve">Lease-Up </w:t>
            </w:r>
            <w:r w:rsidR="007D54D8">
              <w:rPr>
                <w:rFonts w:ascii="Arial" w:eastAsia="MS Gothic" w:hAnsi="Arial" w:cs="Arial"/>
                <w:sz w:val="20"/>
                <w:szCs w:val="20"/>
              </w:rPr>
              <w:t xml:space="preserve">Credit Enhancement: </w:t>
            </w:r>
            <w:r w:rsidR="007D54D8" w:rsidRPr="004F17FD">
              <w:rPr>
                <w:rFonts w:ascii="Arial" w:eastAsia="MS Gothic" w:hAnsi="Arial" w:cs="Arial"/>
                <w:i/>
                <w:iCs/>
                <w:sz w:val="16"/>
                <w:szCs w:val="16"/>
              </w:rPr>
              <w:t>(select one)</w:t>
            </w:r>
          </w:p>
        </w:tc>
      </w:tr>
      <w:tr w:rsidR="007D54D8" w14:paraId="73D8659B" w14:textId="77777777" w:rsidTr="004F17FD">
        <w:tblPrEx>
          <w:tblLook w:val="0000" w:firstRow="0" w:lastRow="0" w:firstColumn="0" w:lastColumn="0" w:noHBand="0" w:noVBand="0"/>
        </w:tblPrEx>
        <w:trPr>
          <w:trHeight w:val="251"/>
        </w:trPr>
        <w:tc>
          <w:tcPr>
            <w:tcW w:w="630" w:type="dxa"/>
            <w:tcBorders>
              <w:bottom w:val="nil"/>
            </w:tcBorders>
          </w:tcPr>
          <w:p w14:paraId="3DE1849E" w14:textId="3362AC07" w:rsidR="007D54D8" w:rsidRDefault="00A35663" w:rsidP="004F17FD">
            <w:pPr>
              <w:pStyle w:val="CoverPageLoanNumberandName"/>
              <w:spacing w:after="0"/>
              <w:ind w:left="259" w:hanging="259"/>
              <w:jc w:val="center"/>
              <w:rPr>
                <w:rFonts w:ascii="MS Gothic" w:eastAsia="MS Gothic" w:hAnsi="MS Gothic" w:cs="Arial"/>
                <w:b/>
                <w:sz w:val="28"/>
                <w:szCs w:val="28"/>
              </w:rPr>
            </w:pPr>
            <w:sdt>
              <w:sdtPr>
                <w:rPr>
                  <w:rFonts w:ascii="MS Gothic" w:eastAsia="MS Gothic" w:hAnsi="MS Gothic" w:cs="Arial" w:hint="eastAsia"/>
                  <w:b/>
                  <w:sz w:val="28"/>
                  <w:szCs w:val="28"/>
                </w:rPr>
                <w:id w:val="724022217"/>
                <w14:checkbox>
                  <w14:checked w14:val="0"/>
                  <w14:checkedState w14:val="2612" w14:font="MS Gothic"/>
                  <w14:uncheckedState w14:val="2610" w14:font="MS Gothic"/>
                </w14:checkbox>
              </w:sdtPr>
              <w:sdtEndPr/>
              <w:sdtContent>
                <w:r w:rsidR="00836A02">
                  <w:rPr>
                    <w:rFonts w:ascii="MS Gothic" w:eastAsia="MS Gothic" w:hAnsi="MS Gothic" w:cs="Arial" w:hint="eastAsia"/>
                    <w:b/>
                    <w:sz w:val="28"/>
                    <w:szCs w:val="28"/>
                  </w:rPr>
                  <w:t>☐</w:t>
                </w:r>
              </w:sdtContent>
            </w:sdt>
          </w:p>
        </w:tc>
        <w:tc>
          <w:tcPr>
            <w:tcW w:w="9635" w:type="dxa"/>
            <w:vAlign w:val="center"/>
          </w:tcPr>
          <w:p w14:paraId="0FA97ACB" w14:textId="3B686C74" w:rsidR="007D54D8" w:rsidRPr="000C1E3D" w:rsidRDefault="000C1E3D" w:rsidP="00090F7B">
            <w:pPr>
              <w:pStyle w:val="CoverPageLoanNumberandName"/>
              <w:spacing w:after="0"/>
              <w:jc w:val="left"/>
              <w:rPr>
                <w:rFonts w:ascii="Arial" w:eastAsia="MS Gothic" w:hAnsi="Arial" w:cs="Arial"/>
                <w:bCs/>
                <w:sz w:val="20"/>
                <w:szCs w:val="20"/>
              </w:rPr>
            </w:pPr>
            <w:r w:rsidRPr="004F17FD">
              <w:rPr>
                <w:rFonts w:ascii="Arial" w:eastAsia="MS Gothic" w:hAnsi="Arial" w:cs="Arial"/>
                <w:bCs/>
                <w:sz w:val="20"/>
                <w:szCs w:val="20"/>
              </w:rPr>
              <w:t>Lease-Up Credit Enhancement Reserve Deposit</w:t>
            </w:r>
          </w:p>
        </w:tc>
      </w:tr>
      <w:tr w:rsidR="007D54D8" w14:paraId="1494E929" w14:textId="77777777" w:rsidTr="00090F7B">
        <w:tblPrEx>
          <w:tblLook w:val="0000" w:firstRow="0" w:lastRow="0" w:firstColumn="0" w:lastColumn="0" w:noHBand="0" w:noVBand="0"/>
        </w:tblPrEx>
        <w:trPr>
          <w:trHeight w:val="269"/>
        </w:trPr>
        <w:tc>
          <w:tcPr>
            <w:tcW w:w="630" w:type="dxa"/>
            <w:tcBorders>
              <w:bottom w:val="nil"/>
            </w:tcBorders>
          </w:tcPr>
          <w:p w14:paraId="34A1DD44" w14:textId="62B4E8EF" w:rsidR="007D54D8" w:rsidRDefault="00A35663" w:rsidP="004F17FD">
            <w:pPr>
              <w:pStyle w:val="CoverPageLoanNumberandName"/>
              <w:spacing w:after="0"/>
              <w:ind w:left="259" w:hanging="259"/>
              <w:jc w:val="center"/>
              <w:rPr>
                <w:rFonts w:ascii="MS Gothic" w:eastAsia="MS Gothic" w:hAnsi="MS Gothic" w:cs="Arial"/>
                <w:b/>
                <w:sz w:val="28"/>
                <w:szCs w:val="28"/>
              </w:rPr>
            </w:pPr>
            <w:sdt>
              <w:sdtPr>
                <w:rPr>
                  <w:rFonts w:ascii="MS Gothic" w:eastAsia="MS Gothic" w:hAnsi="MS Gothic" w:cs="Arial" w:hint="eastAsia"/>
                  <w:b/>
                  <w:sz w:val="28"/>
                  <w:szCs w:val="28"/>
                </w:rPr>
                <w:id w:val="-781496951"/>
                <w14:checkbox>
                  <w14:checked w14:val="0"/>
                  <w14:checkedState w14:val="2612" w14:font="MS Gothic"/>
                  <w14:uncheckedState w14:val="2610" w14:font="MS Gothic"/>
                </w14:checkbox>
              </w:sdtPr>
              <w:sdtEndPr/>
              <w:sdtContent>
                <w:r w:rsidR="007D54D8">
                  <w:rPr>
                    <w:rFonts w:ascii="MS Gothic" w:eastAsia="MS Gothic" w:hAnsi="MS Gothic" w:cs="Arial" w:hint="eastAsia"/>
                    <w:b/>
                    <w:sz w:val="28"/>
                    <w:szCs w:val="28"/>
                  </w:rPr>
                  <w:t>☐</w:t>
                </w:r>
              </w:sdtContent>
            </w:sdt>
          </w:p>
        </w:tc>
        <w:tc>
          <w:tcPr>
            <w:tcW w:w="9635" w:type="dxa"/>
            <w:vAlign w:val="center"/>
          </w:tcPr>
          <w:p w14:paraId="40B255DD" w14:textId="4D8282C0" w:rsidR="007D54D8" w:rsidRPr="000C1E3D" w:rsidRDefault="000C1E3D" w:rsidP="00090F7B">
            <w:pPr>
              <w:pStyle w:val="CoverPageLoanNumberandName"/>
              <w:spacing w:after="0"/>
              <w:jc w:val="left"/>
              <w:rPr>
                <w:rFonts w:ascii="Arial" w:eastAsia="MS Gothic" w:hAnsi="Arial" w:cs="Arial"/>
                <w:bCs/>
                <w:sz w:val="20"/>
                <w:szCs w:val="20"/>
              </w:rPr>
            </w:pPr>
            <w:r w:rsidRPr="004F17FD">
              <w:rPr>
                <w:rFonts w:ascii="Arial" w:eastAsia="MS Gothic" w:hAnsi="Arial" w:cs="Arial"/>
                <w:bCs/>
                <w:sz w:val="20"/>
                <w:szCs w:val="20"/>
              </w:rPr>
              <w:t>Lease-Up Credit Enhancement Letter of Credit</w:t>
            </w:r>
          </w:p>
        </w:tc>
      </w:tr>
      <w:tr w:rsidR="009D0DD7" w14:paraId="239AA9FD" w14:textId="77777777" w:rsidTr="00EA03E8">
        <w:tblPrEx>
          <w:tblLook w:val="0000" w:firstRow="0" w:lastRow="0" w:firstColumn="0" w:lastColumn="0" w:noHBand="0" w:noVBand="0"/>
        </w:tblPrEx>
        <w:trPr>
          <w:trHeight w:val="269"/>
        </w:trPr>
        <w:tc>
          <w:tcPr>
            <w:tcW w:w="630" w:type="dxa"/>
            <w:tcBorders>
              <w:bottom w:val="single" w:sz="4" w:space="0" w:color="auto"/>
            </w:tcBorders>
          </w:tcPr>
          <w:p w14:paraId="09EC858E" w14:textId="77777777" w:rsidR="009D0DD7" w:rsidRDefault="00A35663" w:rsidP="004F17FD">
            <w:pPr>
              <w:pStyle w:val="CoverPageLoanNumberandName"/>
              <w:spacing w:after="0"/>
              <w:ind w:left="259" w:hanging="259"/>
              <w:jc w:val="center"/>
              <w:rPr>
                <w:rFonts w:ascii="MS Gothic" w:eastAsia="MS Gothic" w:hAnsi="MS Gothic" w:cs="Arial"/>
                <w:b/>
                <w:sz w:val="28"/>
                <w:szCs w:val="28"/>
              </w:rPr>
            </w:pPr>
            <w:sdt>
              <w:sdtPr>
                <w:rPr>
                  <w:rFonts w:ascii="MS Gothic" w:eastAsia="MS Gothic" w:hAnsi="MS Gothic" w:cs="Arial" w:hint="eastAsia"/>
                  <w:b/>
                  <w:sz w:val="28"/>
                  <w:szCs w:val="28"/>
                </w:rPr>
                <w:id w:val="-697009109"/>
                <w14:checkbox>
                  <w14:checked w14:val="0"/>
                  <w14:checkedState w14:val="2612" w14:font="MS Gothic"/>
                  <w14:uncheckedState w14:val="2610" w14:font="MS Gothic"/>
                </w14:checkbox>
              </w:sdtPr>
              <w:sdtEndPr/>
              <w:sdtContent>
                <w:r w:rsidR="009D0DD7">
                  <w:rPr>
                    <w:rFonts w:ascii="MS Gothic" w:eastAsia="MS Gothic" w:hAnsi="MS Gothic" w:cs="Arial" w:hint="eastAsia"/>
                    <w:b/>
                    <w:sz w:val="28"/>
                    <w:szCs w:val="28"/>
                  </w:rPr>
                  <w:t>☐</w:t>
                </w:r>
              </w:sdtContent>
            </w:sdt>
          </w:p>
        </w:tc>
        <w:tc>
          <w:tcPr>
            <w:tcW w:w="9635" w:type="dxa"/>
            <w:tcBorders>
              <w:bottom w:val="single" w:sz="4" w:space="0" w:color="auto"/>
            </w:tcBorders>
            <w:vAlign w:val="center"/>
          </w:tcPr>
          <w:p w14:paraId="51CC3F06" w14:textId="34E94EF9" w:rsidR="009D0DD7" w:rsidRPr="000C1E3D" w:rsidDel="00F46CF2" w:rsidRDefault="000C1E3D" w:rsidP="00090F7B">
            <w:pPr>
              <w:pStyle w:val="CoverPageLoanNumberandName"/>
              <w:spacing w:after="0"/>
              <w:jc w:val="left"/>
              <w:rPr>
                <w:rFonts w:ascii="Arial" w:eastAsia="MS Gothic" w:hAnsi="Arial" w:cs="Arial"/>
                <w:bCs/>
                <w:sz w:val="20"/>
                <w:szCs w:val="20"/>
              </w:rPr>
            </w:pPr>
            <w:r w:rsidRPr="004F17FD">
              <w:rPr>
                <w:rFonts w:ascii="Arial" w:eastAsia="MS Gothic" w:hAnsi="Arial" w:cs="Arial"/>
                <w:bCs/>
                <w:sz w:val="20"/>
                <w:szCs w:val="20"/>
              </w:rPr>
              <w:t>Lease-Up Credit Enhancement Guaranty</w:t>
            </w:r>
            <w:r w:rsidRPr="000C1E3D" w:rsidDel="007D54D8">
              <w:rPr>
                <w:rFonts w:ascii="Arial" w:eastAsia="MS Gothic" w:hAnsi="Arial" w:cs="Arial"/>
                <w:bCs/>
                <w:sz w:val="20"/>
                <w:szCs w:val="20"/>
              </w:rPr>
              <w:t xml:space="preserve"> </w:t>
            </w:r>
          </w:p>
        </w:tc>
      </w:tr>
      <w:tr w:rsidR="00072739" w14:paraId="1DC3C196" w14:textId="77777777" w:rsidTr="00EA03E8">
        <w:tblPrEx>
          <w:tblLook w:val="0000" w:firstRow="0" w:lastRow="0" w:firstColumn="0" w:lastColumn="0" w:noHBand="0" w:noVBand="0"/>
        </w:tblPrEx>
        <w:trPr>
          <w:trHeight w:val="269"/>
        </w:trPr>
        <w:tc>
          <w:tcPr>
            <w:tcW w:w="10265" w:type="dxa"/>
            <w:gridSpan w:val="2"/>
            <w:tcBorders>
              <w:top w:val="single" w:sz="4" w:space="0" w:color="auto"/>
            </w:tcBorders>
            <w:shd w:val="clear" w:color="auto" w:fill="auto"/>
          </w:tcPr>
          <w:p w14:paraId="12929DFE" w14:textId="08166D2E" w:rsidR="00072739" w:rsidRDefault="00072739" w:rsidP="004F17FD">
            <w:pPr>
              <w:pStyle w:val="CoverPageLoanNumberandName"/>
              <w:spacing w:before="80" w:after="80"/>
              <w:jc w:val="left"/>
              <w:rPr>
                <w:rFonts w:ascii="Arial" w:eastAsia="MS Gothic" w:hAnsi="Arial" w:cs="Arial"/>
                <w:bCs/>
                <w:sz w:val="20"/>
                <w:szCs w:val="20"/>
              </w:rPr>
            </w:pPr>
            <w:r w:rsidRPr="009C259C">
              <w:rPr>
                <w:rFonts w:ascii="Arial" w:eastAsia="MS Gothic" w:hAnsi="Arial" w:cs="Arial"/>
                <w:bCs/>
                <w:sz w:val="20"/>
                <w:szCs w:val="20"/>
              </w:rPr>
              <w:t>Minimum DCR: ____:</w:t>
            </w:r>
            <w:r w:rsidRPr="008D12C5">
              <w:rPr>
                <w:rFonts w:ascii="Arial" w:eastAsia="MS Gothic" w:hAnsi="Arial" w:cs="Arial"/>
                <w:sz w:val="20"/>
                <w:szCs w:val="20"/>
              </w:rPr>
              <w:t>1.00, based on trailing 3-month (T-3) collections and T-3 Expenses</w:t>
            </w:r>
            <w:r>
              <w:rPr>
                <w:rFonts w:ascii="Arial" w:eastAsia="MS Gothic" w:hAnsi="Arial" w:cs="Arial"/>
                <w:sz w:val="20"/>
                <w:szCs w:val="20"/>
              </w:rPr>
              <w:t xml:space="preserve">, </w:t>
            </w:r>
            <w:r w:rsidRPr="008D12C5">
              <w:rPr>
                <w:rFonts w:ascii="Arial" w:eastAsia="MS Gothic" w:hAnsi="Arial" w:cs="Arial"/>
                <w:sz w:val="20"/>
                <w:szCs w:val="20"/>
              </w:rPr>
              <w:t>a ___-year amortization schedule</w:t>
            </w:r>
            <w:r w:rsidRPr="0092782D">
              <w:rPr>
                <w:rFonts w:ascii="Arial" w:eastAsia="MS Gothic" w:hAnsi="Arial" w:cs="Arial"/>
                <w:sz w:val="20"/>
                <w:szCs w:val="20"/>
              </w:rPr>
              <w:t>,</w:t>
            </w:r>
            <w:r w:rsidRPr="0092782D">
              <w:rPr>
                <w:rFonts w:ascii="Arial" w:eastAsia="MS Gothic" w:hAnsi="Arial" w:cs="Arial"/>
                <w:b/>
                <w:sz w:val="20"/>
                <w:szCs w:val="20"/>
              </w:rPr>
              <w:t xml:space="preserve"> </w:t>
            </w:r>
            <w:r w:rsidRPr="004F17FD">
              <w:rPr>
                <w:rFonts w:ascii="Arial" w:eastAsia="MS Gothic" w:hAnsi="Arial" w:cs="Arial"/>
                <w:bCs/>
                <w:sz w:val="20"/>
                <w:szCs w:val="20"/>
              </w:rPr>
              <w:t xml:space="preserve">and if </w:t>
            </w:r>
            <w:r w:rsidR="0092782D" w:rsidRPr="004F17FD">
              <w:rPr>
                <w:rFonts w:ascii="Arial" w:eastAsia="MS Gothic" w:hAnsi="Arial" w:cs="Arial"/>
                <w:bCs/>
                <w:sz w:val="20"/>
                <w:szCs w:val="20"/>
              </w:rPr>
              <w:t xml:space="preserve">the Loan has </w:t>
            </w:r>
            <w:r w:rsidRPr="004F17FD">
              <w:rPr>
                <w:rFonts w:ascii="Arial" w:eastAsia="MS Gothic" w:hAnsi="Arial" w:cs="Arial"/>
                <w:bCs/>
                <w:sz w:val="20"/>
                <w:szCs w:val="20"/>
              </w:rPr>
              <w:t xml:space="preserve">a floating </w:t>
            </w:r>
            <w:r w:rsidR="0092782D" w:rsidRPr="004F17FD">
              <w:rPr>
                <w:rFonts w:ascii="Arial" w:eastAsia="MS Gothic" w:hAnsi="Arial" w:cs="Arial"/>
                <w:bCs/>
                <w:sz w:val="20"/>
                <w:szCs w:val="20"/>
              </w:rPr>
              <w:t xml:space="preserve">interest </w:t>
            </w:r>
            <w:r w:rsidRPr="004F17FD">
              <w:rPr>
                <w:rFonts w:ascii="Arial" w:eastAsia="MS Gothic" w:hAnsi="Arial" w:cs="Arial"/>
                <w:bCs/>
                <w:sz w:val="20"/>
                <w:szCs w:val="20"/>
              </w:rPr>
              <w:t xml:space="preserve">rate, </w:t>
            </w:r>
            <w:r w:rsidRPr="0092782D">
              <w:rPr>
                <w:rFonts w:ascii="Arial" w:eastAsia="MS Gothic" w:hAnsi="Arial" w:cs="Arial"/>
                <w:bCs/>
                <w:sz w:val="20"/>
                <w:szCs w:val="20"/>
              </w:rPr>
              <w:t>an</w:t>
            </w:r>
            <w:r w:rsidRPr="0092782D">
              <w:rPr>
                <w:rFonts w:ascii="Arial" w:eastAsia="MS Gothic" w:hAnsi="Arial" w:cs="Arial"/>
                <w:sz w:val="20"/>
                <w:szCs w:val="20"/>
              </w:rPr>
              <w:t xml:space="preserve"> annual</w:t>
            </w:r>
            <w:r w:rsidRPr="008D12C5">
              <w:rPr>
                <w:rFonts w:ascii="Arial" w:eastAsia="MS Gothic" w:hAnsi="Arial" w:cs="Arial"/>
                <w:sz w:val="20"/>
                <w:szCs w:val="20"/>
              </w:rPr>
              <w:t xml:space="preserve"> interest rate of ________%</w:t>
            </w:r>
          </w:p>
        </w:tc>
      </w:tr>
      <w:tr w:rsidR="00B801FA" w14:paraId="6A39679B" w14:textId="77777777" w:rsidTr="00072739">
        <w:tblPrEx>
          <w:tblLook w:val="0000" w:firstRow="0" w:lastRow="0" w:firstColumn="0" w:lastColumn="0" w:noHBand="0" w:noVBand="0"/>
        </w:tblPrEx>
        <w:trPr>
          <w:trHeight w:val="269"/>
        </w:trPr>
        <w:tc>
          <w:tcPr>
            <w:tcW w:w="10265" w:type="dxa"/>
            <w:gridSpan w:val="2"/>
            <w:tcBorders>
              <w:top w:val="nil"/>
            </w:tcBorders>
            <w:shd w:val="clear" w:color="auto" w:fill="auto"/>
          </w:tcPr>
          <w:p w14:paraId="51314538" w14:textId="3CBF811E" w:rsidR="00B801FA" w:rsidRPr="00FA3FC2" w:rsidRDefault="00B801FA" w:rsidP="00072739">
            <w:pPr>
              <w:pStyle w:val="CoverPageLoanNumberandName"/>
              <w:spacing w:before="80" w:after="80"/>
              <w:jc w:val="left"/>
              <w:rPr>
                <w:rFonts w:ascii="Arial" w:eastAsia="MS Gothic" w:hAnsi="Arial" w:cs="Arial"/>
                <w:b/>
                <w:sz w:val="20"/>
                <w:szCs w:val="20"/>
                <w:highlight w:val="yellow"/>
              </w:rPr>
            </w:pPr>
            <w:r w:rsidRPr="004F17FD">
              <w:rPr>
                <w:rFonts w:ascii="Arial" w:eastAsia="MS Gothic" w:hAnsi="Arial" w:cs="Arial"/>
                <w:bCs/>
                <w:sz w:val="20"/>
                <w:szCs w:val="20"/>
              </w:rPr>
              <w:t>Minimum NRI: $__________, based on trailing 1-month</w:t>
            </w:r>
            <w:r w:rsidR="00D015FB">
              <w:rPr>
                <w:rFonts w:ascii="Arial" w:eastAsia="MS Gothic" w:hAnsi="Arial" w:cs="Arial"/>
                <w:bCs/>
                <w:sz w:val="20"/>
                <w:szCs w:val="20"/>
              </w:rPr>
              <w:t xml:space="preserve"> (T-1)</w:t>
            </w:r>
            <w:r w:rsidRPr="004F17FD">
              <w:rPr>
                <w:rFonts w:ascii="Arial" w:eastAsia="MS Gothic" w:hAnsi="Arial" w:cs="Arial"/>
                <w:bCs/>
                <w:sz w:val="20"/>
                <w:szCs w:val="20"/>
              </w:rPr>
              <w:t xml:space="preserve"> collections</w:t>
            </w:r>
          </w:p>
        </w:tc>
      </w:tr>
      <w:tr w:rsidR="00E75B73" w14:paraId="7DDC7FBD" w14:textId="77777777" w:rsidTr="00072739">
        <w:tblPrEx>
          <w:tblLook w:val="0000" w:firstRow="0" w:lastRow="0" w:firstColumn="0" w:lastColumn="0" w:noHBand="0" w:noVBand="0"/>
        </w:tblPrEx>
        <w:trPr>
          <w:trHeight w:val="269"/>
        </w:trPr>
        <w:tc>
          <w:tcPr>
            <w:tcW w:w="10265" w:type="dxa"/>
            <w:gridSpan w:val="2"/>
            <w:tcBorders>
              <w:top w:val="nil"/>
            </w:tcBorders>
            <w:shd w:val="clear" w:color="auto" w:fill="auto"/>
          </w:tcPr>
          <w:p w14:paraId="1785AA21" w14:textId="7B22F21B" w:rsidR="00E75B73" w:rsidRPr="00E75B73" w:rsidRDefault="00E75B73" w:rsidP="00072739">
            <w:pPr>
              <w:pStyle w:val="CoverPageLoanNumberandName"/>
              <w:spacing w:before="80" w:after="80"/>
              <w:jc w:val="left"/>
              <w:rPr>
                <w:rFonts w:ascii="Arial" w:eastAsia="MS Gothic" w:hAnsi="Arial" w:cs="Arial"/>
                <w:bCs/>
                <w:sz w:val="20"/>
                <w:szCs w:val="20"/>
              </w:rPr>
            </w:pPr>
            <w:r w:rsidRPr="004F17FD">
              <w:rPr>
                <w:rFonts w:ascii="Arial" w:eastAsia="MS Gothic" w:hAnsi="Arial" w:cs="Arial"/>
                <w:sz w:val="20"/>
                <w:szCs w:val="20"/>
              </w:rPr>
              <w:t>Required Lease-Up Date:</w:t>
            </w:r>
            <w:r w:rsidRPr="00E75B73">
              <w:rPr>
                <w:rFonts w:ascii="Arial" w:eastAsia="MS Gothic" w:hAnsi="Arial" w:cs="Arial"/>
                <w:bCs/>
                <w:sz w:val="20"/>
                <w:szCs w:val="20"/>
              </w:rPr>
              <w:t xml:space="preserve"> ______________, 20__   </w:t>
            </w:r>
          </w:p>
        </w:tc>
      </w:tr>
      <w:tr w:rsidR="00FA3FC2" w14:paraId="74FFC779" w14:textId="77777777" w:rsidTr="00072739">
        <w:tblPrEx>
          <w:tblLook w:val="0000" w:firstRow="0" w:lastRow="0" w:firstColumn="0" w:lastColumn="0" w:noHBand="0" w:noVBand="0"/>
        </w:tblPrEx>
        <w:trPr>
          <w:trHeight w:val="269"/>
        </w:trPr>
        <w:tc>
          <w:tcPr>
            <w:tcW w:w="10265" w:type="dxa"/>
            <w:gridSpan w:val="2"/>
            <w:tcBorders>
              <w:top w:val="nil"/>
            </w:tcBorders>
            <w:shd w:val="clear" w:color="auto" w:fill="auto"/>
          </w:tcPr>
          <w:p w14:paraId="27F4CA40" w14:textId="7AB17FF1" w:rsidR="00FA3FC2" w:rsidRPr="004F17FD" w:rsidRDefault="00FA3FC2" w:rsidP="00072739">
            <w:pPr>
              <w:pStyle w:val="CoverPageLoanNumberandName"/>
              <w:spacing w:before="80" w:after="80"/>
              <w:jc w:val="left"/>
              <w:rPr>
                <w:rFonts w:ascii="Arial" w:eastAsia="MS Gothic" w:hAnsi="Arial" w:cs="Arial"/>
                <w:bCs/>
                <w:sz w:val="20"/>
                <w:szCs w:val="20"/>
              </w:rPr>
            </w:pPr>
            <w:r w:rsidRPr="004F17FD">
              <w:rPr>
                <w:rFonts w:ascii="Arial" w:eastAsia="MS Gothic" w:hAnsi="Arial" w:cs="Arial"/>
                <w:bCs/>
                <w:sz w:val="20"/>
                <w:szCs w:val="20"/>
              </w:rPr>
              <w:t>Underwritten Acceptable Other Income: $_________</w:t>
            </w:r>
          </w:p>
        </w:tc>
      </w:tr>
      <w:tr w:rsidR="00FA3FC2" w14:paraId="0CD9A37F" w14:textId="77777777" w:rsidTr="00072739">
        <w:tblPrEx>
          <w:tblLook w:val="0000" w:firstRow="0" w:lastRow="0" w:firstColumn="0" w:lastColumn="0" w:noHBand="0" w:noVBand="0"/>
        </w:tblPrEx>
        <w:trPr>
          <w:trHeight w:val="269"/>
        </w:trPr>
        <w:tc>
          <w:tcPr>
            <w:tcW w:w="10265" w:type="dxa"/>
            <w:gridSpan w:val="2"/>
            <w:tcBorders>
              <w:top w:val="nil"/>
            </w:tcBorders>
            <w:shd w:val="clear" w:color="auto" w:fill="auto"/>
          </w:tcPr>
          <w:p w14:paraId="3E1027F4" w14:textId="2F2B8DB1" w:rsidR="00FA3FC2" w:rsidRPr="004F17FD" w:rsidRDefault="00FA3FC2" w:rsidP="004F17FD">
            <w:pPr>
              <w:pStyle w:val="CoverPageLoanNumberandName"/>
              <w:spacing w:before="80" w:after="80"/>
              <w:rPr>
                <w:rFonts w:ascii="Arial" w:eastAsia="MS Gothic" w:hAnsi="Arial" w:cs="Arial"/>
                <w:bCs/>
                <w:sz w:val="20"/>
                <w:szCs w:val="20"/>
              </w:rPr>
            </w:pPr>
            <w:r w:rsidRPr="004F17FD">
              <w:rPr>
                <w:rFonts w:ascii="Arial" w:eastAsia="MS Gothic" w:hAnsi="Arial" w:cs="Arial"/>
                <w:bCs/>
                <w:sz w:val="20"/>
                <w:szCs w:val="20"/>
              </w:rPr>
              <w:t>Underwritten Fixed Expenses: $_________</w:t>
            </w:r>
          </w:p>
        </w:tc>
      </w:tr>
      <w:tr w:rsidR="00FA3FC2" w14:paraId="58A6C3B1" w14:textId="77777777" w:rsidTr="00072739">
        <w:tblPrEx>
          <w:tblLook w:val="0000" w:firstRow="0" w:lastRow="0" w:firstColumn="0" w:lastColumn="0" w:noHBand="0" w:noVBand="0"/>
        </w:tblPrEx>
        <w:trPr>
          <w:trHeight w:val="269"/>
        </w:trPr>
        <w:tc>
          <w:tcPr>
            <w:tcW w:w="10265" w:type="dxa"/>
            <w:gridSpan w:val="2"/>
            <w:tcBorders>
              <w:top w:val="nil"/>
            </w:tcBorders>
            <w:shd w:val="clear" w:color="auto" w:fill="auto"/>
          </w:tcPr>
          <w:p w14:paraId="76132CB3" w14:textId="5B50679A" w:rsidR="00FA3FC2" w:rsidRPr="00FA3FC2" w:rsidRDefault="00FA3FC2" w:rsidP="00072739">
            <w:pPr>
              <w:pStyle w:val="CoverPageLoanNumberandName"/>
              <w:spacing w:before="80" w:after="80"/>
              <w:jc w:val="left"/>
              <w:rPr>
                <w:rFonts w:ascii="Arial" w:eastAsia="MS Gothic" w:hAnsi="Arial" w:cs="Arial"/>
                <w:b/>
                <w:sz w:val="20"/>
                <w:szCs w:val="20"/>
                <w:highlight w:val="yellow"/>
              </w:rPr>
            </w:pPr>
            <w:r w:rsidRPr="004F17FD">
              <w:rPr>
                <w:rFonts w:ascii="Arial" w:hAnsi="Arial" w:cs="Arial"/>
                <w:bCs/>
                <w:sz w:val="20"/>
                <w:szCs w:val="20"/>
              </w:rPr>
              <w:t xml:space="preserve">Underwritten Management Fee: </w:t>
            </w:r>
            <w:r w:rsidR="00BE54B5" w:rsidRPr="008D12C5">
              <w:rPr>
                <w:rFonts w:ascii="Arial" w:eastAsia="MS Gothic" w:hAnsi="Arial" w:cs="Arial"/>
                <w:sz w:val="20"/>
                <w:szCs w:val="20"/>
              </w:rPr>
              <w:t>________%</w:t>
            </w:r>
            <w:r w:rsidRPr="004F17FD">
              <w:rPr>
                <w:rFonts w:ascii="Arial" w:hAnsi="Arial" w:cs="Arial"/>
                <w:bCs/>
                <w:sz w:val="20"/>
                <w:szCs w:val="20"/>
              </w:rPr>
              <w:t xml:space="preserve"> of Effective</w:t>
            </w:r>
            <w:r w:rsidRPr="004F17FD">
              <w:rPr>
                <w:rFonts w:ascii="Arial" w:hAnsi="Arial" w:cs="Arial"/>
                <w:sz w:val="20"/>
                <w:szCs w:val="20"/>
              </w:rPr>
              <w:t xml:space="preserve"> Gross Income</w:t>
            </w:r>
          </w:p>
        </w:tc>
      </w:tr>
      <w:tr w:rsidR="00FA3FC2" w14:paraId="3CC14149" w14:textId="77777777" w:rsidTr="00072739">
        <w:tblPrEx>
          <w:tblLook w:val="0000" w:firstRow="0" w:lastRow="0" w:firstColumn="0" w:lastColumn="0" w:noHBand="0" w:noVBand="0"/>
        </w:tblPrEx>
        <w:trPr>
          <w:trHeight w:val="269"/>
        </w:trPr>
        <w:tc>
          <w:tcPr>
            <w:tcW w:w="10265" w:type="dxa"/>
            <w:gridSpan w:val="2"/>
            <w:tcBorders>
              <w:top w:val="nil"/>
            </w:tcBorders>
            <w:shd w:val="clear" w:color="auto" w:fill="auto"/>
          </w:tcPr>
          <w:p w14:paraId="44383E77" w14:textId="31791AF6" w:rsidR="00FA3FC2" w:rsidRPr="004F17FD" w:rsidRDefault="00FA3FC2" w:rsidP="004F17FD">
            <w:pPr>
              <w:spacing w:before="80" w:after="80"/>
              <w:rPr>
                <w:rFonts w:cs="Arial"/>
                <w:bCs/>
              </w:rPr>
            </w:pPr>
            <w:r w:rsidRPr="004F17FD">
              <w:rPr>
                <w:rFonts w:cs="Arial"/>
                <w:bCs/>
              </w:rPr>
              <w:t>Underwritten Operating Expenses:</w:t>
            </w:r>
            <w:r w:rsidRPr="003E2C37">
              <w:rPr>
                <w:rFonts w:cs="Arial"/>
                <w:bCs/>
              </w:rPr>
              <w:t xml:space="preserve"> $_________</w:t>
            </w:r>
            <w:r w:rsidR="00464E18">
              <w:rPr>
                <w:rFonts w:cs="Arial"/>
                <w:bCs/>
              </w:rPr>
              <w:t>,</w:t>
            </w:r>
            <w:r w:rsidR="00B52ECC">
              <w:rPr>
                <w:rFonts w:cs="Arial"/>
                <w:bCs/>
              </w:rPr>
              <w:t xml:space="preserve"> </w:t>
            </w:r>
            <w:r w:rsidR="00B52ECC" w:rsidRPr="00E10510">
              <w:rPr>
                <w:rFonts w:cs="Arial"/>
              </w:rPr>
              <w:t>which includes the Underwritten Management Fee</w:t>
            </w:r>
          </w:p>
        </w:tc>
      </w:tr>
      <w:tr w:rsidR="009D0DD7" w14:paraId="5E7C3D62" w14:textId="77777777" w:rsidTr="00090F7B">
        <w:tblPrEx>
          <w:tblLook w:val="0000" w:firstRow="0" w:lastRow="0" w:firstColumn="0" w:lastColumn="0" w:noHBand="0" w:noVBand="0"/>
        </w:tblPrEx>
        <w:trPr>
          <w:trHeight w:val="80"/>
        </w:trPr>
        <w:tc>
          <w:tcPr>
            <w:tcW w:w="10265" w:type="dxa"/>
            <w:gridSpan w:val="2"/>
            <w:vAlign w:val="center"/>
          </w:tcPr>
          <w:p w14:paraId="3D722182" w14:textId="46850C1E" w:rsidR="009D0DD7" w:rsidRDefault="009D0DD7" w:rsidP="00090F7B">
            <w:pPr>
              <w:pStyle w:val="CoverPageLoanNumberandName"/>
              <w:shd w:val="clear" w:color="auto" w:fill="FFFFFF"/>
              <w:spacing w:after="0"/>
              <w:ind w:left="259" w:hanging="259"/>
              <w:jc w:val="left"/>
              <w:rPr>
                <w:rFonts w:ascii="Arial" w:eastAsia="MS Gothic" w:hAnsi="Arial" w:cs="Arial"/>
                <w:i/>
                <w:sz w:val="20"/>
                <w:szCs w:val="20"/>
              </w:rPr>
            </w:pPr>
            <w:r w:rsidRPr="00AD0BB9">
              <w:rPr>
                <w:rFonts w:ascii="Arial" w:eastAsia="MS Gothic" w:hAnsi="Arial" w:cs="Arial"/>
                <w:i/>
                <w:sz w:val="16"/>
                <w:szCs w:val="16"/>
              </w:rPr>
              <w:t xml:space="preserve">(See </w:t>
            </w:r>
            <w:r>
              <w:rPr>
                <w:rFonts w:ascii="Arial" w:eastAsia="MS Gothic" w:hAnsi="Arial" w:cs="Arial"/>
                <w:i/>
                <w:sz w:val="16"/>
                <w:szCs w:val="16"/>
              </w:rPr>
              <w:t>Section</w:t>
            </w:r>
            <w:r w:rsidR="004C726F">
              <w:rPr>
                <w:rFonts w:ascii="Arial" w:eastAsia="MS Gothic" w:hAnsi="Arial" w:cs="Arial"/>
                <w:i/>
                <w:sz w:val="16"/>
                <w:szCs w:val="16"/>
              </w:rPr>
              <w:t>s</w:t>
            </w:r>
            <w:r>
              <w:rPr>
                <w:rFonts w:ascii="Arial" w:eastAsia="MS Gothic" w:hAnsi="Arial" w:cs="Arial"/>
                <w:i/>
                <w:sz w:val="16"/>
                <w:szCs w:val="16"/>
              </w:rPr>
              <w:t xml:space="preserve"> </w:t>
            </w:r>
            <w:r w:rsidR="008567A2">
              <w:rPr>
                <w:rFonts w:ascii="Arial" w:eastAsia="MS Gothic" w:hAnsi="Arial" w:cs="Arial"/>
                <w:i/>
                <w:sz w:val="16"/>
                <w:szCs w:val="16"/>
              </w:rPr>
              <w:t>4.10</w:t>
            </w:r>
            <w:r w:rsidR="004C726F">
              <w:rPr>
                <w:rFonts w:ascii="Arial" w:eastAsia="MS Gothic" w:hAnsi="Arial" w:cs="Arial"/>
                <w:i/>
                <w:sz w:val="16"/>
                <w:szCs w:val="16"/>
              </w:rPr>
              <w:t xml:space="preserve">, </w:t>
            </w:r>
            <w:r w:rsidR="00F4164B">
              <w:rPr>
                <w:rFonts w:ascii="Arial" w:eastAsia="MS Gothic" w:hAnsi="Arial" w:cs="Arial"/>
                <w:i/>
                <w:sz w:val="16"/>
                <w:szCs w:val="16"/>
              </w:rPr>
              <w:t>5.54</w:t>
            </w:r>
            <w:r w:rsidR="004C726F">
              <w:rPr>
                <w:rFonts w:ascii="Arial" w:eastAsia="MS Gothic" w:hAnsi="Arial" w:cs="Arial"/>
                <w:i/>
                <w:sz w:val="16"/>
                <w:szCs w:val="16"/>
              </w:rPr>
              <w:t xml:space="preserve">, 6.07, 6.43 </w:t>
            </w:r>
            <w:r>
              <w:rPr>
                <w:rFonts w:ascii="Arial" w:eastAsia="MS Gothic" w:hAnsi="Arial" w:cs="Arial"/>
                <w:i/>
                <w:sz w:val="16"/>
                <w:szCs w:val="16"/>
              </w:rPr>
              <w:t>and</w:t>
            </w:r>
            <w:r w:rsidR="004C726F">
              <w:rPr>
                <w:rFonts w:ascii="Arial" w:eastAsia="MS Gothic" w:hAnsi="Arial" w:cs="Arial"/>
                <w:i/>
                <w:sz w:val="16"/>
                <w:szCs w:val="16"/>
              </w:rPr>
              <w:t xml:space="preserve"> 7.05</w:t>
            </w:r>
            <w:r>
              <w:rPr>
                <w:rFonts w:ascii="Arial" w:eastAsia="MS Gothic" w:hAnsi="Arial" w:cs="Arial"/>
                <w:i/>
                <w:sz w:val="16"/>
                <w:szCs w:val="16"/>
              </w:rPr>
              <w:t xml:space="preserve">) </w:t>
            </w:r>
          </w:p>
        </w:tc>
      </w:tr>
      <w:bookmarkEnd w:id="0"/>
    </w:tbl>
    <w:p w14:paraId="41473C76" w14:textId="77777777" w:rsidR="00163B6C" w:rsidRPr="00E10510" w:rsidRDefault="00163B6C" w:rsidP="004F17FD">
      <w:pPr>
        <w:rPr>
          <w:rFonts w:cs="Arial"/>
          <w:b/>
          <w:highlight w:val="yellow"/>
        </w:rPr>
      </w:pPr>
    </w:p>
    <w:p w14:paraId="64E74724" w14:textId="7DF4B61E" w:rsidR="00163B6C" w:rsidRPr="00E10510" w:rsidRDefault="00823971" w:rsidP="00163B6C">
      <w:pPr>
        <w:ind w:left="720" w:hanging="720"/>
        <w:rPr>
          <w:rFonts w:cs="Arial"/>
        </w:rPr>
      </w:pPr>
      <w:r>
        <w:rPr>
          <w:rFonts w:cs="Arial"/>
        </w:rPr>
        <w:t>B</w:t>
      </w:r>
      <w:r w:rsidR="00163B6C" w:rsidRPr="00E10510">
        <w:rPr>
          <w:rFonts w:cs="Arial"/>
        </w:rPr>
        <w:t>.</w:t>
      </w:r>
      <w:r w:rsidR="00163B6C" w:rsidRPr="00E10510">
        <w:rPr>
          <w:rFonts w:cs="Arial"/>
        </w:rPr>
        <w:tab/>
        <w:t>Section 4.10 is deleted and replaced with the following:</w:t>
      </w:r>
    </w:p>
    <w:p w14:paraId="17A12CD6" w14:textId="77777777" w:rsidR="00163B6C" w:rsidRPr="00E10510" w:rsidRDefault="00163B6C" w:rsidP="00163B6C">
      <w:pPr>
        <w:ind w:left="720" w:hanging="720"/>
        <w:rPr>
          <w:rFonts w:cs="Arial"/>
        </w:rPr>
      </w:pPr>
    </w:p>
    <w:p w14:paraId="1D41D1C8" w14:textId="2FFB8952" w:rsidR="00163B6C" w:rsidRPr="00E10510" w:rsidRDefault="00163B6C" w:rsidP="004F17FD">
      <w:pPr>
        <w:pStyle w:val="NormalHangingIndent1"/>
        <w:keepNext/>
        <w:spacing w:after="0"/>
        <w:ind w:left="1440"/>
        <w:jc w:val="left"/>
        <w:rPr>
          <w:rFonts w:ascii="Arial" w:hAnsi="Arial" w:cs="Arial"/>
          <w:b/>
          <w:sz w:val="20"/>
          <w:szCs w:val="20"/>
        </w:rPr>
      </w:pPr>
      <w:r w:rsidRPr="00800092">
        <w:rPr>
          <w:rFonts w:ascii="Arial" w:hAnsi="Arial" w:cs="Arial"/>
          <w:b/>
          <w:sz w:val="20"/>
          <w:szCs w:val="20"/>
        </w:rPr>
        <w:t>4.10</w:t>
      </w:r>
      <w:r w:rsidRPr="00800092">
        <w:rPr>
          <w:rFonts w:ascii="Arial" w:hAnsi="Arial" w:cs="Arial"/>
          <w:b/>
          <w:sz w:val="20"/>
          <w:szCs w:val="20"/>
        </w:rPr>
        <w:tab/>
        <w:t>Lease-Up Credit Enhancement</w:t>
      </w:r>
      <w:r w:rsidRPr="00A2184C">
        <w:rPr>
          <w:rFonts w:ascii="Arial" w:hAnsi="Arial" w:cs="Arial"/>
          <w:bCs/>
          <w:sz w:val="20"/>
          <w:szCs w:val="20"/>
        </w:rPr>
        <w:t>.</w:t>
      </w:r>
      <w:r w:rsidRPr="00800092">
        <w:rPr>
          <w:rFonts w:ascii="Arial" w:hAnsi="Arial" w:cs="Arial"/>
          <w:b/>
          <w:sz w:val="20"/>
          <w:szCs w:val="20"/>
        </w:rPr>
        <w:t xml:space="preserve"> </w:t>
      </w:r>
      <w:r w:rsidR="00A31126" w:rsidRPr="00800092">
        <w:rPr>
          <w:rFonts w:ascii="Arial" w:hAnsi="Arial" w:cs="Arial"/>
          <w:sz w:val="20"/>
          <w:szCs w:val="20"/>
        </w:rPr>
        <w:t>In</w:t>
      </w:r>
      <w:r w:rsidR="00A31126">
        <w:rPr>
          <w:rFonts w:ascii="Arial" w:hAnsi="Arial" w:cs="Arial"/>
          <w:sz w:val="20"/>
          <w:szCs w:val="20"/>
        </w:rPr>
        <w:t xml:space="preserve"> connection with the Lease-Up Requirements, Borrower must </w:t>
      </w:r>
      <w:r w:rsidR="000C1E3D">
        <w:rPr>
          <w:rFonts w:ascii="Arial" w:hAnsi="Arial" w:cs="Arial"/>
          <w:sz w:val="20"/>
          <w:szCs w:val="20"/>
        </w:rPr>
        <w:t>make</w:t>
      </w:r>
      <w:r w:rsidR="00A31126">
        <w:rPr>
          <w:rFonts w:ascii="Arial" w:hAnsi="Arial" w:cs="Arial"/>
          <w:sz w:val="20"/>
          <w:szCs w:val="20"/>
        </w:rPr>
        <w:t xml:space="preserve"> a</w:t>
      </w:r>
      <w:r w:rsidR="000C1E3D">
        <w:rPr>
          <w:rFonts w:ascii="Arial" w:hAnsi="Arial" w:cs="Arial"/>
          <w:sz w:val="20"/>
          <w:szCs w:val="20"/>
        </w:rPr>
        <w:t xml:space="preserve"> Lease-Up Credit Enhancement Reserve Deposit, deposit a Lease-Up Credit Enhancement Letter of Credit, or provide a Lease-Up Credit Enhancement Guaranty.</w:t>
      </w:r>
      <w:r w:rsidR="00A31126">
        <w:rPr>
          <w:rFonts w:ascii="Arial" w:hAnsi="Arial" w:cs="Arial"/>
          <w:sz w:val="20"/>
          <w:szCs w:val="20"/>
        </w:rPr>
        <w:t xml:space="preserve"> </w:t>
      </w:r>
    </w:p>
    <w:p w14:paraId="01199670" w14:textId="77777777" w:rsidR="00163B6C" w:rsidRPr="00E10510" w:rsidRDefault="00163B6C" w:rsidP="00163B6C">
      <w:pPr>
        <w:pStyle w:val="NormalHangingIndent2"/>
        <w:spacing w:after="0"/>
        <w:ind w:left="2160"/>
        <w:jc w:val="left"/>
        <w:rPr>
          <w:rFonts w:ascii="Arial" w:hAnsi="Arial" w:cs="Arial"/>
          <w:sz w:val="20"/>
          <w:szCs w:val="20"/>
        </w:rPr>
      </w:pPr>
    </w:p>
    <w:p w14:paraId="3B0BBE83" w14:textId="670CB560" w:rsidR="008567A2" w:rsidRDefault="00163B6C" w:rsidP="00A31126">
      <w:pPr>
        <w:pStyle w:val="NormalHangingIndent2"/>
        <w:spacing w:after="0"/>
        <w:ind w:left="2160"/>
        <w:jc w:val="left"/>
        <w:rPr>
          <w:rFonts w:ascii="Arial" w:hAnsi="Arial" w:cs="Arial"/>
          <w:sz w:val="20"/>
          <w:szCs w:val="20"/>
        </w:rPr>
      </w:pPr>
      <w:r w:rsidRPr="00E10510">
        <w:rPr>
          <w:rFonts w:ascii="Arial" w:hAnsi="Arial" w:cs="Arial"/>
          <w:sz w:val="20"/>
          <w:szCs w:val="20"/>
        </w:rPr>
        <w:t>(a)</w:t>
      </w:r>
      <w:r w:rsidRPr="00E10510">
        <w:rPr>
          <w:rFonts w:ascii="Arial" w:hAnsi="Arial" w:cs="Arial"/>
          <w:sz w:val="20"/>
          <w:szCs w:val="20"/>
        </w:rPr>
        <w:tab/>
      </w:r>
      <w:r w:rsidR="003B6B49" w:rsidRPr="004F17FD">
        <w:rPr>
          <w:rFonts w:ascii="Arial" w:hAnsi="Arial" w:cs="Arial"/>
          <w:sz w:val="20"/>
          <w:szCs w:val="20"/>
          <w:u w:val="single"/>
        </w:rPr>
        <w:t xml:space="preserve">Lease-Up </w:t>
      </w:r>
      <w:r w:rsidR="008567A2" w:rsidRPr="004F17FD">
        <w:rPr>
          <w:rFonts w:ascii="Arial" w:hAnsi="Arial" w:cs="Arial"/>
          <w:sz w:val="20"/>
          <w:szCs w:val="20"/>
          <w:u w:val="single"/>
        </w:rPr>
        <w:t>Credit Enhancement Reserve Fund</w:t>
      </w:r>
      <w:r w:rsidR="008567A2">
        <w:rPr>
          <w:rFonts w:ascii="Arial" w:hAnsi="Arial" w:cs="Arial"/>
          <w:sz w:val="20"/>
          <w:szCs w:val="20"/>
        </w:rPr>
        <w:t xml:space="preserve">. This Section 4.10(a) will apply if </w:t>
      </w:r>
      <w:r w:rsidR="000C1E3D">
        <w:rPr>
          <w:rFonts w:ascii="Arial" w:hAnsi="Arial" w:cs="Arial"/>
          <w:sz w:val="20"/>
          <w:szCs w:val="20"/>
        </w:rPr>
        <w:t>Lease-Up Credit Enhancement Reserve Deposit</w:t>
      </w:r>
      <w:r w:rsidR="008567A2">
        <w:rPr>
          <w:rFonts w:ascii="Arial" w:hAnsi="Arial" w:cs="Arial"/>
          <w:sz w:val="20"/>
          <w:szCs w:val="20"/>
        </w:rPr>
        <w:t xml:space="preserve"> is selected in </w:t>
      </w:r>
      <w:r w:rsidR="00E764B7">
        <w:rPr>
          <w:rFonts w:ascii="Arial" w:hAnsi="Arial" w:cs="Arial"/>
          <w:sz w:val="20"/>
          <w:szCs w:val="20"/>
        </w:rPr>
        <w:t>Section 1.03</w:t>
      </w:r>
      <w:r w:rsidR="008567A2">
        <w:rPr>
          <w:rFonts w:ascii="Arial" w:hAnsi="Arial" w:cs="Arial"/>
          <w:sz w:val="20"/>
          <w:szCs w:val="20"/>
        </w:rPr>
        <w:t xml:space="preserve">. </w:t>
      </w:r>
    </w:p>
    <w:p w14:paraId="11B818C3" w14:textId="77777777" w:rsidR="008567A2" w:rsidRDefault="008567A2" w:rsidP="00A31126">
      <w:pPr>
        <w:pStyle w:val="NormalHangingIndent2"/>
        <w:spacing w:after="0"/>
        <w:ind w:left="2160"/>
        <w:jc w:val="left"/>
        <w:rPr>
          <w:rFonts w:ascii="Arial" w:hAnsi="Arial" w:cs="Arial"/>
          <w:sz w:val="20"/>
          <w:szCs w:val="20"/>
          <w:u w:val="single"/>
        </w:rPr>
      </w:pPr>
    </w:p>
    <w:p w14:paraId="4DAD03AE" w14:textId="208821CA" w:rsidR="00163B6C" w:rsidRPr="00583AD8" w:rsidRDefault="00163B6C" w:rsidP="004F17FD">
      <w:pPr>
        <w:pStyle w:val="NormalHangingIndent2"/>
        <w:numPr>
          <w:ilvl w:val="0"/>
          <w:numId w:val="4"/>
        </w:numPr>
        <w:spacing w:after="0"/>
        <w:jc w:val="left"/>
        <w:rPr>
          <w:rFonts w:ascii="Arial" w:hAnsi="Arial" w:cs="Arial"/>
          <w:sz w:val="20"/>
          <w:szCs w:val="20"/>
        </w:rPr>
      </w:pPr>
      <w:r w:rsidRPr="00583AD8">
        <w:rPr>
          <w:rFonts w:ascii="Arial" w:hAnsi="Arial" w:cs="Arial"/>
          <w:sz w:val="20"/>
          <w:szCs w:val="20"/>
          <w:u w:val="single"/>
        </w:rPr>
        <w:t>Deposit to Lease-Up Credit Enhancement Reserve Fund</w:t>
      </w:r>
      <w:r w:rsidRPr="00583AD8">
        <w:rPr>
          <w:rFonts w:ascii="Arial" w:hAnsi="Arial" w:cs="Arial"/>
          <w:sz w:val="20"/>
          <w:szCs w:val="20"/>
        </w:rPr>
        <w:t>.</w:t>
      </w:r>
      <w:r w:rsidR="00A31126" w:rsidRPr="00583AD8">
        <w:rPr>
          <w:rFonts w:ascii="Arial" w:hAnsi="Arial" w:cs="Arial"/>
          <w:sz w:val="20"/>
          <w:szCs w:val="20"/>
        </w:rPr>
        <w:t xml:space="preserve"> </w:t>
      </w:r>
      <w:r w:rsidRPr="00583AD8">
        <w:rPr>
          <w:rFonts w:ascii="Arial" w:hAnsi="Arial" w:cs="Arial"/>
          <w:sz w:val="20"/>
          <w:szCs w:val="20"/>
        </w:rPr>
        <w:t xml:space="preserve">Borrower and Lender agree that, as of the </w:t>
      </w:r>
      <w:r w:rsidR="003D1165">
        <w:rPr>
          <w:rFonts w:ascii="Arial" w:hAnsi="Arial" w:cs="Arial"/>
          <w:sz w:val="20"/>
          <w:szCs w:val="20"/>
        </w:rPr>
        <w:t>Effective Date</w:t>
      </w:r>
      <w:r w:rsidRPr="00583AD8">
        <w:rPr>
          <w:rFonts w:ascii="Arial" w:hAnsi="Arial" w:cs="Arial"/>
          <w:sz w:val="20"/>
          <w:szCs w:val="20"/>
        </w:rPr>
        <w:t xml:space="preserve">, the Lease-Up Requirements have not been satisfied and that Borrower has established the Lease-Up Credit Enhancement Reserve Fund by depositing the Lease-Up Credit Enhancement Reserve Deposit with Lender on the </w:t>
      </w:r>
      <w:r w:rsidR="00B035FC">
        <w:rPr>
          <w:rFonts w:ascii="Arial" w:hAnsi="Arial" w:cs="Arial"/>
          <w:sz w:val="20"/>
          <w:szCs w:val="20"/>
        </w:rPr>
        <w:t>Effective Date</w:t>
      </w:r>
      <w:r w:rsidRPr="00583AD8">
        <w:rPr>
          <w:rFonts w:ascii="Arial" w:hAnsi="Arial" w:cs="Arial"/>
          <w:sz w:val="20"/>
          <w:szCs w:val="20"/>
        </w:rPr>
        <w:t>.</w:t>
      </w:r>
    </w:p>
    <w:p w14:paraId="0172FE83" w14:textId="77777777" w:rsidR="00163B6C" w:rsidRPr="00E10510" w:rsidRDefault="00163B6C" w:rsidP="00163B6C">
      <w:pPr>
        <w:rPr>
          <w:rFonts w:cs="Arial"/>
        </w:rPr>
      </w:pPr>
    </w:p>
    <w:p w14:paraId="339A8D6E" w14:textId="4F835625" w:rsidR="00163B6C" w:rsidRPr="00E10510" w:rsidRDefault="00163B6C" w:rsidP="004F17FD">
      <w:pPr>
        <w:pStyle w:val="NormalHangingIndent2"/>
        <w:spacing w:after="0"/>
        <w:ind w:left="2880"/>
        <w:jc w:val="left"/>
        <w:rPr>
          <w:rFonts w:ascii="Arial" w:hAnsi="Arial" w:cs="Arial"/>
          <w:sz w:val="20"/>
          <w:szCs w:val="20"/>
        </w:rPr>
      </w:pPr>
      <w:r w:rsidRPr="00E10510">
        <w:rPr>
          <w:rFonts w:ascii="Arial" w:hAnsi="Arial" w:cs="Arial"/>
          <w:sz w:val="20"/>
          <w:szCs w:val="20"/>
        </w:rPr>
        <w:t>(</w:t>
      </w:r>
      <w:r w:rsidR="008567A2">
        <w:rPr>
          <w:rFonts w:ascii="Arial" w:hAnsi="Arial" w:cs="Arial"/>
          <w:sz w:val="20"/>
          <w:szCs w:val="20"/>
        </w:rPr>
        <w:t>ii</w:t>
      </w:r>
      <w:r w:rsidRPr="00E10510">
        <w:rPr>
          <w:rFonts w:ascii="Arial" w:hAnsi="Arial" w:cs="Arial"/>
          <w:sz w:val="20"/>
          <w:szCs w:val="20"/>
        </w:rPr>
        <w:t>)</w:t>
      </w:r>
      <w:r w:rsidRPr="00E10510">
        <w:rPr>
          <w:rFonts w:ascii="Arial" w:hAnsi="Arial" w:cs="Arial"/>
          <w:sz w:val="20"/>
          <w:szCs w:val="20"/>
        </w:rPr>
        <w:tab/>
      </w:r>
      <w:r w:rsidRPr="00E10510">
        <w:rPr>
          <w:rFonts w:ascii="Arial" w:hAnsi="Arial" w:cs="Arial"/>
          <w:sz w:val="20"/>
          <w:szCs w:val="20"/>
          <w:u w:val="single"/>
        </w:rPr>
        <w:t>Right to Withdraw Funds from the Lease-Up Credit Enhancement Reserve Fund</w:t>
      </w:r>
      <w:r w:rsidRPr="00E10510">
        <w:rPr>
          <w:rFonts w:ascii="Arial" w:hAnsi="Arial" w:cs="Arial"/>
          <w:sz w:val="20"/>
          <w:szCs w:val="20"/>
        </w:rPr>
        <w:t>. Lender, or Loan Servicer on Lender’s behalf, may withdraw all or part of the Lease-Up Credit Enhancement Reserve Fund at any time and without Notice to Borrower and apply such withdrawn funds in accor</w:t>
      </w:r>
      <w:r w:rsidRPr="000F2BD3">
        <w:rPr>
          <w:rFonts w:ascii="Arial" w:hAnsi="Arial" w:cs="Arial"/>
          <w:sz w:val="20"/>
          <w:szCs w:val="20"/>
        </w:rPr>
        <w:t>dance with Section 4.10(</w:t>
      </w:r>
      <w:r w:rsidR="000F2BD3" w:rsidRPr="004F17FD">
        <w:rPr>
          <w:rFonts w:ascii="Arial" w:hAnsi="Arial" w:cs="Arial"/>
          <w:sz w:val="20"/>
          <w:szCs w:val="20"/>
        </w:rPr>
        <w:t>a</w:t>
      </w:r>
      <w:r w:rsidRPr="000F2BD3">
        <w:rPr>
          <w:rFonts w:ascii="Arial" w:hAnsi="Arial" w:cs="Arial"/>
          <w:sz w:val="20"/>
          <w:szCs w:val="20"/>
        </w:rPr>
        <w:t>)</w:t>
      </w:r>
      <w:r w:rsidR="000F2BD3" w:rsidRPr="000F2BD3">
        <w:rPr>
          <w:rFonts w:ascii="Arial" w:hAnsi="Arial" w:cs="Arial"/>
          <w:sz w:val="20"/>
          <w:szCs w:val="20"/>
        </w:rPr>
        <w:t>(iii)</w:t>
      </w:r>
      <w:r w:rsidRPr="00E10510">
        <w:rPr>
          <w:rFonts w:ascii="Arial" w:hAnsi="Arial" w:cs="Arial"/>
          <w:sz w:val="20"/>
          <w:szCs w:val="20"/>
        </w:rPr>
        <w:t xml:space="preserve"> if either of the following occurs:</w:t>
      </w:r>
    </w:p>
    <w:p w14:paraId="4B308463" w14:textId="77777777" w:rsidR="00163B6C" w:rsidRPr="00E10510" w:rsidRDefault="00163B6C" w:rsidP="00163B6C">
      <w:pPr>
        <w:rPr>
          <w:rFonts w:cs="Arial"/>
        </w:rPr>
      </w:pPr>
    </w:p>
    <w:p w14:paraId="1F539DA0" w14:textId="218500A7" w:rsidR="00163B6C" w:rsidRPr="00E10510" w:rsidRDefault="00163B6C" w:rsidP="004F17FD">
      <w:pPr>
        <w:pStyle w:val="NormalHangingIndent2"/>
        <w:spacing w:after="0"/>
        <w:ind w:left="3600"/>
        <w:jc w:val="left"/>
        <w:rPr>
          <w:rFonts w:ascii="Arial" w:hAnsi="Arial" w:cs="Arial"/>
          <w:sz w:val="20"/>
          <w:szCs w:val="20"/>
        </w:rPr>
      </w:pPr>
      <w:r w:rsidRPr="00E10510">
        <w:rPr>
          <w:rFonts w:ascii="Arial" w:hAnsi="Arial" w:cs="Arial"/>
          <w:sz w:val="20"/>
          <w:szCs w:val="20"/>
        </w:rPr>
        <w:lastRenderedPageBreak/>
        <w:t>(</w:t>
      </w:r>
      <w:r w:rsidR="008567A2">
        <w:rPr>
          <w:rFonts w:ascii="Arial" w:hAnsi="Arial" w:cs="Arial"/>
          <w:sz w:val="20"/>
          <w:szCs w:val="20"/>
        </w:rPr>
        <w:t>A</w:t>
      </w:r>
      <w:r w:rsidRPr="00E10510">
        <w:rPr>
          <w:rFonts w:ascii="Arial" w:hAnsi="Arial" w:cs="Arial"/>
          <w:sz w:val="20"/>
          <w:szCs w:val="20"/>
        </w:rPr>
        <w:t>)</w:t>
      </w:r>
      <w:r w:rsidRPr="00E10510">
        <w:rPr>
          <w:rFonts w:ascii="Arial" w:hAnsi="Arial" w:cs="Arial"/>
          <w:sz w:val="20"/>
          <w:szCs w:val="20"/>
        </w:rPr>
        <w:tab/>
        <w:t xml:space="preserve">On or after the Required Lease-Up Date, if the Lease-Up Requirements have not been satisfied, Lender or Loan Servicer may withdraw (A) funds in the amount required to make the Lease-Up Prepayment, and (B) to the </w:t>
      </w:r>
      <w:r w:rsidRPr="00721C88">
        <w:rPr>
          <w:rFonts w:ascii="Arial" w:hAnsi="Arial" w:cs="Arial"/>
          <w:sz w:val="20"/>
          <w:szCs w:val="20"/>
        </w:rPr>
        <w:t>extent Lease-Up Credit Enhancement remains</w:t>
      </w:r>
      <w:r w:rsidRPr="00E10510">
        <w:rPr>
          <w:rFonts w:ascii="Arial" w:hAnsi="Arial" w:cs="Arial"/>
          <w:sz w:val="20"/>
          <w:szCs w:val="20"/>
        </w:rPr>
        <w:t xml:space="preserve"> after the Lease-Up Prepayment is made, funds in an amount up to the amount of the Lease-Up Prepayment </w:t>
      </w:r>
      <w:r w:rsidR="00953A11">
        <w:rPr>
          <w:rFonts w:ascii="Arial" w:hAnsi="Arial" w:cs="Arial"/>
          <w:sz w:val="20"/>
          <w:szCs w:val="20"/>
        </w:rPr>
        <w:t>Charge</w:t>
      </w:r>
      <w:r w:rsidRPr="00E10510">
        <w:rPr>
          <w:rFonts w:ascii="Arial" w:hAnsi="Arial" w:cs="Arial"/>
          <w:sz w:val="20"/>
          <w:szCs w:val="20"/>
        </w:rPr>
        <w:t xml:space="preserve">. Borrower will be responsible for payment of any portion of the Lease-Up Prepayment </w:t>
      </w:r>
      <w:r w:rsidR="00953A11">
        <w:rPr>
          <w:rFonts w:ascii="Arial" w:hAnsi="Arial" w:cs="Arial"/>
          <w:sz w:val="20"/>
          <w:szCs w:val="20"/>
        </w:rPr>
        <w:t>Charge</w:t>
      </w:r>
      <w:r w:rsidR="00953A11" w:rsidRPr="00E10510">
        <w:rPr>
          <w:rFonts w:ascii="Arial" w:hAnsi="Arial" w:cs="Arial"/>
          <w:sz w:val="20"/>
          <w:szCs w:val="20"/>
        </w:rPr>
        <w:t xml:space="preserve"> </w:t>
      </w:r>
      <w:r w:rsidRPr="00E10510">
        <w:rPr>
          <w:rFonts w:ascii="Arial" w:hAnsi="Arial" w:cs="Arial"/>
          <w:sz w:val="20"/>
          <w:szCs w:val="20"/>
        </w:rPr>
        <w:t xml:space="preserve">that exceeds the Lease-Up Credit Enhancement. Upon application of the Lease-Up Prepayment, Lender will recalculate the monthly payments due under the Note in accordance </w:t>
      </w:r>
      <w:r w:rsidRPr="00721C88">
        <w:rPr>
          <w:rFonts w:ascii="Arial" w:hAnsi="Arial" w:cs="Arial"/>
          <w:sz w:val="20"/>
          <w:szCs w:val="20"/>
        </w:rPr>
        <w:t>with Section 6.43(e).</w:t>
      </w:r>
    </w:p>
    <w:p w14:paraId="65D2C236" w14:textId="77777777" w:rsidR="00163B6C" w:rsidRPr="00E10510" w:rsidRDefault="00163B6C" w:rsidP="00163B6C">
      <w:pPr>
        <w:ind w:left="2880" w:hanging="720"/>
        <w:rPr>
          <w:rFonts w:cs="Arial"/>
        </w:rPr>
      </w:pPr>
    </w:p>
    <w:p w14:paraId="61718F92" w14:textId="6394D53E" w:rsidR="00163B6C" w:rsidRPr="00E10510" w:rsidRDefault="00163B6C" w:rsidP="004F17FD">
      <w:pPr>
        <w:ind w:left="2880"/>
        <w:rPr>
          <w:rFonts w:cs="Arial"/>
        </w:rPr>
      </w:pPr>
      <w:r w:rsidRPr="00E10510">
        <w:rPr>
          <w:rFonts w:cs="Arial"/>
        </w:rPr>
        <w:t>(</w:t>
      </w:r>
      <w:r w:rsidR="008567A2">
        <w:rPr>
          <w:rFonts w:cs="Arial"/>
        </w:rPr>
        <w:t>B</w:t>
      </w:r>
      <w:r w:rsidRPr="00E10510">
        <w:rPr>
          <w:rFonts w:cs="Arial"/>
        </w:rPr>
        <w:t>)</w:t>
      </w:r>
      <w:r w:rsidRPr="00E10510">
        <w:rPr>
          <w:rFonts w:cs="Arial"/>
        </w:rPr>
        <w:tab/>
        <w:t>An Event of Default has occurred and is continuing.</w:t>
      </w:r>
    </w:p>
    <w:p w14:paraId="5C9DBAD7" w14:textId="77777777" w:rsidR="00163B6C" w:rsidRPr="00E10510" w:rsidRDefault="00163B6C" w:rsidP="00163B6C">
      <w:pPr>
        <w:rPr>
          <w:rFonts w:cs="Arial"/>
        </w:rPr>
      </w:pPr>
    </w:p>
    <w:p w14:paraId="2A15AC0A" w14:textId="5FC5A3A2" w:rsidR="00163B6C" w:rsidRPr="00E10510" w:rsidRDefault="00163B6C" w:rsidP="004F17FD">
      <w:pPr>
        <w:pStyle w:val="NormalHangingIndent2"/>
        <w:spacing w:after="0"/>
        <w:ind w:left="2880"/>
        <w:jc w:val="left"/>
        <w:rPr>
          <w:rFonts w:ascii="Arial" w:hAnsi="Arial" w:cs="Arial"/>
          <w:sz w:val="20"/>
          <w:szCs w:val="20"/>
        </w:rPr>
      </w:pPr>
      <w:r w:rsidRPr="00E10510">
        <w:rPr>
          <w:rFonts w:ascii="Arial" w:hAnsi="Arial" w:cs="Arial"/>
          <w:sz w:val="20"/>
          <w:szCs w:val="20"/>
        </w:rPr>
        <w:t>(</w:t>
      </w:r>
      <w:r w:rsidR="008567A2">
        <w:rPr>
          <w:rFonts w:ascii="Arial" w:hAnsi="Arial" w:cs="Arial"/>
          <w:sz w:val="20"/>
          <w:szCs w:val="20"/>
        </w:rPr>
        <w:t>iii</w:t>
      </w:r>
      <w:r w:rsidRPr="00E10510">
        <w:rPr>
          <w:rFonts w:ascii="Arial" w:hAnsi="Arial" w:cs="Arial"/>
          <w:sz w:val="20"/>
          <w:szCs w:val="20"/>
        </w:rPr>
        <w:t>)</w:t>
      </w:r>
      <w:r w:rsidRPr="00E10510">
        <w:rPr>
          <w:rFonts w:ascii="Arial" w:hAnsi="Arial" w:cs="Arial"/>
          <w:sz w:val="20"/>
          <w:szCs w:val="20"/>
        </w:rPr>
        <w:tab/>
      </w:r>
      <w:r w:rsidRPr="00E10510">
        <w:rPr>
          <w:rFonts w:ascii="Arial" w:hAnsi="Arial" w:cs="Arial"/>
          <w:sz w:val="20"/>
          <w:szCs w:val="20"/>
          <w:u w:val="single"/>
        </w:rPr>
        <w:t>Application of Funds</w:t>
      </w:r>
      <w:r w:rsidRPr="00E10510">
        <w:rPr>
          <w:rFonts w:ascii="Arial" w:hAnsi="Arial" w:cs="Arial"/>
          <w:sz w:val="20"/>
          <w:szCs w:val="20"/>
        </w:rPr>
        <w:t xml:space="preserve">. If Lender, or Loan Servicer on Lender’s behalf, withdraws funds from the Lease-Up Credit Enhancement Reserve Fund, then Lender will apply such funds as follows: </w:t>
      </w:r>
    </w:p>
    <w:p w14:paraId="1C75BE9F" w14:textId="77777777" w:rsidR="00163B6C" w:rsidRPr="00E10510" w:rsidRDefault="00163B6C" w:rsidP="00163B6C">
      <w:pPr>
        <w:pStyle w:val="NormalHangingIndent2"/>
        <w:spacing w:after="0"/>
        <w:ind w:left="2160"/>
        <w:jc w:val="left"/>
        <w:rPr>
          <w:rFonts w:ascii="Arial" w:hAnsi="Arial" w:cs="Arial"/>
          <w:sz w:val="20"/>
          <w:szCs w:val="20"/>
        </w:rPr>
      </w:pPr>
    </w:p>
    <w:p w14:paraId="6C1E9C12" w14:textId="18C04E4F" w:rsidR="00163B6C" w:rsidRPr="00E10510" w:rsidRDefault="00163B6C" w:rsidP="004F17FD">
      <w:pPr>
        <w:pStyle w:val="NormalHangingIndent2"/>
        <w:spacing w:after="0"/>
        <w:ind w:left="3600"/>
        <w:jc w:val="left"/>
        <w:rPr>
          <w:rFonts w:ascii="Arial" w:hAnsi="Arial" w:cs="Arial"/>
          <w:sz w:val="20"/>
          <w:szCs w:val="20"/>
        </w:rPr>
      </w:pPr>
      <w:r w:rsidRPr="00E10510">
        <w:rPr>
          <w:rFonts w:ascii="Arial" w:hAnsi="Arial" w:cs="Arial"/>
          <w:sz w:val="20"/>
          <w:szCs w:val="20"/>
        </w:rPr>
        <w:t>(</w:t>
      </w:r>
      <w:r w:rsidR="008567A2">
        <w:rPr>
          <w:rFonts w:ascii="Arial" w:hAnsi="Arial" w:cs="Arial"/>
          <w:sz w:val="20"/>
          <w:szCs w:val="20"/>
        </w:rPr>
        <w:t>A</w:t>
      </w:r>
      <w:r w:rsidRPr="00E10510">
        <w:rPr>
          <w:rFonts w:ascii="Arial" w:hAnsi="Arial" w:cs="Arial"/>
          <w:sz w:val="20"/>
          <w:szCs w:val="20"/>
        </w:rPr>
        <w:t>)</w:t>
      </w:r>
      <w:r w:rsidRPr="00E10510">
        <w:rPr>
          <w:rFonts w:ascii="Arial" w:hAnsi="Arial" w:cs="Arial"/>
          <w:sz w:val="20"/>
          <w:szCs w:val="20"/>
        </w:rPr>
        <w:tab/>
        <w:t xml:space="preserve">With respect to funds withdrawn </w:t>
      </w:r>
      <w:r w:rsidRPr="00A4720D">
        <w:rPr>
          <w:rFonts w:ascii="Arial" w:hAnsi="Arial" w:cs="Arial"/>
          <w:sz w:val="20"/>
          <w:szCs w:val="20"/>
        </w:rPr>
        <w:t>pursuant to Section 4.10(</w:t>
      </w:r>
      <w:r w:rsidR="00A4720D" w:rsidRPr="004F17FD">
        <w:rPr>
          <w:rFonts w:ascii="Arial" w:hAnsi="Arial" w:cs="Arial"/>
          <w:sz w:val="20"/>
          <w:szCs w:val="20"/>
        </w:rPr>
        <w:t>a</w:t>
      </w:r>
      <w:r w:rsidRPr="00A4720D">
        <w:rPr>
          <w:rFonts w:ascii="Arial" w:hAnsi="Arial" w:cs="Arial"/>
          <w:sz w:val="20"/>
          <w:szCs w:val="20"/>
        </w:rPr>
        <w:t>)(</w:t>
      </w:r>
      <w:r w:rsidR="00A4720D" w:rsidRPr="004F17FD">
        <w:rPr>
          <w:rFonts w:ascii="Arial" w:hAnsi="Arial" w:cs="Arial"/>
          <w:sz w:val="20"/>
          <w:szCs w:val="20"/>
        </w:rPr>
        <w:t>ii</w:t>
      </w:r>
      <w:r w:rsidRPr="00A4720D">
        <w:rPr>
          <w:rFonts w:ascii="Arial" w:hAnsi="Arial" w:cs="Arial"/>
          <w:sz w:val="20"/>
          <w:szCs w:val="20"/>
        </w:rPr>
        <w:t>)</w:t>
      </w:r>
      <w:r w:rsidR="00A4720D" w:rsidRPr="004F17FD">
        <w:rPr>
          <w:rFonts w:ascii="Arial" w:hAnsi="Arial" w:cs="Arial"/>
          <w:sz w:val="20"/>
          <w:szCs w:val="20"/>
        </w:rPr>
        <w:t>(A)</w:t>
      </w:r>
      <w:r w:rsidRPr="00A4720D">
        <w:rPr>
          <w:rFonts w:ascii="Arial" w:hAnsi="Arial" w:cs="Arial"/>
          <w:sz w:val="20"/>
          <w:szCs w:val="20"/>
        </w:rPr>
        <w:t>,</w:t>
      </w:r>
      <w:r w:rsidRPr="00E10510">
        <w:rPr>
          <w:rFonts w:ascii="Arial" w:hAnsi="Arial" w:cs="Arial"/>
          <w:sz w:val="20"/>
          <w:szCs w:val="20"/>
        </w:rPr>
        <w:t xml:space="preserve"> Lender will apply such funds first to the Lease-Up Prepayment and then, if any funds remain after the Lease-Up Prepayment is made, to the Lease-Up Prepayment </w:t>
      </w:r>
      <w:r w:rsidR="00953A11">
        <w:rPr>
          <w:rFonts w:ascii="Arial" w:hAnsi="Arial" w:cs="Arial"/>
          <w:sz w:val="20"/>
          <w:szCs w:val="20"/>
        </w:rPr>
        <w:t>Charge</w:t>
      </w:r>
      <w:r w:rsidRPr="00E10510">
        <w:rPr>
          <w:rFonts w:ascii="Arial" w:hAnsi="Arial" w:cs="Arial"/>
          <w:sz w:val="20"/>
          <w:szCs w:val="20"/>
        </w:rPr>
        <w:t xml:space="preserve">. Borrower will be responsible for payment of any portion of the Lease-Up Prepayment </w:t>
      </w:r>
      <w:r w:rsidR="00953A11">
        <w:rPr>
          <w:rFonts w:ascii="Arial" w:hAnsi="Arial" w:cs="Arial"/>
          <w:sz w:val="20"/>
          <w:szCs w:val="20"/>
        </w:rPr>
        <w:t>Charge</w:t>
      </w:r>
      <w:r w:rsidR="00953A11" w:rsidRPr="00E10510">
        <w:rPr>
          <w:rFonts w:ascii="Arial" w:hAnsi="Arial" w:cs="Arial"/>
          <w:sz w:val="20"/>
          <w:szCs w:val="20"/>
        </w:rPr>
        <w:t xml:space="preserve"> </w:t>
      </w:r>
      <w:r w:rsidRPr="00E10510">
        <w:rPr>
          <w:rFonts w:ascii="Arial" w:hAnsi="Arial" w:cs="Arial"/>
          <w:sz w:val="20"/>
          <w:szCs w:val="20"/>
        </w:rPr>
        <w:t>that exceeds the Lease-Up Credit Enhancement.</w:t>
      </w:r>
    </w:p>
    <w:p w14:paraId="6D565539" w14:textId="77777777" w:rsidR="00163B6C" w:rsidRPr="00E10510" w:rsidRDefault="00163B6C" w:rsidP="00163B6C">
      <w:pPr>
        <w:pStyle w:val="NormalHangingIndent2"/>
        <w:spacing w:after="0"/>
        <w:ind w:left="2160" w:firstLine="0"/>
        <w:jc w:val="left"/>
        <w:rPr>
          <w:rFonts w:ascii="Arial" w:hAnsi="Arial" w:cs="Arial"/>
          <w:sz w:val="20"/>
          <w:szCs w:val="20"/>
        </w:rPr>
      </w:pPr>
    </w:p>
    <w:p w14:paraId="2410611F" w14:textId="3340822F" w:rsidR="00163B6C" w:rsidRPr="00E10510" w:rsidRDefault="00163B6C" w:rsidP="004F17FD">
      <w:pPr>
        <w:pStyle w:val="NormalHangingIndent2"/>
        <w:spacing w:after="0"/>
        <w:ind w:left="3600"/>
        <w:jc w:val="left"/>
        <w:rPr>
          <w:rFonts w:ascii="Arial" w:hAnsi="Arial" w:cs="Arial"/>
          <w:sz w:val="20"/>
          <w:szCs w:val="20"/>
        </w:rPr>
      </w:pPr>
      <w:r w:rsidRPr="00E10510">
        <w:rPr>
          <w:rFonts w:ascii="Arial" w:hAnsi="Arial" w:cs="Arial"/>
          <w:sz w:val="20"/>
          <w:szCs w:val="20"/>
        </w:rPr>
        <w:t>(</w:t>
      </w:r>
      <w:r w:rsidR="008567A2">
        <w:rPr>
          <w:rFonts w:ascii="Arial" w:hAnsi="Arial" w:cs="Arial"/>
          <w:sz w:val="20"/>
          <w:szCs w:val="20"/>
        </w:rPr>
        <w:t>B</w:t>
      </w:r>
      <w:r w:rsidRPr="00E10510">
        <w:rPr>
          <w:rFonts w:ascii="Arial" w:hAnsi="Arial" w:cs="Arial"/>
          <w:sz w:val="20"/>
          <w:szCs w:val="20"/>
        </w:rPr>
        <w:t>)</w:t>
      </w:r>
      <w:r w:rsidRPr="00E10510">
        <w:rPr>
          <w:rFonts w:ascii="Arial" w:hAnsi="Arial" w:cs="Arial"/>
          <w:sz w:val="20"/>
          <w:szCs w:val="20"/>
        </w:rPr>
        <w:tab/>
        <w:t>With respect to funds withdrawn pursuant to Section 4.10(</w:t>
      </w:r>
      <w:r w:rsidR="00A4720D">
        <w:rPr>
          <w:rFonts w:ascii="Arial" w:hAnsi="Arial" w:cs="Arial"/>
          <w:sz w:val="20"/>
          <w:szCs w:val="20"/>
        </w:rPr>
        <w:t>a</w:t>
      </w:r>
      <w:r w:rsidRPr="00E10510">
        <w:rPr>
          <w:rFonts w:ascii="Arial" w:hAnsi="Arial" w:cs="Arial"/>
          <w:sz w:val="20"/>
          <w:szCs w:val="20"/>
        </w:rPr>
        <w:t>)(ii)</w:t>
      </w:r>
      <w:r w:rsidR="00A4720D">
        <w:rPr>
          <w:rFonts w:ascii="Arial" w:hAnsi="Arial" w:cs="Arial"/>
          <w:sz w:val="20"/>
          <w:szCs w:val="20"/>
        </w:rPr>
        <w:t>(B)</w:t>
      </w:r>
      <w:r w:rsidRPr="00E10510">
        <w:rPr>
          <w:rFonts w:ascii="Arial" w:hAnsi="Arial" w:cs="Arial"/>
          <w:sz w:val="20"/>
          <w:szCs w:val="20"/>
        </w:rPr>
        <w:t xml:space="preserve">, Lender will apply such funds, without restriction and without any specific order of priority, to the payment of </w:t>
      </w:r>
      <w:proofErr w:type="gramStart"/>
      <w:r w:rsidRPr="00E10510">
        <w:rPr>
          <w:rFonts w:ascii="Arial" w:hAnsi="Arial" w:cs="Arial"/>
          <w:sz w:val="20"/>
          <w:szCs w:val="20"/>
        </w:rPr>
        <w:t>any and all</w:t>
      </w:r>
      <w:proofErr w:type="gramEnd"/>
      <w:r w:rsidRPr="00E10510">
        <w:rPr>
          <w:rFonts w:ascii="Arial" w:hAnsi="Arial" w:cs="Arial"/>
          <w:sz w:val="20"/>
          <w:szCs w:val="20"/>
        </w:rPr>
        <w:t xml:space="preserve"> Indebtedness.</w:t>
      </w:r>
    </w:p>
    <w:p w14:paraId="236AAE04" w14:textId="77777777" w:rsidR="00163B6C" w:rsidRPr="00E10510" w:rsidRDefault="00163B6C" w:rsidP="00163B6C">
      <w:pPr>
        <w:rPr>
          <w:rFonts w:cs="Arial"/>
        </w:rPr>
      </w:pPr>
    </w:p>
    <w:p w14:paraId="4EA29B6E" w14:textId="4CCF0B82" w:rsidR="00163B6C" w:rsidRPr="00E10510" w:rsidRDefault="00163B6C" w:rsidP="004F17FD">
      <w:pPr>
        <w:pStyle w:val="NormalHangingIndent2"/>
        <w:spacing w:after="0"/>
        <w:ind w:left="2880"/>
        <w:jc w:val="left"/>
        <w:rPr>
          <w:rFonts w:ascii="Arial" w:hAnsi="Arial" w:cs="Arial"/>
          <w:sz w:val="20"/>
          <w:szCs w:val="20"/>
        </w:rPr>
      </w:pPr>
      <w:r w:rsidRPr="00E10510">
        <w:rPr>
          <w:rFonts w:ascii="Arial" w:hAnsi="Arial" w:cs="Arial"/>
          <w:sz w:val="20"/>
          <w:szCs w:val="20"/>
        </w:rPr>
        <w:t>(</w:t>
      </w:r>
      <w:r w:rsidR="008567A2">
        <w:rPr>
          <w:rFonts w:ascii="Arial" w:hAnsi="Arial" w:cs="Arial"/>
          <w:sz w:val="20"/>
          <w:szCs w:val="20"/>
        </w:rPr>
        <w:t>iv</w:t>
      </w:r>
      <w:r w:rsidRPr="00E10510">
        <w:rPr>
          <w:rFonts w:ascii="Arial" w:hAnsi="Arial" w:cs="Arial"/>
          <w:sz w:val="20"/>
          <w:szCs w:val="20"/>
        </w:rPr>
        <w:t>)</w:t>
      </w:r>
      <w:r w:rsidRPr="00E10510">
        <w:rPr>
          <w:rFonts w:ascii="Arial" w:hAnsi="Arial" w:cs="Arial"/>
          <w:sz w:val="20"/>
          <w:szCs w:val="20"/>
        </w:rPr>
        <w:tab/>
      </w:r>
      <w:r w:rsidRPr="00E10510">
        <w:rPr>
          <w:rFonts w:ascii="Arial" w:hAnsi="Arial" w:cs="Arial"/>
          <w:sz w:val="20"/>
          <w:szCs w:val="20"/>
          <w:u w:val="single"/>
        </w:rPr>
        <w:t>Release of Lease-Up Credit Enhancement Reserve Fund</w:t>
      </w:r>
      <w:r w:rsidRPr="00E10510">
        <w:rPr>
          <w:rFonts w:ascii="Arial" w:hAnsi="Arial" w:cs="Arial"/>
          <w:sz w:val="20"/>
          <w:szCs w:val="20"/>
        </w:rPr>
        <w:t>. Lender will return the funds in the Lease-Up Credit Enhancement Reserve Fund to Borrower within 30 days after the first of the following to occur:</w:t>
      </w:r>
    </w:p>
    <w:p w14:paraId="4F31ABD8" w14:textId="77777777" w:rsidR="00163B6C" w:rsidRPr="00E10510" w:rsidRDefault="00163B6C" w:rsidP="00163B6C">
      <w:pPr>
        <w:rPr>
          <w:rFonts w:cs="Arial"/>
        </w:rPr>
      </w:pPr>
    </w:p>
    <w:p w14:paraId="3F9A51FD" w14:textId="1F9F72EC" w:rsidR="00163B6C" w:rsidRPr="00E10510" w:rsidRDefault="00163B6C" w:rsidP="004F17FD">
      <w:pPr>
        <w:pStyle w:val="NormalHangingIndent3"/>
        <w:spacing w:after="0"/>
        <w:ind w:left="3600"/>
        <w:jc w:val="left"/>
        <w:rPr>
          <w:rFonts w:ascii="Arial" w:hAnsi="Arial" w:cs="Arial"/>
          <w:sz w:val="20"/>
          <w:szCs w:val="20"/>
        </w:rPr>
      </w:pPr>
      <w:r w:rsidRPr="00E10510">
        <w:rPr>
          <w:rFonts w:ascii="Arial" w:hAnsi="Arial" w:cs="Arial"/>
          <w:sz w:val="20"/>
          <w:szCs w:val="20"/>
        </w:rPr>
        <w:t>(</w:t>
      </w:r>
      <w:r w:rsidR="008567A2">
        <w:rPr>
          <w:rFonts w:ascii="Arial" w:hAnsi="Arial" w:cs="Arial"/>
          <w:sz w:val="20"/>
          <w:szCs w:val="20"/>
        </w:rPr>
        <w:t>A</w:t>
      </w:r>
      <w:r w:rsidRPr="00E10510">
        <w:rPr>
          <w:rFonts w:ascii="Arial" w:hAnsi="Arial" w:cs="Arial"/>
          <w:sz w:val="20"/>
          <w:szCs w:val="20"/>
        </w:rPr>
        <w:t>)</w:t>
      </w:r>
      <w:r w:rsidRPr="00E10510">
        <w:rPr>
          <w:rFonts w:ascii="Arial" w:hAnsi="Arial" w:cs="Arial"/>
          <w:sz w:val="20"/>
          <w:szCs w:val="20"/>
        </w:rPr>
        <w:tab/>
        <w:t>Payment of the Indebtedness in full, including all accrued but unpaid interest and prepayment</w:t>
      </w:r>
      <w:r w:rsidR="00953A11">
        <w:rPr>
          <w:rFonts w:ascii="Arial" w:hAnsi="Arial" w:cs="Arial"/>
          <w:sz w:val="20"/>
          <w:szCs w:val="20"/>
        </w:rPr>
        <w:t xml:space="preserve"> charges</w:t>
      </w:r>
      <w:r w:rsidRPr="00E10510">
        <w:rPr>
          <w:rFonts w:ascii="Arial" w:hAnsi="Arial" w:cs="Arial"/>
          <w:sz w:val="20"/>
          <w:szCs w:val="20"/>
        </w:rPr>
        <w:t>.</w:t>
      </w:r>
    </w:p>
    <w:p w14:paraId="1E482C8E" w14:textId="77777777" w:rsidR="00163B6C" w:rsidRPr="00E10510" w:rsidRDefault="00163B6C" w:rsidP="00163B6C">
      <w:pPr>
        <w:rPr>
          <w:rFonts w:cs="Arial"/>
        </w:rPr>
      </w:pPr>
    </w:p>
    <w:p w14:paraId="51E20EAA" w14:textId="3862CD2B" w:rsidR="00163B6C" w:rsidRPr="00E10510" w:rsidRDefault="00163B6C" w:rsidP="004F17FD">
      <w:pPr>
        <w:pStyle w:val="NormalHangingIndent3"/>
        <w:spacing w:after="0"/>
        <w:ind w:left="3600"/>
        <w:jc w:val="left"/>
        <w:rPr>
          <w:rFonts w:ascii="Arial" w:hAnsi="Arial" w:cs="Arial"/>
          <w:sz w:val="20"/>
          <w:szCs w:val="20"/>
        </w:rPr>
      </w:pPr>
      <w:r w:rsidRPr="00E10510">
        <w:rPr>
          <w:rFonts w:ascii="Arial" w:hAnsi="Arial" w:cs="Arial"/>
          <w:sz w:val="20"/>
          <w:szCs w:val="20"/>
        </w:rPr>
        <w:t>(</w:t>
      </w:r>
      <w:r w:rsidR="008567A2">
        <w:rPr>
          <w:rFonts w:ascii="Arial" w:hAnsi="Arial" w:cs="Arial"/>
          <w:sz w:val="20"/>
          <w:szCs w:val="20"/>
        </w:rPr>
        <w:t>B</w:t>
      </w:r>
      <w:r w:rsidRPr="00E10510">
        <w:rPr>
          <w:rFonts w:ascii="Arial" w:hAnsi="Arial" w:cs="Arial"/>
          <w:sz w:val="20"/>
          <w:szCs w:val="20"/>
        </w:rPr>
        <w:t>)</w:t>
      </w:r>
      <w:r w:rsidRPr="00E10510">
        <w:rPr>
          <w:rFonts w:ascii="Arial" w:hAnsi="Arial" w:cs="Arial"/>
          <w:sz w:val="20"/>
          <w:szCs w:val="20"/>
        </w:rPr>
        <w:tab/>
        <w:t xml:space="preserve">Provided no Event of Default exists, upon receipt of a written release request from Borrower if either (i) the Lease-Up Requirements have been satisfied before the Required Lease-Up Date or (ii) the Lease-Up Prepayment has been made, together with the Lease-Up Prepayment </w:t>
      </w:r>
      <w:r w:rsidR="00953A11">
        <w:rPr>
          <w:rFonts w:ascii="Arial" w:hAnsi="Arial" w:cs="Arial"/>
          <w:sz w:val="20"/>
          <w:szCs w:val="20"/>
        </w:rPr>
        <w:t>Charge</w:t>
      </w:r>
      <w:r w:rsidRPr="00E10510">
        <w:rPr>
          <w:rFonts w:ascii="Arial" w:hAnsi="Arial" w:cs="Arial"/>
          <w:sz w:val="20"/>
          <w:szCs w:val="20"/>
        </w:rPr>
        <w:t>.</w:t>
      </w:r>
    </w:p>
    <w:p w14:paraId="4104085E" w14:textId="77777777" w:rsidR="00163B6C" w:rsidRPr="00E10510" w:rsidRDefault="00163B6C" w:rsidP="00163B6C">
      <w:pPr>
        <w:rPr>
          <w:rFonts w:cs="Arial"/>
          <w:b/>
        </w:rPr>
      </w:pPr>
    </w:p>
    <w:p w14:paraId="52C1D1B1" w14:textId="6D9709C6" w:rsidR="00163B6C" w:rsidRPr="00E10510" w:rsidRDefault="00BB376C" w:rsidP="004F17FD">
      <w:pPr>
        <w:pStyle w:val="NormalHangingIndent1"/>
        <w:keepNext/>
        <w:spacing w:after="0"/>
        <w:ind w:left="2160"/>
        <w:jc w:val="left"/>
        <w:rPr>
          <w:rFonts w:ascii="Arial" w:hAnsi="Arial" w:cs="Arial"/>
          <w:b/>
          <w:sz w:val="20"/>
          <w:szCs w:val="20"/>
        </w:rPr>
      </w:pPr>
      <w:r w:rsidRPr="004F17FD">
        <w:rPr>
          <w:rFonts w:ascii="Arial" w:hAnsi="Arial" w:cs="Arial"/>
          <w:bCs/>
          <w:sz w:val="20"/>
          <w:szCs w:val="20"/>
        </w:rPr>
        <w:t>(b)</w:t>
      </w:r>
      <w:r w:rsidR="00163B6C" w:rsidRPr="00E10510">
        <w:rPr>
          <w:rFonts w:ascii="Arial" w:hAnsi="Arial" w:cs="Arial"/>
          <w:b/>
          <w:sz w:val="20"/>
          <w:szCs w:val="20"/>
        </w:rPr>
        <w:tab/>
      </w:r>
      <w:r w:rsidR="00F740DE" w:rsidRPr="004F17FD">
        <w:rPr>
          <w:rFonts w:ascii="Arial" w:hAnsi="Arial" w:cs="Arial"/>
          <w:bCs/>
          <w:sz w:val="20"/>
          <w:szCs w:val="20"/>
          <w:u w:val="single"/>
        </w:rPr>
        <w:t xml:space="preserve">Lease-Up </w:t>
      </w:r>
      <w:r w:rsidRPr="00F740DE">
        <w:rPr>
          <w:rFonts w:ascii="Arial" w:hAnsi="Arial" w:cs="Arial"/>
          <w:bCs/>
          <w:sz w:val="20"/>
          <w:szCs w:val="20"/>
          <w:u w:val="single"/>
        </w:rPr>
        <w:t>Credit</w:t>
      </w:r>
      <w:r w:rsidRPr="00713D7D">
        <w:rPr>
          <w:rFonts w:ascii="Arial" w:hAnsi="Arial" w:cs="Arial"/>
          <w:sz w:val="20"/>
          <w:szCs w:val="20"/>
          <w:u w:val="single"/>
        </w:rPr>
        <w:t xml:space="preserve"> Enhancement </w:t>
      </w:r>
      <w:r>
        <w:rPr>
          <w:rFonts w:ascii="Arial" w:hAnsi="Arial" w:cs="Arial"/>
          <w:sz w:val="20"/>
          <w:szCs w:val="20"/>
          <w:u w:val="single"/>
        </w:rPr>
        <w:t>Letter of Credit</w:t>
      </w:r>
      <w:r>
        <w:rPr>
          <w:rFonts w:ascii="Arial" w:hAnsi="Arial" w:cs="Arial"/>
          <w:sz w:val="20"/>
          <w:szCs w:val="20"/>
        </w:rPr>
        <w:t xml:space="preserve">. This Section 4.10(b) will apply if </w:t>
      </w:r>
      <w:r w:rsidR="000C1E3D">
        <w:rPr>
          <w:rFonts w:ascii="Arial" w:hAnsi="Arial" w:cs="Arial"/>
          <w:sz w:val="20"/>
          <w:szCs w:val="20"/>
        </w:rPr>
        <w:t xml:space="preserve">Lease-Up Credit Enhancement </w:t>
      </w:r>
      <w:r>
        <w:rPr>
          <w:rFonts w:ascii="Arial" w:hAnsi="Arial" w:cs="Arial"/>
          <w:sz w:val="20"/>
          <w:szCs w:val="20"/>
        </w:rPr>
        <w:t xml:space="preserve">Letter of Credit is selected in </w:t>
      </w:r>
      <w:r w:rsidR="00E764B7">
        <w:rPr>
          <w:rFonts w:ascii="Arial" w:hAnsi="Arial" w:cs="Arial"/>
          <w:sz w:val="20"/>
          <w:szCs w:val="20"/>
        </w:rPr>
        <w:t>Section 1.03</w:t>
      </w:r>
      <w:r>
        <w:rPr>
          <w:rFonts w:ascii="Arial" w:hAnsi="Arial" w:cs="Arial"/>
          <w:sz w:val="20"/>
          <w:szCs w:val="20"/>
        </w:rPr>
        <w:t xml:space="preserve">. </w:t>
      </w:r>
    </w:p>
    <w:p w14:paraId="70966171" w14:textId="77777777" w:rsidR="00163B6C" w:rsidRPr="00E10510" w:rsidRDefault="00163B6C" w:rsidP="00163B6C">
      <w:pPr>
        <w:pStyle w:val="NormalHangingIndent2"/>
        <w:spacing w:after="0"/>
        <w:ind w:left="2160"/>
        <w:jc w:val="left"/>
        <w:rPr>
          <w:rFonts w:ascii="Arial" w:hAnsi="Arial" w:cs="Arial"/>
          <w:sz w:val="20"/>
          <w:szCs w:val="20"/>
        </w:rPr>
      </w:pPr>
    </w:p>
    <w:p w14:paraId="54252CB4" w14:textId="00C5B072" w:rsidR="00163B6C" w:rsidRPr="00E10510" w:rsidRDefault="00163B6C" w:rsidP="004F17FD">
      <w:pPr>
        <w:pStyle w:val="NormalHangingIndent2"/>
        <w:spacing w:after="0"/>
        <w:ind w:left="2880"/>
        <w:jc w:val="left"/>
        <w:rPr>
          <w:rFonts w:ascii="Arial" w:hAnsi="Arial" w:cs="Arial"/>
          <w:sz w:val="20"/>
          <w:szCs w:val="20"/>
        </w:rPr>
      </w:pPr>
      <w:r w:rsidRPr="00E10510">
        <w:rPr>
          <w:rFonts w:ascii="Arial" w:hAnsi="Arial" w:cs="Arial"/>
          <w:sz w:val="20"/>
          <w:szCs w:val="20"/>
        </w:rPr>
        <w:t>(</w:t>
      </w:r>
      <w:r w:rsidR="00BB376C">
        <w:rPr>
          <w:rFonts w:ascii="Arial" w:hAnsi="Arial" w:cs="Arial"/>
          <w:sz w:val="20"/>
          <w:szCs w:val="20"/>
        </w:rPr>
        <w:t>i</w:t>
      </w:r>
      <w:r w:rsidRPr="00E10510">
        <w:rPr>
          <w:rFonts w:ascii="Arial" w:hAnsi="Arial" w:cs="Arial"/>
          <w:sz w:val="20"/>
          <w:szCs w:val="20"/>
        </w:rPr>
        <w:t>)</w:t>
      </w:r>
      <w:r w:rsidRPr="00E10510">
        <w:rPr>
          <w:rFonts w:ascii="Arial" w:hAnsi="Arial" w:cs="Arial"/>
          <w:sz w:val="20"/>
          <w:szCs w:val="20"/>
        </w:rPr>
        <w:tab/>
      </w:r>
      <w:r w:rsidRPr="00E10510">
        <w:rPr>
          <w:rFonts w:ascii="Arial" w:hAnsi="Arial" w:cs="Arial"/>
          <w:sz w:val="20"/>
          <w:szCs w:val="20"/>
          <w:u w:val="single"/>
        </w:rPr>
        <w:t>Deposit of Lease-Up Credit Enhancement Letter of Credit</w:t>
      </w:r>
      <w:r w:rsidRPr="00E10510">
        <w:rPr>
          <w:rFonts w:ascii="Arial" w:hAnsi="Arial" w:cs="Arial"/>
          <w:sz w:val="20"/>
          <w:szCs w:val="20"/>
        </w:rPr>
        <w:t xml:space="preserve">. Borrower and Lender agree that, as of the </w:t>
      </w:r>
      <w:r w:rsidR="006D4EE0">
        <w:rPr>
          <w:rFonts w:ascii="Arial" w:hAnsi="Arial" w:cs="Arial"/>
          <w:sz w:val="20"/>
          <w:szCs w:val="20"/>
        </w:rPr>
        <w:t>Effective Date</w:t>
      </w:r>
      <w:r w:rsidRPr="00E10510">
        <w:rPr>
          <w:rFonts w:ascii="Arial" w:hAnsi="Arial" w:cs="Arial"/>
          <w:sz w:val="20"/>
          <w:szCs w:val="20"/>
        </w:rPr>
        <w:t xml:space="preserve">, the Lease-Up Requirements have not been satisfied and that Borrower has deposited a Lease-Up Credit Enhancement Letter of Credit with Lender on the </w:t>
      </w:r>
      <w:r w:rsidR="006D4EE0">
        <w:rPr>
          <w:rFonts w:ascii="Arial" w:hAnsi="Arial" w:cs="Arial"/>
          <w:sz w:val="20"/>
          <w:szCs w:val="20"/>
        </w:rPr>
        <w:t>Effective Date</w:t>
      </w:r>
      <w:r w:rsidRPr="00E10510">
        <w:rPr>
          <w:rFonts w:ascii="Arial" w:hAnsi="Arial" w:cs="Arial"/>
          <w:sz w:val="20"/>
          <w:szCs w:val="20"/>
        </w:rPr>
        <w:t>.</w:t>
      </w:r>
    </w:p>
    <w:p w14:paraId="3130CA96" w14:textId="77777777" w:rsidR="00163B6C" w:rsidRPr="00E10510" w:rsidRDefault="00163B6C" w:rsidP="00163B6C">
      <w:pPr>
        <w:rPr>
          <w:rFonts w:cs="Arial"/>
        </w:rPr>
      </w:pPr>
    </w:p>
    <w:p w14:paraId="37D8A420" w14:textId="34841A80" w:rsidR="00163B6C" w:rsidRPr="00E10510" w:rsidRDefault="00163B6C" w:rsidP="004F17FD">
      <w:pPr>
        <w:pStyle w:val="NormalHangingIndent2"/>
        <w:spacing w:after="0"/>
        <w:ind w:left="2880"/>
        <w:jc w:val="left"/>
        <w:rPr>
          <w:rFonts w:ascii="Arial" w:hAnsi="Arial" w:cs="Arial"/>
          <w:sz w:val="20"/>
          <w:szCs w:val="20"/>
        </w:rPr>
      </w:pPr>
      <w:r w:rsidRPr="00E10510">
        <w:rPr>
          <w:rFonts w:ascii="Arial" w:hAnsi="Arial" w:cs="Arial"/>
          <w:sz w:val="20"/>
          <w:szCs w:val="20"/>
        </w:rPr>
        <w:t>(</w:t>
      </w:r>
      <w:r w:rsidR="00BB376C">
        <w:rPr>
          <w:rFonts w:ascii="Arial" w:hAnsi="Arial" w:cs="Arial"/>
          <w:sz w:val="20"/>
          <w:szCs w:val="20"/>
        </w:rPr>
        <w:t>ii</w:t>
      </w:r>
      <w:r w:rsidRPr="00E10510">
        <w:rPr>
          <w:rFonts w:ascii="Arial" w:hAnsi="Arial" w:cs="Arial"/>
          <w:sz w:val="20"/>
          <w:szCs w:val="20"/>
        </w:rPr>
        <w:t>)</w:t>
      </w:r>
      <w:r w:rsidRPr="00E10510">
        <w:rPr>
          <w:rFonts w:ascii="Arial" w:hAnsi="Arial" w:cs="Arial"/>
          <w:sz w:val="20"/>
          <w:szCs w:val="20"/>
        </w:rPr>
        <w:tab/>
      </w:r>
      <w:r w:rsidRPr="00E10510">
        <w:rPr>
          <w:rFonts w:ascii="Arial" w:hAnsi="Arial" w:cs="Arial"/>
          <w:sz w:val="20"/>
          <w:szCs w:val="20"/>
          <w:u w:val="single"/>
        </w:rPr>
        <w:t>Right to Draw Upon Lease-Up Credit Enhancement Letter of Credit</w:t>
      </w:r>
      <w:r w:rsidRPr="00E10510">
        <w:rPr>
          <w:rFonts w:ascii="Arial" w:hAnsi="Arial" w:cs="Arial"/>
          <w:sz w:val="20"/>
          <w:szCs w:val="20"/>
        </w:rPr>
        <w:t xml:space="preserve">. Lender, or Loan Servicer on Lender’s behalf, may draw upon all or part of the Lease-Up Credit Enhancement Letter of Credit at any time and without Notice to Borrower and apply the Proceeds in accordance </w:t>
      </w:r>
      <w:r w:rsidRPr="0031765B">
        <w:rPr>
          <w:rFonts w:ascii="Arial" w:hAnsi="Arial" w:cs="Arial"/>
          <w:sz w:val="20"/>
          <w:szCs w:val="20"/>
        </w:rPr>
        <w:t>with Section 4.10(</w:t>
      </w:r>
      <w:r w:rsidR="0031765B" w:rsidRPr="004F17FD">
        <w:rPr>
          <w:rFonts w:ascii="Arial" w:hAnsi="Arial" w:cs="Arial"/>
          <w:sz w:val="20"/>
          <w:szCs w:val="20"/>
        </w:rPr>
        <w:t>b</w:t>
      </w:r>
      <w:r w:rsidRPr="0031765B">
        <w:rPr>
          <w:rFonts w:ascii="Arial" w:hAnsi="Arial" w:cs="Arial"/>
          <w:sz w:val="20"/>
          <w:szCs w:val="20"/>
        </w:rPr>
        <w:t>)</w:t>
      </w:r>
      <w:r w:rsidR="0031765B" w:rsidRPr="0031765B">
        <w:rPr>
          <w:rFonts w:ascii="Arial" w:hAnsi="Arial" w:cs="Arial"/>
          <w:sz w:val="20"/>
          <w:szCs w:val="20"/>
        </w:rPr>
        <w:t>(iv)</w:t>
      </w:r>
      <w:r w:rsidRPr="0031765B">
        <w:rPr>
          <w:rFonts w:ascii="Arial" w:hAnsi="Arial" w:cs="Arial"/>
          <w:sz w:val="20"/>
          <w:szCs w:val="20"/>
        </w:rPr>
        <w:t xml:space="preserve"> if any</w:t>
      </w:r>
      <w:r w:rsidRPr="00E10510">
        <w:rPr>
          <w:rFonts w:ascii="Arial" w:hAnsi="Arial" w:cs="Arial"/>
          <w:sz w:val="20"/>
          <w:szCs w:val="20"/>
        </w:rPr>
        <w:t xml:space="preserve"> of the following occurs:</w:t>
      </w:r>
    </w:p>
    <w:p w14:paraId="0D1D2BFB" w14:textId="77777777" w:rsidR="00163B6C" w:rsidRPr="00E10510" w:rsidRDefault="00163B6C" w:rsidP="00163B6C">
      <w:pPr>
        <w:rPr>
          <w:rFonts w:cs="Arial"/>
        </w:rPr>
      </w:pPr>
    </w:p>
    <w:p w14:paraId="332CF32F" w14:textId="3C667C61" w:rsidR="00163B6C" w:rsidRPr="00E10510" w:rsidRDefault="00163B6C" w:rsidP="004F17FD">
      <w:pPr>
        <w:pStyle w:val="NormalHangingIndent2"/>
        <w:spacing w:after="0"/>
        <w:ind w:left="3600"/>
        <w:jc w:val="left"/>
        <w:rPr>
          <w:rFonts w:ascii="Arial" w:hAnsi="Arial" w:cs="Arial"/>
          <w:sz w:val="20"/>
          <w:szCs w:val="20"/>
        </w:rPr>
      </w:pPr>
      <w:r w:rsidRPr="00E10510">
        <w:rPr>
          <w:rFonts w:ascii="Arial" w:hAnsi="Arial" w:cs="Arial"/>
          <w:sz w:val="20"/>
          <w:szCs w:val="20"/>
        </w:rPr>
        <w:lastRenderedPageBreak/>
        <w:t>(</w:t>
      </w:r>
      <w:r w:rsidR="00BB376C">
        <w:rPr>
          <w:rFonts w:ascii="Arial" w:hAnsi="Arial" w:cs="Arial"/>
          <w:sz w:val="20"/>
          <w:szCs w:val="20"/>
        </w:rPr>
        <w:t>A</w:t>
      </w:r>
      <w:r w:rsidRPr="00E10510">
        <w:rPr>
          <w:rFonts w:ascii="Arial" w:hAnsi="Arial" w:cs="Arial"/>
          <w:sz w:val="20"/>
          <w:szCs w:val="20"/>
        </w:rPr>
        <w:t>)</w:t>
      </w:r>
      <w:r w:rsidRPr="00E10510">
        <w:rPr>
          <w:rFonts w:ascii="Arial" w:hAnsi="Arial" w:cs="Arial"/>
          <w:sz w:val="20"/>
          <w:szCs w:val="20"/>
        </w:rPr>
        <w:tab/>
        <w:t>On or after the Required Lease-Up Date, if the Lease-Up Requirements have not been satisfied, Lender or Loan Servicer may draw upon the Lease-Up Credit Enhancement Letter of Credit (A) for the amount required to make the Lease-Up Prepayment</w:t>
      </w:r>
      <w:r w:rsidR="00AD7C8A">
        <w:rPr>
          <w:rFonts w:ascii="Arial" w:hAnsi="Arial" w:cs="Arial"/>
          <w:sz w:val="20"/>
          <w:szCs w:val="20"/>
        </w:rPr>
        <w:t>,</w:t>
      </w:r>
      <w:r w:rsidRPr="00E10510">
        <w:rPr>
          <w:rFonts w:ascii="Arial" w:hAnsi="Arial" w:cs="Arial"/>
          <w:sz w:val="20"/>
          <w:szCs w:val="20"/>
        </w:rPr>
        <w:t xml:space="preserve"> and (B) to the extent Lease-Up Credit Enhancement remains after the Lease-Up Prepayment is made, for an amount up to the amount of the Lease-Up Prepayment </w:t>
      </w:r>
      <w:r w:rsidR="00953A11">
        <w:rPr>
          <w:rFonts w:ascii="Arial" w:hAnsi="Arial" w:cs="Arial"/>
          <w:sz w:val="20"/>
          <w:szCs w:val="20"/>
        </w:rPr>
        <w:t>Charge</w:t>
      </w:r>
      <w:r w:rsidRPr="00E10510">
        <w:rPr>
          <w:rFonts w:ascii="Arial" w:hAnsi="Arial" w:cs="Arial"/>
          <w:sz w:val="20"/>
          <w:szCs w:val="20"/>
        </w:rPr>
        <w:t xml:space="preserve">. Borrower will be responsible for payment of any portion of the Lease-Up Prepayment </w:t>
      </w:r>
      <w:r w:rsidR="00953A11">
        <w:rPr>
          <w:rFonts w:ascii="Arial" w:hAnsi="Arial" w:cs="Arial"/>
          <w:sz w:val="20"/>
          <w:szCs w:val="20"/>
        </w:rPr>
        <w:t>Charge</w:t>
      </w:r>
      <w:r w:rsidR="00953A11" w:rsidRPr="00E10510">
        <w:rPr>
          <w:rFonts w:ascii="Arial" w:hAnsi="Arial" w:cs="Arial"/>
          <w:sz w:val="20"/>
          <w:szCs w:val="20"/>
        </w:rPr>
        <w:t xml:space="preserve"> </w:t>
      </w:r>
      <w:r w:rsidRPr="00E10510">
        <w:rPr>
          <w:rFonts w:ascii="Arial" w:hAnsi="Arial" w:cs="Arial"/>
          <w:sz w:val="20"/>
          <w:szCs w:val="20"/>
        </w:rPr>
        <w:t>that exceeds the Lease-Up Credit Enhancement. Upon application of the Lease-Up Prepayment, Lender will recalculate the monthly payments due under the Note</w:t>
      </w:r>
      <w:r w:rsidR="00F2176A">
        <w:rPr>
          <w:rFonts w:ascii="Arial" w:hAnsi="Arial" w:cs="Arial"/>
          <w:sz w:val="20"/>
          <w:szCs w:val="20"/>
        </w:rPr>
        <w:t xml:space="preserve"> </w:t>
      </w:r>
      <w:r w:rsidRPr="00E10510">
        <w:rPr>
          <w:rFonts w:ascii="Arial" w:hAnsi="Arial" w:cs="Arial"/>
          <w:sz w:val="20"/>
          <w:szCs w:val="20"/>
        </w:rPr>
        <w:t xml:space="preserve">in accordance </w:t>
      </w:r>
      <w:r w:rsidRPr="00FB1DB6">
        <w:rPr>
          <w:rFonts w:ascii="Arial" w:hAnsi="Arial" w:cs="Arial"/>
          <w:sz w:val="20"/>
          <w:szCs w:val="20"/>
        </w:rPr>
        <w:t>with Section 6.43(e).</w:t>
      </w:r>
    </w:p>
    <w:p w14:paraId="5E7A11FD" w14:textId="77777777" w:rsidR="00163B6C" w:rsidRPr="00E10510" w:rsidRDefault="00163B6C" w:rsidP="00163B6C">
      <w:pPr>
        <w:rPr>
          <w:rFonts w:cs="Arial"/>
        </w:rPr>
      </w:pPr>
    </w:p>
    <w:p w14:paraId="0C10EE6E" w14:textId="68A9FE37" w:rsidR="00163B6C" w:rsidRPr="00E10510" w:rsidRDefault="00163B6C" w:rsidP="004F17FD">
      <w:pPr>
        <w:ind w:left="2880"/>
        <w:rPr>
          <w:rFonts w:cs="Arial"/>
        </w:rPr>
      </w:pPr>
      <w:r w:rsidRPr="00E10510">
        <w:rPr>
          <w:rFonts w:cs="Arial"/>
        </w:rPr>
        <w:t>(</w:t>
      </w:r>
      <w:r w:rsidR="00BB376C">
        <w:rPr>
          <w:rFonts w:cs="Arial"/>
        </w:rPr>
        <w:t>B</w:t>
      </w:r>
      <w:r w:rsidRPr="00E10510">
        <w:rPr>
          <w:rFonts w:cs="Arial"/>
        </w:rPr>
        <w:t>)</w:t>
      </w:r>
      <w:r w:rsidRPr="00E10510">
        <w:rPr>
          <w:rFonts w:cs="Arial"/>
        </w:rPr>
        <w:tab/>
        <w:t xml:space="preserve">An Event of Default has occurred and is continuing. </w:t>
      </w:r>
    </w:p>
    <w:p w14:paraId="0097AB6F" w14:textId="77777777" w:rsidR="00163B6C" w:rsidRPr="00E10510" w:rsidRDefault="00163B6C" w:rsidP="00163B6C">
      <w:pPr>
        <w:ind w:left="2880" w:hanging="720"/>
        <w:rPr>
          <w:rFonts w:cs="Arial"/>
        </w:rPr>
      </w:pPr>
    </w:p>
    <w:p w14:paraId="55988103" w14:textId="42BE61AA" w:rsidR="00163B6C" w:rsidRPr="00E10510" w:rsidRDefault="00163B6C" w:rsidP="004F17FD">
      <w:pPr>
        <w:ind w:left="3600" w:hanging="720"/>
        <w:rPr>
          <w:rFonts w:cs="Arial"/>
        </w:rPr>
      </w:pPr>
      <w:r w:rsidRPr="00E10510">
        <w:rPr>
          <w:rFonts w:cs="Arial"/>
        </w:rPr>
        <w:t>(</w:t>
      </w:r>
      <w:r w:rsidR="00BB376C">
        <w:rPr>
          <w:rFonts w:cs="Arial"/>
        </w:rPr>
        <w:t>C</w:t>
      </w:r>
      <w:r w:rsidRPr="00E10510">
        <w:rPr>
          <w:rFonts w:cs="Arial"/>
        </w:rPr>
        <w:t>)</w:t>
      </w:r>
      <w:r w:rsidRPr="00E10510">
        <w:rPr>
          <w:rFonts w:cs="Arial"/>
        </w:rPr>
        <w:tab/>
        <w:t xml:space="preserve">Subject to the </w:t>
      </w:r>
      <w:r w:rsidRPr="00EE425A">
        <w:rPr>
          <w:rFonts w:cs="Arial"/>
        </w:rPr>
        <w:t xml:space="preserve">provisions of </w:t>
      </w:r>
      <w:r w:rsidR="00EE425A" w:rsidRPr="00EE425A">
        <w:rPr>
          <w:rFonts w:cs="Arial"/>
        </w:rPr>
        <w:t xml:space="preserve">Section </w:t>
      </w:r>
      <w:r w:rsidRPr="00EE425A">
        <w:rPr>
          <w:rFonts w:cs="Arial"/>
        </w:rPr>
        <w:t>4.10(</w:t>
      </w:r>
      <w:r w:rsidR="00EE425A" w:rsidRPr="004F17FD">
        <w:rPr>
          <w:rFonts w:cs="Arial"/>
        </w:rPr>
        <w:t>b</w:t>
      </w:r>
      <w:r w:rsidRPr="00EE425A">
        <w:rPr>
          <w:rFonts w:cs="Arial"/>
        </w:rPr>
        <w:t>)(i</w:t>
      </w:r>
      <w:r w:rsidR="00EE425A" w:rsidRPr="004F17FD">
        <w:rPr>
          <w:rFonts w:cs="Arial"/>
        </w:rPr>
        <w:t>v</w:t>
      </w:r>
      <w:r w:rsidRPr="00EE425A">
        <w:rPr>
          <w:rFonts w:cs="Arial"/>
        </w:rPr>
        <w:t>)</w:t>
      </w:r>
      <w:r w:rsidR="00EE425A" w:rsidRPr="00EE425A">
        <w:rPr>
          <w:rFonts w:cs="Arial"/>
        </w:rPr>
        <w:t>(B)</w:t>
      </w:r>
      <w:r w:rsidRPr="00EE425A">
        <w:rPr>
          <w:rFonts w:cs="Arial"/>
        </w:rPr>
        <w:t>, at any</w:t>
      </w:r>
      <w:r w:rsidRPr="00E10510">
        <w:rPr>
          <w:rFonts w:cs="Arial"/>
        </w:rPr>
        <w:t xml:space="preserve"> time during the 30-day period prior to the expiration date of the Lease-Up Credit Enhancement Letter of Credit if Borrower fails to deliver a renewal or replacement Lease-Up Credit Enhancement Letter of Credit when required by Section 4.10(</w:t>
      </w:r>
      <w:r w:rsidR="00AD7C8A">
        <w:rPr>
          <w:rFonts w:cs="Arial"/>
        </w:rPr>
        <w:t>b</w:t>
      </w:r>
      <w:r w:rsidRPr="00E10510">
        <w:rPr>
          <w:rFonts w:cs="Arial"/>
        </w:rPr>
        <w:t>)</w:t>
      </w:r>
      <w:r w:rsidR="00D63724">
        <w:rPr>
          <w:rFonts w:cs="Arial"/>
        </w:rPr>
        <w:t>(iii)</w:t>
      </w:r>
      <w:r w:rsidRPr="00E10510">
        <w:rPr>
          <w:rFonts w:cs="Arial"/>
        </w:rPr>
        <w:t>, below, if applicable.</w:t>
      </w:r>
    </w:p>
    <w:p w14:paraId="569A3911" w14:textId="77777777" w:rsidR="00163B6C" w:rsidRPr="00E10510" w:rsidRDefault="00163B6C" w:rsidP="00163B6C">
      <w:pPr>
        <w:ind w:left="2880" w:hanging="720"/>
        <w:rPr>
          <w:rFonts w:cs="Arial"/>
        </w:rPr>
      </w:pPr>
    </w:p>
    <w:p w14:paraId="758C1278" w14:textId="1CB59B17" w:rsidR="00163B6C" w:rsidRPr="00E10510" w:rsidRDefault="00163B6C" w:rsidP="004F17FD">
      <w:pPr>
        <w:ind w:left="2880" w:hanging="720"/>
        <w:rPr>
          <w:rFonts w:cs="Arial"/>
        </w:rPr>
      </w:pPr>
      <w:r w:rsidRPr="00E10510">
        <w:rPr>
          <w:rFonts w:cs="Arial"/>
        </w:rPr>
        <w:t>(</w:t>
      </w:r>
      <w:r w:rsidR="00BB376C">
        <w:rPr>
          <w:rFonts w:cs="Arial"/>
        </w:rPr>
        <w:t>iii</w:t>
      </w:r>
      <w:r w:rsidRPr="00E10510">
        <w:rPr>
          <w:rFonts w:cs="Arial"/>
        </w:rPr>
        <w:t>)</w:t>
      </w:r>
      <w:r w:rsidRPr="00E10510">
        <w:rPr>
          <w:rFonts w:cs="Arial"/>
        </w:rPr>
        <w:tab/>
      </w:r>
      <w:r w:rsidRPr="00E10510">
        <w:rPr>
          <w:rFonts w:cs="Arial"/>
          <w:u w:val="single"/>
        </w:rPr>
        <w:t>Renewal or Replacement of Lease-Up Credit Enhancement Letter of Credit</w:t>
      </w:r>
      <w:r w:rsidRPr="00E10510">
        <w:rPr>
          <w:rFonts w:cs="Arial"/>
        </w:rPr>
        <w:t>. Until either (i) the Lease-Up Requirements have been satisfied or (ii) the Lease-Up Prepayment has been made (together with the Lease-Up Prepayment</w:t>
      </w:r>
      <w:r w:rsidR="00953A11">
        <w:rPr>
          <w:rFonts w:cs="Arial"/>
        </w:rPr>
        <w:t xml:space="preserve"> Charge</w:t>
      </w:r>
      <w:r w:rsidRPr="00E10510">
        <w:rPr>
          <w:rFonts w:cs="Arial"/>
        </w:rPr>
        <w:t>), at least 30 days prior to the expiration date of the Lease-Up Credit Enhancement Letter of Credit, Borrower must deliver to Lender a renewal or replacement of the Lease-Up Credit Enhancement Letter of Credit which must also meet the requirements of this Section 4.10</w:t>
      </w:r>
      <w:r w:rsidR="00027A53">
        <w:rPr>
          <w:rFonts w:cs="Arial"/>
        </w:rPr>
        <w:t>(b)</w:t>
      </w:r>
      <w:r w:rsidRPr="00E10510">
        <w:rPr>
          <w:rFonts w:cs="Arial"/>
        </w:rPr>
        <w:t xml:space="preserve"> and Section </w:t>
      </w:r>
      <w:r w:rsidR="00FF0994">
        <w:rPr>
          <w:rFonts w:cs="Arial"/>
        </w:rPr>
        <w:t>11.16</w:t>
      </w:r>
      <w:r w:rsidRPr="00E10510">
        <w:rPr>
          <w:rFonts w:cs="Arial"/>
        </w:rPr>
        <w:t>.</w:t>
      </w:r>
    </w:p>
    <w:p w14:paraId="19AD88DF" w14:textId="77777777" w:rsidR="00163B6C" w:rsidRPr="00E10510" w:rsidRDefault="00163B6C" w:rsidP="00163B6C">
      <w:pPr>
        <w:rPr>
          <w:rFonts w:cs="Arial"/>
        </w:rPr>
      </w:pPr>
    </w:p>
    <w:p w14:paraId="31688F7B" w14:textId="7F925507" w:rsidR="00163B6C" w:rsidRPr="00E10510" w:rsidRDefault="00163B6C" w:rsidP="004F17FD">
      <w:pPr>
        <w:pStyle w:val="NormalHangingIndent2"/>
        <w:spacing w:after="0"/>
        <w:ind w:left="2880"/>
        <w:jc w:val="left"/>
        <w:rPr>
          <w:rFonts w:ascii="Arial" w:hAnsi="Arial" w:cs="Arial"/>
          <w:sz w:val="20"/>
          <w:szCs w:val="20"/>
        </w:rPr>
      </w:pPr>
      <w:r w:rsidRPr="00E10510">
        <w:rPr>
          <w:rFonts w:ascii="Arial" w:hAnsi="Arial" w:cs="Arial"/>
          <w:sz w:val="20"/>
          <w:szCs w:val="20"/>
        </w:rPr>
        <w:t>(</w:t>
      </w:r>
      <w:r w:rsidR="00BB376C">
        <w:rPr>
          <w:rFonts w:ascii="Arial" w:hAnsi="Arial" w:cs="Arial"/>
          <w:sz w:val="20"/>
          <w:szCs w:val="20"/>
        </w:rPr>
        <w:t>iv</w:t>
      </w:r>
      <w:r w:rsidRPr="00E10510">
        <w:rPr>
          <w:rFonts w:ascii="Arial" w:hAnsi="Arial" w:cs="Arial"/>
          <w:sz w:val="20"/>
          <w:szCs w:val="20"/>
        </w:rPr>
        <w:t>)</w:t>
      </w:r>
      <w:r w:rsidRPr="00E10510">
        <w:rPr>
          <w:rFonts w:ascii="Arial" w:hAnsi="Arial" w:cs="Arial"/>
          <w:sz w:val="20"/>
          <w:szCs w:val="20"/>
        </w:rPr>
        <w:tab/>
      </w:r>
      <w:r w:rsidRPr="00E10510">
        <w:rPr>
          <w:rFonts w:ascii="Arial" w:hAnsi="Arial" w:cs="Arial"/>
          <w:sz w:val="20"/>
          <w:szCs w:val="20"/>
          <w:u w:val="single"/>
        </w:rPr>
        <w:t>Application of Funds</w:t>
      </w:r>
      <w:r w:rsidRPr="00E10510">
        <w:rPr>
          <w:rFonts w:ascii="Arial" w:hAnsi="Arial" w:cs="Arial"/>
          <w:sz w:val="20"/>
          <w:szCs w:val="20"/>
        </w:rPr>
        <w:t xml:space="preserve">. If Lender, or Loan Servicer on Lender’s behalf, draws upon the Lease-Up Credit Enhancement Letter of Credit, then Lender will apply the Proceeds as follows: </w:t>
      </w:r>
    </w:p>
    <w:p w14:paraId="13552B91" w14:textId="77777777" w:rsidR="00163B6C" w:rsidRPr="00E10510" w:rsidRDefault="00163B6C" w:rsidP="00163B6C">
      <w:pPr>
        <w:pStyle w:val="NormalHangingIndent2"/>
        <w:spacing w:after="0"/>
        <w:ind w:left="2160"/>
        <w:jc w:val="left"/>
        <w:rPr>
          <w:rFonts w:ascii="Arial" w:hAnsi="Arial" w:cs="Arial"/>
          <w:sz w:val="20"/>
          <w:szCs w:val="20"/>
        </w:rPr>
      </w:pPr>
    </w:p>
    <w:p w14:paraId="457510E6" w14:textId="550C8F15" w:rsidR="00163B6C" w:rsidRPr="00E10510" w:rsidRDefault="00163B6C" w:rsidP="004F17FD">
      <w:pPr>
        <w:pStyle w:val="NormalHangingIndent2"/>
        <w:spacing w:after="0"/>
        <w:ind w:left="3600"/>
        <w:jc w:val="left"/>
        <w:rPr>
          <w:rFonts w:ascii="Arial" w:hAnsi="Arial" w:cs="Arial"/>
          <w:sz w:val="20"/>
          <w:szCs w:val="20"/>
        </w:rPr>
      </w:pPr>
      <w:r w:rsidRPr="00E10510">
        <w:rPr>
          <w:rFonts w:ascii="Arial" w:hAnsi="Arial" w:cs="Arial"/>
          <w:sz w:val="20"/>
          <w:szCs w:val="20"/>
        </w:rPr>
        <w:t>(</w:t>
      </w:r>
      <w:r w:rsidR="00BB376C">
        <w:rPr>
          <w:rFonts w:ascii="Arial" w:hAnsi="Arial" w:cs="Arial"/>
          <w:sz w:val="20"/>
          <w:szCs w:val="20"/>
        </w:rPr>
        <w:t>A</w:t>
      </w:r>
      <w:r w:rsidRPr="00E10510">
        <w:rPr>
          <w:rFonts w:ascii="Arial" w:hAnsi="Arial" w:cs="Arial"/>
          <w:sz w:val="20"/>
          <w:szCs w:val="20"/>
        </w:rPr>
        <w:t>)</w:t>
      </w:r>
      <w:r w:rsidRPr="00E10510">
        <w:rPr>
          <w:rFonts w:ascii="Arial" w:hAnsi="Arial" w:cs="Arial"/>
          <w:sz w:val="20"/>
          <w:szCs w:val="20"/>
        </w:rPr>
        <w:tab/>
        <w:t xml:space="preserve">With respect to draws </w:t>
      </w:r>
      <w:r w:rsidRPr="0058266F">
        <w:rPr>
          <w:rFonts w:ascii="Arial" w:hAnsi="Arial" w:cs="Arial"/>
          <w:sz w:val="20"/>
          <w:szCs w:val="20"/>
        </w:rPr>
        <w:t>pursuant to Section 4.10(b)(i</w:t>
      </w:r>
      <w:r w:rsidR="0058266F" w:rsidRPr="004F17FD">
        <w:rPr>
          <w:rFonts w:ascii="Arial" w:hAnsi="Arial" w:cs="Arial"/>
          <w:sz w:val="20"/>
          <w:szCs w:val="20"/>
        </w:rPr>
        <w:t>i</w:t>
      </w:r>
      <w:r w:rsidRPr="0058266F">
        <w:rPr>
          <w:rFonts w:ascii="Arial" w:hAnsi="Arial" w:cs="Arial"/>
          <w:sz w:val="20"/>
          <w:szCs w:val="20"/>
        </w:rPr>
        <w:t>)</w:t>
      </w:r>
      <w:r w:rsidR="0058266F" w:rsidRPr="004F17FD">
        <w:rPr>
          <w:rFonts w:ascii="Arial" w:hAnsi="Arial" w:cs="Arial"/>
          <w:sz w:val="20"/>
          <w:szCs w:val="20"/>
        </w:rPr>
        <w:t>(A)</w:t>
      </w:r>
      <w:r w:rsidRPr="0058266F">
        <w:rPr>
          <w:rFonts w:ascii="Arial" w:hAnsi="Arial" w:cs="Arial"/>
          <w:sz w:val="20"/>
          <w:szCs w:val="20"/>
        </w:rPr>
        <w:t>, Lender</w:t>
      </w:r>
      <w:r w:rsidRPr="00E10510">
        <w:rPr>
          <w:rFonts w:ascii="Arial" w:hAnsi="Arial" w:cs="Arial"/>
          <w:sz w:val="20"/>
          <w:szCs w:val="20"/>
        </w:rPr>
        <w:t xml:space="preserve"> will apply such Proceeds first to the Lease-Up Prepayment and then, if any Proceeds remain after the Lease-Up Prepayment is made, to the Lease-Up Prepayment </w:t>
      </w:r>
      <w:r w:rsidR="00953A11">
        <w:rPr>
          <w:rFonts w:ascii="Arial" w:hAnsi="Arial" w:cs="Arial"/>
          <w:sz w:val="20"/>
          <w:szCs w:val="20"/>
        </w:rPr>
        <w:t>Charge</w:t>
      </w:r>
      <w:r w:rsidRPr="00E10510">
        <w:rPr>
          <w:rFonts w:ascii="Arial" w:hAnsi="Arial" w:cs="Arial"/>
          <w:sz w:val="20"/>
          <w:szCs w:val="20"/>
        </w:rPr>
        <w:t xml:space="preserve">. Borrower will be responsible for payment of any portion of the Lease-Up Prepayment </w:t>
      </w:r>
      <w:r w:rsidR="00953A11">
        <w:rPr>
          <w:rFonts w:ascii="Arial" w:hAnsi="Arial" w:cs="Arial"/>
          <w:sz w:val="20"/>
          <w:szCs w:val="20"/>
        </w:rPr>
        <w:t>Charge</w:t>
      </w:r>
      <w:r w:rsidR="00953A11" w:rsidRPr="00E10510">
        <w:rPr>
          <w:rFonts w:ascii="Arial" w:hAnsi="Arial" w:cs="Arial"/>
          <w:sz w:val="20"/>
          <w:szCs w:val="20"/>
        </w:rPr>
        <w:t xml:space="preserve"> </w:t>
      </w:r>
      <w:r w:rsidRPr="00E10510">
        <w:rPr>
          <w:rFonts w:ascii="Arial" w:hAnsi="Arial" w:cs="Arial"/>
          <w:sz w:val="20"/>
          <w:szCs w:val="20"/>
        </w:rPr>
        <w:t>that exceeds the Lease-Up Credit Enhancement.</w:t>
      </w:r>
    </w:p>
    <w:p w14:paraId="37161C60" w14:textId="77777777" w:rsidR="00163B6C" w:rsidRPr="00E10510" w:rsidRDefault="00163B6C" w:rsidP="00163B6C">
      <w:pPr>
        <w:pStyle w:val="NormalHangingIndent2"/>
        <w:spacing w:after="0"/>
        <w:ind w:left="2160" w:firstLine="0"/>
        <w:jc w:val="left"/>
        <w:rPr>
          <w:rFonts w:ascii="Arial" w:hAnsi="Arial" w:cs="Arial"/>
          <w:sz w:val="20"/>
          <w:szCs w:val="20"/>
        </w:rPr>
      </w:pPr>
    </w:p>
    <w:p w14:paraId="664B5A07" w14:textId="5DD9FA1C" w:rsidR="00163B6C" w:rsidRPr="00E10510" w:rsidRDefault="00163B6C" w:rsidP="004F17FD">
      <w:pPr>
        <w:pStyle w:val="NormalHangingIndent2"/>
        <w:spacing w:after="0"/>
        <w:ind w:left="3600"/>
        <w:jc w:val="left"/>
        <w:rPr>
          <w:rFonts w:ascii="Arial" w:hAnsi="Arial" w:cs="Arial"/>
          <w:sz w:val="20"/>
          <w:szCs w:val="20"/>
        </w:rPr>
      </w:pPr>
      <w:r w:rsidRPr="00E10510">
        <w:rPr>
          <w:rFonts w:ascii="Arial" w:hAnsi="Arial" w:cs="Arial"/>
          <w:sz w:val="20"/>
          <w:szCs w:val="20"/>
        </w:rPr>
        <w:t>(</w:t>
      </w:r>
      <w:r w:rsidR="00BB376C">
        <w:rPr>
          <w:rFonts w:ascii="Arial" w:hAnsi="Arial" w:cs="Arial"/>
          <w:sz w:val="20"/>
          <w:szCs w:val="20"/>
        </w:rPr>
        <w:t>B</w:t>
      </w:r>
      <w:r w:rsidRPr="00E10510">
        <w:rPr>
          <w:rFonts w:ascii="Arial" w:hAnsi="Arial" w:cs="Arial"/>
          <w:sz w:val="20"/>
          <w:szCs w:val="20"/>
        </w:rPr>
        <w:t>)</w:t>
      </w:r>
      <w:r w:rsidRPr="00E10510">
        <w:rPr>
          <w:rFonts w:ascii="Arial" w:hAnsi="Arial" w:cs="Arial"/>
          <w:sz w:val="20"/>
          <w:szCs w:val="20"/>
        </w:rPr>
        <w:tab/>
        <w:t xml:space="preserve">With respect to draws </w:t>
      </w:r>
      <w:r w:rsidRPr="0058266F">
        <w:rPr>
          <w:rFonts w:ascii="Arial" w:hAnsi="Arial" w:cs="Arial"/>
          <w:sz w:val="20"/>
          <w:szCs w:val="20"/>
        </w:rPr>
        <w:t>pursuant to Section 4.10(b)(ii)</w:t>
      </w:r>
      <w:r w:rsidR="0058266F" w:rsidRPr="004F17FD">
        <w:rPr>
          <w:rFonts w:ascii="Arial" w:hAnsi="Arial" w:cs="Arial"/>
          <w:sz w:val="20"/>
          <w:szCs w:val="20"/>
        </w:rPr>
        <w:t>(B)</w:t>
      </w:r>
      <w:r w:rsidRPr="0058266F">
        <w:rPr>
          <w:rFonts w:ascii="Arial" w:hAnsi="Arial" w:cs="Arial"/>
          <w:sz w:val="20"/>
          <w:szCs w:val="20"/>
        </w:rPr>
        <w:t>, Lender</w:t>
      </w:r>
      <w:r w:rsidRPr="00E10510">
        <w:rPr>
          <w:rFonts w:ascii="Arial" w:hAnsi="Arial" w:cs="Arial"/>
          <w:sz w:val="20"/>
          <w:szCs w:val="20"/>
        </w:rPr>
        <w:t xml:space="preserve"> will apply such funds, without restriction and without any specific order of priority, to the payment of </w:t>
      </w:r>
      <w:proofErr w:type="gramStart"/>
      <w:r w:rsidRPr="00E10510">
        <w:rPr>
          <w:rFonts w:ascii="Arial" w:hAnsi="Arial" w:cs="Arial"/>
          <w:sz w:val="20"/>
          <w:szCs w:val="20"/>
        </w:rPr>
        <w:t>any and all</w:t>
      </w:r>
      <w:proofErr w:type="gramEnd"/>
      <w:r w:rsidRPr="00E10510">
        <w:rPr>
          <w:rFonts w:ascii="Arial" w:hAnsi="Arial" w:cs="Arial"/>
          <w:sz w:val="20"/>
          <w:szCs w:val="20"/>
        </w:rPr>
        <w:t xml:space="preserve"> Indebtedness.</w:t>
      </w:r>
    </w:p>
    <w:p w14:paraId="73C99F7F" w14:textId="77777777" w:rsidR="00163B6C" w:rsidRPr="00E10510" w:rsidRDefault="00163B6C" w:rsidP="00163B6C">
      <w:pPr>
        <w:pStyle w:val="NormalHangingIndent2"/>
        <w:spacing w:after="0"/>
        <w:ind w:left="0" w:firstLine="0"/>
        <w:jc w:val="left"/>
        <w:rPr>
          <w:rFonts w:ascii="Arial" w:hAnsi="Arial" w:cs="Arial"/>
          <w:sz w:val="20"/>
          <w:szCs w:val="20"/>
        </w:rPr>
      </w:pPr>
    </w:p>
    <w:p w14:paraId="18F8CCFD" w14:textId="1D8CB5F1" w:rsidR="00163B6C" w:rsidRPr="00E10510" w:rsidRDefault="00163B6C" w:rsidP="004F17FD">
      <w:pPr>
        <w:pStyle w:val="NormalHangingIndent2"/>
        <w:spacing w:after="0"/>
        <w:ind w:left="3600"/>
        <w:jc w:val="left"/>
        <w:rPr>
          <w:rFonts w:ascii="Arial" w:hAnsi="Arial" w:cs="Arial"/>
          <w:sz w:val="20"/>
          <w:szCs w:val="20"/>
        </w:rPr>
      </w:pPr>
      <w:r w:rsidRPr="00E10510">
        <w:rPr>
          <w:rFonts w:ascii="Arial" w:hAnsi="Arial" w:cs="Arial"/>
          <w:sz w:val="20"/>
          <w:szCs w:val="20"/>
        </w:rPr>
        <w:t>(</w:t>
      </w:r>
      <w:r w:rsidR="00BB376C">
        <w:rPr>
          <w:rFonts w:ascii="Arial" w:hAnsi="Arial" w:cs="Arial"/>
          <w:sz w:val="20"/>
          <w:szCs w:val="20"/>
        </w:rPr>
        <w:t>C</w:t>
      </w:r>
      <w:r w:rsidRPr="00E10510">
        <w:rPr>
          <w:rFonts w:ascii="Arial" w:hAnsi="Arial" w:cs="Arial"/>
          <w:sz w:val="20"/>
          <w:szCs w:val="20"/>
        </w:rPr>
        <w:t>)</w:t>
      </w:r>
      <w:r w:rsidRPr="00E10510">
        <w:rPr>
          <w:rFonts w:ascii="Arial" w:hAnsi="Arial" w:cs="Arial"/>
          <w:sz w:val="20"/>
          <w:szCs w:val="20"/>
        </w:rPr>
        <w:tab/>
        <w:t>With respect to draws pursuant to Section 4.10(b)(ii)</w:t>
      </w:r>
      <w:r w:rsidR="0058266F">
        <w:rPr>
          <w:rFonts w:ascii="Arial" w:hAnsi="Arial" w:cs="Arial"/>
          <w:sz w:val="20"/>
          <w:szCs w:val="20"/>
        </w:rPr>
        <w:t>(C)</w:t>
      </w:r>
      <w:r w:rsidRPr="00E10510">
        <w:rPr>
          <w:rFonts w:ascii="Arial" w:hAnsi="Arial" w:cs="Arial"/>
          <w:sz w:val="20"/>
          <w:szCs w:val="20"/>
        </w:rPr>
        <w:t>, then Lender will hold the Proceeds in escrow until the first to occur of the following:</w:t>
      </w:r>
    </w:p>
    <w:p w14:paraId="1BDCD782" w14:textId="77777777" w:rsidR="00163B6C" w:rsidRPr="00E10510" w:rsidRDefault="00163B6C" w:rsidP="00163B6C">
      <w:pPr>
        <w:pStyle w:val="NormalHangingIndent2"/>
        <w:spacing w:after="0"/>
        <w:ind w:left="2880" w:firstLine="0"/>
        <w:jc w:val="left"/>
        <w:rPr>
          <w:rFonts w:ascii="Arial" w:hAnsi="Arial" w:cs="Arial"/>
          <w:sz w:val="20"/>
          <w:szCs w:val="20"/>
        </w:rPr>
      </w:pPr>
    </w:p>
    <w:p w14:paraId="024468A7" w14:textId="0DB9C5B9" w:rsidR="00163B6C" w:rsidRPr="00E10510" w:rsidRDefault="00163B6C" w:rsidP="004F17FD">
      <w:pPr>
        <w:pStyle w:val="NormalHangingIndent2"/>
        <w:spacing w:after="0"/>
        <w:ind w:left="4320"/>
        <w:jc w:val="left"/>
        <w:rPr>
          <w:rFonts w:ascii="Arial" w:hAnsi="Arial" w:cs="Arial"/>
          <w:sz w:val="20"/>
          <w:szCs w:val="20"/>
        </w:rPr>
      </w:pPr>
      <w:r w:rsidRPr="00E10510">
        <w:rPr>
          <w:rFonts w:ascii="Arial" w:hAnsi="Arial" w:cs="Arial"/>
          <w:sz w:val="20"/>
          <w:szCs w:val="20"/>
        </w:rPr>
        <w:t>(</w:t>
      </w:r>
      <w:r w:rsidR="00BB376C">
        <w:rPr>
          <w:rFonts w:ascii="Arial" w:hAnsi="Arial" w:cs="Arial"/>
          <w:sz w:val="20"/>
          <w:szCs w:val="20"/>
        </w:rPr>
        <w:t>1</w:t>
      </w:r>
      <w:r w:rsidRPr="00E10510">
        <w:rPr>
          <w:rFonts w:ascii="Arial" w:hAnsi="Arial" w:cs="Arial"/>
          <w:sz w:val="20"/>
          <w:szCs w:val="20"/>
        </w:rPr>
        <w:t>)</w:t>
      </w:r>
      <w:r w:rsidRPr="00E10510">
        <w:rPr>
          <w:rFonts w:ascii="Arial" w:hAnsi="Arial" w:cs="Arial"/>
          <w:sz w:val="20"/>
          <w:szCs w:val="20"/>
        </w:rPr>
        <w:tab/>
        <w:t>Any event or condition that would have entitled Lender to draw upon the Lease-Up Credit Enhancement Letter of Credit under Section 4.10(b)(</w:t>
      </w:r>
      <w:r w:rsidR="00383EC0">
        <w:rPr>
          <w:rFonts w:ascii="Arial" w:hAnsi="Arial" w:cs="Arial"/>
          <w:sz w:val="20"/>
          <w:szCs w:val="20"/>
        </w:rPr>
        <w:t>i</w:t>
      </w:r>
      <w:r w:rsidRPr="00E10510">
        <w:rPr>
          <w:rFonts w:ascii="Arial" w:hAnsi="Arial" w:cs="Arial"/>
          <w:sz w:val="20"/>
          <w:szCs w:val="20"/>
        </w:rPr>
        <w:t>i)</w:t>
      </w:r>
      <w:r w:rsidR="00383EC0">
        <w:rPr>
          <w:rFonts w:ascii="Arial" w:hAnsi="Arial" w:cs="Arial"/>
          <w:sz w:val="20"/>
          <w:szCs w:val="20"/>
        </w:rPr>
        <w:t>(A)</w:t>
      </w:r>
      <w:r w:rsidRPr="00E10510">
        <w:rPr>
          <w:rFonts w:ascii="Arial" w:hAnsi="Arial" w:cs="Arial"/>
          <w:sz w:val="20"/>
          <w:szCs w:val="20"/>
        </w:rPr>
        <w:t xml:space="preserve"> or </w:t>
      </w:r>
      <w:r w:rsidR="00383EC0" w:rsidRPr="00E44E21">
        <w:rPr>
          <w:rFonts w:ascii="Arial" w:hAnsi="Arial" w:cs="Arial"/>
          <w:sz w:val="20"/>
          <w:szCs w:val="20"/>
        </w:rPr>
        <w:t>Section 4.10(b)</w:t>
      </w:r>
      <w:r w:rsidRPr="00E44E21">
        <w:rPr>
          <w:rFonts w:ascii="Arial" w:hAnsi="Arial" w:cs="Arial"/>
          <w:sz w:val="20"/>
          <w:szCs w:val="20"/>
        </w:rPr>
        <w:t>(ii)</w:t>
      </w:r>
      <w:r w:rsidR="00383EC0" w:rsidRPr="00E44E21">
        <w:rPr>
          <w:rFonts w:ascii="Arial" w:hAnsi="Arial" w:cs="Arial"/>
          <w:sz w:val="20"/>
          <w:szCs w:val="20"/>
        </w:rPr>
        <w:t>(B)</w:t>
      </w:r>
      <w:r w:rsidRPr="00E44E21">
        <w:rPr>
          <w:rFonts w:ascii="Arial" w:hAnsi="Arial" w:cs="Arial"/>
          <w:sz w:val="20"/>
          <w:szCs w:val="20"/>
        </w:rPr>
        <w:t>, in which case Lender may apply the Proceeds as described in Section 4.10(</w:t>
      </w:r>
      <w:r w:rsidR="00E44E21" w:rsidRPr="004F17FD">
        <w:rPr>
          <w:rFonts w:ascii="Arial" w:hAnsi="Arial" w:cs="Arial"/>
          <w:sz w:val="20"/>
          <w:szCs w:val="20"/>
        </w:rPr>
        <w:t>b</w:t>
      </w:r>
      <w:r w:rsidRPr="00E44E21">
        <w:rPr>
          <w:rFonts w:ascii="Arial" w:hAnsi="Arial" w:cs="Arial"/>
          <w:sz w:val="20"/>
          <w:szCs w:val="20"/>
        </w:rPr>
        <w:t>)</w:t>
      </w:r>
      <w:r w:rsidR="00E44E21" w:rsidRPr="004F17FD">
        <w:rPr>
          <w:rFonts w:ascii="Arial" w:hAnsi="Arial" w:cs="Arial"/>
          <w:sz w:val="20"/>
          <w:szCs w:val="20"/>
        </w:rPr>
        <w:t>(iv)</w:t>
      </w:r>
      <w:r w:rsidRPr="00E44E21">
        <w:rPr>
          <w:rFonts w:ascii="Arial" w:hAnsi="Arial" w:cs="Arial"/>
          <w:sz w:val="20"/>
          <w:szCs w:val="20"/>
        </w:rPr>
        <w:t>(</w:t>
      </w:r>
      <w:r w:rsidR="00E44E21" w:rsidRPr="004F17FD">
        <w:rPr>
          <w:rFonts w:ascii="Arial" w:hAnsi="Arial" w:cs="Arial"/>
          <w:sz w:val="20"/>
          <w:szCs w:val="20"/>
        </w:rPr>
        <w:t>A</w:t>
      </w:r>
      <w:r w:rsidRPr="00E44E21">
        <w:rPr>
          <w:rFonts w:ascii="Arial" w:hAnsi="Arial" w:cs="Arial"/>
          <w:sz w:val="20"/>
          <w:szCs w:val="20"/>
        </w:rPr>
        <w:t xml:space="preserve">) or </w:t>
      </w:r>
      <w:r w:rsidR="00E44E21" w:rsidRPr="004F17FD">
        <w:rPr>
          <w:rFonts w:ascii="Arial" w:hAnsi="Arial" w:cs="Arial"/>
          <w:sz w:val="20"/>
          <w:szCs w:val="20"/>
        </w:rPr>
        <w:t>Section 4.10(b)(iv)(B</w:t>
      </w:r>
      <w:r w:rsidRPr="00E44E21">
        <w:rPr>
          <w:rFonts w:ascii="Arial" w:hAnsi="Arial" w:cs="Arial"/>
          <w:sz w:val="20"/>
          <w:szCs w:val="20"/>
        </w:rPr>
        <w:t>), as applicable.</w:t>
      </w:r>
      <w:r w:rsidRPr="00E10510">
        <w:rPr>
          <w:rFonts w:ascii="Arial" w:hAnsi="Arial" w:cs="Arial"/>
          <w:sz w:val="20"/>
          <w:szCs w:val="20"/>
        </w:rPr>
        <w:t xml:space="preserve"> </w:t>
      </w:r>
    </w:p>
    <w:p w14:paraId="156F7AA7" w14:textId="77777777" w:rsidR="00163B6C" w:rsidRPr="00E10510" w:rsidRDefault="00163B6C" w:rsidP="00163B6C">
      <w:pPr>
        <w:pStyle w:val="NormalHangingIndent2"/>
        <w:spacing w:after="0"/>
        <w:ind w:left="3600"/>
        <w:jc w:val="left"/>
        <w:rPr>
          <w:rFonts w:ascii="Arial" w:hAnsi="Arial" w:cs="Arial"/>
          <w:sz w:val="20"/>
          <w:szCs w:val="20"/>
        </w:rPr>
      </w:pPr>
    </w:p>
    <w:p w14:paraId="70C1240C" w14:textId="616FF124" w:rsidR="00163B6C" w:rsidRPr="00E10510" w:rsidRDefault="00163B6C" w:rsidP="004F17FD">
      <w:pPr>
        <w:pStyle w:val="NormalHangingIndent2"/>
        <w:spacing w:after="0"/>
        <w:ind w:left="4320"/>
        <w:jc w:val="left"/>
        <w:rPr>
          <w:rFonts w:ascii="Arial" w:hAnsi="Arial" w:cs="Arial"/>
          <w:sz w:val="20"/>
          <w:szCs w:val="20"/>
        </w:rPr>
      </w:pPr>
      <w:r w:rsidRPr="00E10510">
        <w:rPr>
          <w:rFonts w:ascii="Arial" w:hAnsi="Arial" w:cs="Arial"/>
          <w:sz w:val="20"/>
          <w:szCs w:val="20"/>
        </w:rPr>
        <w:t>(</w:t>
      </w:r>
      <w:r w:rsidR="00BB376C">
        <w:rPr>
          <w:rFonts w:ascii="Arial" w:hAnsi="Arial" w:cs="Arial"/>
          <w:sz w:val="20"/>
          <w:szCs w:val="20"/>
        </w:rPr>
        <w:t>2</w:t>
      </w:r>
      <w:r w:rsidRPr="00E10510">
        <w:rPr>
          <w:rFonts w:ascii="Arial" w:hAnsi="Arial" w:cs="Arial"/>
          <w:sz w:val="20"/>
          <w:szCs w:val="20"/>
        </w:rPr>
        <w:t>)</w:t>
      </w:r>
      <w:r w:rsidRPr="00E10510">
        <w:rPr>
          <w:rFonts w:ascii="Arial" w:hAnsi="Arial" w:cs="Arial"/>
          <w:sz w:val="20"/>
          <w:szCs w:val="20"/>
        </w:rPr>
        <w:tab/>
        <w:t>The satisfaction of the conditions for release of the Lease-Up Credit Enhancement Letter of Credit under Section 4.10(</w:t>
      </w:r>
      <w:r w:rsidR="005F70FA">
        <w:rPr>
          <w:rFonts w:ascii="Arial" w:hAnsi="Arial" w:cs="Arial"/>
          <w:sz w:val="20"/>
          <w:szCs w:val="20"/>
        </w:rPr>
        <w:t>b</w:t>
      </w:r>
      <w:r w:rsidRPr="00E10510">
        <w:rPr>
          <w:rFonts w:ascii="Arial" w:hAnsi="Arial" w:cs="Arial"/>
          <w:sz w:val="20"/>
          <w:szCs w:val="20"/>
        </w:rPr>
        <w:t>)</w:t>
      </w:r>
      <w:r w:rsidR="005F70FA">
        <w:rPr>
          <w:rFonts w:ascii="Arial" w:hAnsi="Arial" w:cs="Arial"/>
          <w:sz w:val="20"/>
          <w:szCs w:val="20"/>
        </w:rPr>
        <w:t>(v)</w:t>
      </w:r>
      <w:r w:rsidRPr="00E10510">
        <w:rPr>
          <w:rFonts w:ascii="Arial" w:hAnsi="Arial" w:cs="Arial"/>
          <w:sz w:val="20"/>
          <w:szCs w:val="20"/>
        </w:rPr>
        <w:t>, in which case Lender will release the Proceeds to Borrower.</w:t>
      </w:r>
    </w:p>
    <w:p w14:paraId="3C90C6DD" w14:textId="77777777" w:rsidR="00163B6C" w:rsidRPr="00E10510" w:rsidRDefault="00163B6C" w:rsidP="00163B6C">
      <w:pPr>
        <w:pStyle w:val="NormalHangingIndent2"/>
        <w:spacing w:after="0"/>
        <w:ind w:left="3600"/>
        <w:jc w:val="left"/>
        <w:rPr>
          <w:rFonts w:ascii="Arial" w:hAnsi="Arial" w:cs="Arial"/>
          <w:sz w:val="20"/>
          <w:szCs w:val="20"/>
        </w:rPr>
      </w:pPr>
    </w:p>
    <w:p w14:paraId="1929D259" w14:textId="77777777" w:rsidR="00163B6C" w:rsidRPr="00E10510" w:rsidRDefault="00163B6C" w:rsidP="004F17FD">
      <w:pPr>
        <w:pStyle w:val="NormalHangingIndent2"/>
        <w:spacing w:after="0"/>
        <w:ind w:left="3600" w:firstLine="0"/>
        <w:jc w:val="left"/>
        <w:rPr>
          <w:rFonts w:ascii="Arial" w:hAnsi="Arial" w:cs="Arial"/>
          <w:sz w:val="20"/>
          <w:szCs w:val="20"/>
        </w:rPr>
      </w:pPr>
      <w:r w:rsidRPr="00E10510">
        <w:rPr>
          <w:rFonts w:ascii="Arial" w:hAnsi="Arial" w:cs="Arial"/>
          <w:sz w:val="20"/>
          <w:szCs w:val="20"/>
        </w:rPr>
        <w:lastRenderedPageBreak/>
        <w:t xml:space="preserve">Either Lender or Loan Servicer may hold the Proceeds. Neither Lender nor Loan Servicer will have any obligation to invest the Proceeds or to pay to Borrower interest on the Proceeds, nor will Lender or Loan Servicer have any liability or obligation to Borrower </w:t>
      </w:r>
      <w:proofErr w:type="gramStart"/>
      <w:r w:rsidRPr="00E10510">
        <w:rPr>
          <w:rFonts w:ascii="Arial" w:hAnsi="Arial" w:cs="Arial"/>
          <w:sz w:val="20"/>
          <w:szCs w:val="20"/>
        </w:rPr>
        <w:t>with regard to</w:t>
      </w:r>
      <w:proofErr w:type="gramEnd"/>
      <w:r w:rsidRPr="00E10510">
        <w:rPr>
          <w:rFonts w:ascii="Arial" w:hAnsi="Arial" w:cs="Arial"/>
          <w:sz w:val="20"/>
          <w:szCs w:val="20"/>
        </w:rPr>
        <w:t xml:space="preserve"> loss of the Proceeds except by reason of its own gross negligence or intentional misconduct.</w:t>
      </w:r>
    </w:p>
    <w:p w14:paraId="74774D70" w14:textId="77777777" w:rsidR="00163B6C" w:rsidRPr="00E10510" w:rsidRDefault="00163B6C" w:rsidP="00163B6C">
      <w:pPr>
        <w:rPr>
          <w:rFonts w:cs="Arial"/>
        </w:rPr>
      </w:pPr>
    </w:p>
    <w:p w14:paraId="1FE2A8DE" w14:textId="1E82DBA8" w:rsidR="00163B6C" w:rsidRPr="00E10510" w:rsidRDefault="00163B6C" w:rsidP="004F17FD">
      <w:pPr>
        <w:pStyle w:val="NormalHangingIndent2"/>
        <w:spacing w:after="0"/>
        <w:ind w:left="2880"/>
        <w:jc w:val="left"/>
        <w:rPr>
          <w:rFonts w:ascii="Arial" w:hAnsi="Arial" w:cs="Arial"/>
          <w:sz w:val="20"/>
          <w:szCs w:val="20"/>
        </w:rPr>
      </w:pPr>
      <w:r w:rsidRPr="00E10510">
        <w:rPr>
          <w:rFonts w:ascii="Arial" w:hAnsi="Arial" w:cs="Arial"/>
          <w:sz w:val="20"/>
          <w:szCs w:val="20"/>
        </w:rPr>
        <w:t>(</w:t>
      </w:r>
      <w:r w:rsidR="00BB376C">
        <w:rPr>
          <w:rFonts w:ascii="Arial" w:hAnsi="Arial" w:cs="Arial"/>
          <w:sz w:val="20"/>
          <w:szCs w:val="20"/>
        </w:rPr>
        <w:t>v</w:t>
      </w:r>
      <w:r w:rsidRPr="00E10510">
        <w:rPr>
          <w:rFonts w:ascii="Arial" w:hAnsi="Arial" w:cs="Arial"/>
          <w:sz w:val="20"/>
          <w:szCs w:val="20"/>
        </w:rPr>
        <w:t>)</w:t>
      </w:r>
      <w:r w:rsidRPr="00E10510">
        <w:rPr>
          <w:rFonts w:ascii="Arial" w:hAnsi="Arial" w:cs="Arial"/>
          <w:sz w:val="20"/>
          <w:szCs w:val="20"/>
        </w:rPr>
        <w:tab/>
      </w:r>
      <w:r w:rsidRPr="00E10510">
        <w:rPr>
          <w:rFonts w:ascii="Arial" w:hAnsi="Arial" w:cs="Arial"/>
          <w:sz w:val="20"/>
          <w:szCs w:val="20"/>
          <w:u w:val="single"/>
        </w:rPr>
        <w:t>Release of Lease-Up Credit Enhancement Letter of Credit; Return of Proceeds</w:t>
      </w:r>
      <w:r w:rsidRPr="00E10510">
        <w:rPr>
          <w:rFonts w:ascii="Arial" w:hAnsi="Arial" w:cs="Arial"/>
          <w:sz w:val="20"/>
          <w:szCs w:val="20"/>
        </w:rPr>
        <w:t>. Lender will release the Lease-Up Credit Enhancement Letter of Credit or, as applicable, return the Proceeds to Borrower, within 30 days after the first of the following to occur:</w:t>
      </w:r>
    </w:p>
    <w:p w14:paraId="557504C5" w14:textId="77777777" w:rsidR="00163B6C" w:rsidRPr="00E10510" w:rsidRDefault="00163B6C" w:rsidP="00163B6C">
      <w:pPr>
        <w:rPr>
          <w:rFonts w:cs="Arial"/>
        </w:rPr>
      </w:pPr>
    </w:p>
    <w:p w14:paraId="0544D548" w14:textId="0C2B046E" w:rsidR="00163B6C" w:rsidRPr="00E10510" w:rsidRDefault="00163B6C" w:rsidP="004F17FD">
      <w:pPr>
        <w:pStyle w:val="NormalHangingIndent3"/>
        <w:spacing w:after="0"/>
        <w:ind w:left="3600"/>
        <w:jc w:val="left"/>
        <w:rPr>
          <w:rFonts w:ascii="Arial" w:hAnsi="Arial" w:cs="Arial"/>
          <w:sz w:val="20"/>
          <w:szCs w:val="20"/>
        </w:rPr>
      </w:pPr>
      <w:r w:rsidRPr="00E10510">
        <w:rPr>
          <w:rFonts w:ascii="Arial" w:hAnsi="Arial" w:cs="Arial"/>
          <w:sz w:val="20"/>
          <w:szCs w:val="20"/>
        </w:rPr>
        <w:t>(</w:t>
      </w:r>
      <w:r w:rsidR="00BB376C">
        <w:rPr>
          <w:rFonts w:ascii="Arial" w:hAnsi="Arial" w:cs="Arial"/>
          <w:sz w:val="20"/>
          <w:szCs w:val="20"/>
        </w:rPr>
        <w:t>A</w:t>
      </w:r>
      <w:r w:rsidRPr="00E10510">
        <w:rPr>
          <w:rFonts w:ascii="Arial" w:hAnsi="Arial" w:cs="Arial"/>
          <w:sz w:val="20"/>
          <w:szCs w:val="20"/>
        </w:rPr>
        <w:t>)</w:t>
      </w:r>
      <w:r w:rsidRPr="00E10510">
        <w:rPr>
          <w:rFonts w:ascii="Arial" w:hAnsi="Arial" w:cs="Arial"/>
          <w:sz w:val="20"/>
          <w:szCs w:val="20"/>
        </w:rPr>
        <w:tab/>
        <w:t xml:space="preserve">Payment of the Indebtedness in full, including all accrued but unpaid interest and prepayment </w:t>
      </w:r>
      <w:r w:rsidR="00953A11">
        <w:rPr>
          <w:rFonts w:ascii="Arial" w:hAnsi="Arial" w:cs="Arial"/>
          <w:sz w:val="20"/>
          <w:szCs w:val="20"/>
        </w:rPr>
        <w:t>charges</w:t>
      </w:r>
      <w:r w:rsidRPr="00E10510">
        <w:rPr>
          <w:rFonts w:ascii="Arial" w:hAnsi="Arial" w:cs="Arial"/>
          <w:sz w:val="20"/>
          <w:szCs w:val="20"/>
        </w:rPr>
        <w:t>.</w:t>
      </w:r>
    </w:p>
    <w:p w14:paraId="3CB6EB38" w14:textId="77777777" w:rsidR="00163B6C" w:rsidRPr="00E10510" w:rsidRDefault="00163B6C" w:rsidP="00163B6C">
      <w:pPr>
        <w:rPr>
          <w:rFonts w:cs="Arial"/>
        </w:rPr>
      </w:pPr>
    </w:p>
    <w:p w14:paraId="506AA8CC" w14:textId="13F9020C" w:rsidR="00163B6C" w:rsidRPr="00E10510" w:rsidRDefault="00163B6C" w:rsidP="004F17FD">
      <w:pPr>
        <w:pStyle w:val="NormalHangingIndent3"/>
        <w:spacing w:after="0"/>
        <w:ind w:left="3600"/>
        <w:jc w:val="left"/>
        <w:rPr>
          <w:rFonts w:ascii="Arial" w:hAnsi="Arial" w:cs="Arial"/>
          <w:sz w:val="20"/>
          <w:szCs w:val="20"/>
        </w:rPr>
      </w:pPr>
      <w:r w:rsidRPr="00E10510">
        <w:rPr>
          <w:rFonts w:ascii="Arial" w:hAnsi="Arial" w:cs="Arial"/>
          <w:sz w:val="20"/>
          <w:szCs w:val="20"/>
        </w:rPr>
        <w:t>(</w:t>
      </w:r>
      <w:r w:rsidR="00BB376C">
        <w:rPr>
          <w:rFonts w:ascii="Arial" w:hAnsi="Arial" w:cs="Arial"/>
          <w:sz w:val="20"/>
          <w:szCs w:val="20"/>
        </w:rPr>
        <w:t>B</w:t>
      </w:r>
      <w:r w:rsidRPr="00E10510">
        <w:rPr>
          <w:rFonts w:ascii="Arial" w:hAnsi="Arial" w:cs="Arial"/>
          <w:sz w:val="20"/>
          <w:szCs w:val="20"/>
        </w:rPr>
        <w:t>)</w:t>
      </w:r>
      <w:r w:rsidRPr="00E10510">
        <w:rPr>
          <w:rFonts w:ascii="Arial" w:hAnsi="Arial" w:cs="Arial"/>
          <w:sz w:val="20"/>
          <w:szCs w:val="20"/>
        </w:rPr>
        <w:tab/>
        <w:t xml:space="preserve">Provided no Event of Default exists, upon receipt of a written release request from Borrower if either (i) the Lease-Up Requirements have been satisfied, or (ii) the Lease-Up Prepayment has been made, together with the Lease-Up Prepayment </w:t>
      </w:r>
      <w:r w:rsidR="00953A11">
        <w:rPr>
          <w:rFonts w:ascii="Arial" w:hAnsi="Arial" w:cs="Arial"/>
          <w:sz w:val="20"/>
          <w:szCs w:val="20"/>
        </w:rPr>
        <w:t>Charge</w:t>
      </w:r>
      <w:r w:rsidRPr="00E10510">
        <w:rPr>
          <w:rFonts w:ascii="Arial" w:hAnsi="Arial" w:cs="Arial"/>
          <w:sz w:val="20"/>
          <w:szCs w:val="20"/>
        </w:rPr>
        <w:t>.</w:t>
      </w:r>
    </w:p>
    <w:p w14:paraId="740094F2" w14:textId="77777777" w:rsidR="00163B6C" w:rsidRPr="00E10510" w:rsidRDefault="00163B6C" w:rsidP="004F17FD">
      <w:pPr>
        <w:rPr>
          <w:rFonts w:cs="Arial"/>
        </w:rPr>
      </w:pPr>
    </w:p>
    <w:p w14:paraId="2455B139" w14:textId="565EF254" w:rsidR="006C18FD" w:rsidRDefault="006C18FD" w:rsidP="00387591">
      <w:pPr>
        <w:ind w:left="2160" w:hanging="720"/>
        <w:rPr>
          <w:rFonts w:cs="Arial"/>
        </w:rPr>
      </w:pPr>
      <w:r w:rsidRPr="00713D7D">
        <w:rPr>
          <w:rFonts w:cs="Arial"/>
          <w:bCs/>
        </w:rPr>
        <w:t>(</w:t>
      </w:r>
      <w:r>
        <w:rPr>
          <w:rFonts w:cs="Arial"/>
          <w:bCs/>
        </w:rPr>
        <w:t>c</w:t>
      </w:r>
      <w:r w:rsidRPr="00713D7D">
        <w:rPr>
          <w:rFonts w:cs="Arial"/>
          <w:bCs/>
        </w:rPr>
        <w:t>)</w:t>
      </w:r>
      <w:r w:rsidRPr="00E10510">
        <w:rPr>
          <w:rFonts w:cs="Arial"/>
          <w:b/>
        </w:rPr>
        <w:tab/>
      </w:r>
      <w:r w:rsidR="00F740DE" w:rsidRPr="004F17FD">
        <w:rPr>
          <w:rFonts w:cs="Arial"/>
          <w:bCs/>
          <w:u w:val="single"/>
        </w:rPr>
        <w:t xml:space="preserve">Lease-Up </w:t>
      </w:r>
      <w:r w:rsidRPr="00F740DE">
        <w:rPr>
          <w:rFonts w:cs="Arial"/>
          <w:bCs/>
          <w:u w:val="single"/>
        </w:rPr>
        <w:t>Credit</w:t>
      </w:r>
      <w:r w:rsidRPr="00713D7D">
        <w:rPr>
          <w:rFonts w:cs="Arial"/>
          <w:u w:val="single"/>
        </w:rPr>
        <w:t xml:space="preserve"> Enhancement </w:t>
      </w:r>
      <w:r>
        <w:rPr>
          <w:rFonts w:cs="Arial"/>
          <w:u w:val="single"/>
        </w:rPr>
        <w:t>Guaranty</w:t>
      </w:r>
      <w:r>
        <w:rPr>
          <w:rFonts w:cs="Arial"/>
        </w:rPr>
        <w:t xml:space="preserve">. This Section 4.10(c) will apply if </w:t>
      </w:r>
      <w:r w:rsidR="000C1E3D">
        <w:rPr>
          <w:rFonts w:cs="Arial"/>
        </w:rPr>
        <w:t xml:space="preserve">Lease-Up Credit Enhancement Guaranty </w:t>
      </w:r>
      <w:r>
        <w:rPr>
          <w:rFonts w:cs="Arial"/>
        </w:rPr>
        <w:t xml:space="preserve">is selected in </w:t>
      </w:r>
      <w:r w:rsidR="00E764B7">
        <w:rPr>
          <w:rFonts w:cs="Arial"/>
        </w:rPr>
        <w:t>Section 1.03</w:t>
      </w:r>
      <w:r>
        <w:rPr>
          <w:rFonts w:cs="Arial"/>
        </w:rPr>
        <w:t xml:space="preserve">. </w:t>
      </w:r>
      <w:r w:rsidR="007D7768">
        <w:rPr>
          <w:rFonts w:cs="Arial"/>
        </w:rPr>
        <w:t xml:space="preserve">Guarantor </w:t>
      </w:r>
      <w:r w:rsidR="00F049A4">
        <w:rPr>
          <w:rFonts w:cs="Arial"/>
        </w:rPr>
        <w:t xml:space="preserve">will </w:t>
      </w:r>
      <w:r w:rsidR="00ED24F4">
        <w:rPr>
          <w:rFonts w:cs="Arial"/>
        </w:rPr>
        <w:t xml:space="preserve">provide </w:t>
      </w:r>
      <w:r w:rsidR="00F049A4">
        <w:rPr>
          <w:rFonts w:cs="Arial"/>
        </w:rPr>
        <w:t>a</w:t>
      </w:r>
      <w:r w:rsidR="00ED24F4">
        <w:rPr>
          <w:rFonts w:cs="Arial"/>
        </w:rPr>
        <w:t xml:space="preserve"> Lease-Up Credit Enhancement Guaranty</w:t>
      </w:r>
      <w:r w:rsidR="00F049A4">
        <w:rPr>
          <w:rFonts w:cs="Arial"/>
        </w:rPr>
        <w:t xml:space="preserve"> as further detailed in the Lease-Up Credit Enhancement Rider to the Guaranty.</w:t>
      </w:r>
    </w:p>
    <w:p w14:paraId="46BB1A20" w14:textId="77777777" w:rsidR="00163B6C" w:rsidRPr="00E10510" w:rsidRDefault="00163B6C" w:rsidP="00163B6C">
      <w:pPr>
        <w:rPr>
          <w:rFonts w:cs="Arial"/>
          <w:b/>
        </w:rPr>
      </w:pPr>
    </w:p>
    <w:p w14:paraId="12E60A0E" w14:textId="432B1177" w:rsidR="00163B6C" w:rsidRPr="00E10510" w:rsidRDefault="00EF40B9" w:rsidP="00163B6C">
      <w:pPr>
        <w:rPr>
          <w:rFonts w:cs="Arial"/>
        </w:rPr>
      </w:pPr>
      <w:r>
        <w:rPr>
          <w:rFonts w:cs="Arial"/>
        </w:rPr>
        <w:t>C</w:t>
      </w:r>
      <w:r w:rsidR="00163B6C" w:rsidRPr="00E10510">
        <w:rPr>
          <w:rFonts w:cs="Arial"/>
        </w:rPr>
        <w:t>.</w:t>
      </w:r>
      <w:r w:rsidR="00163B6C" w:rsidRPr="00E10510">
        <w:rPr>
          <w:rFonts w:cs="Arial"/>
        </w:rPr>
        <w:tab/>
        <w:t xml:space="preserve">Section </w:t>
      </w:r>
      <w:r w:rsidR="00F4164B">
        <w:rPr>
          <w:rFonts w:cs="Arial"/>
        </w:rPr>
        <w:t>5.54</w:t>
      </w:r>
      <w:r w:rsidR="00163B6C" w:rsidRPr="00E10510">
        <w:rPr>
          <w:rFonts w:cs="Arial"/>
        </w:rPr>
        <w:t xml:space="preserve"> is deleted and replaced with the following:</w:t>
      </w:r>
    </w:p>
    <w:p w14:paraId="1E1C790E" w14:textId="77777777" w:rsidR="00163B6C" w:rsidRPr="00E10510" w:rsidRDefault="00163B6C" w:rsidP="00163B6C">
      <w:pPr>
        <w:rPr>
          <w:rFonts w:cs="Arial"/>
        </w:rPr>
      </w:pPr>
    </w:p>
    <w:p w14:paraId="455CC9E1" w14:textId="3913E127" w:rsidR="00163B6C" w:rsidRPr="00E10510" w:rsidRDefault="00F4164B" w:rsidP="00163B6C">
      <w:pPr>
        <w:ind w:left="1440" w:hanging="720"/>
        <w:rPr>
          <w:rFonts w:cs="Arial"/>
        </w:rPr>
      </w:pPr>
      <w:r>
        <w:rPr>
          <w:rFonts w:cs="Arial"/>
          <w:b/>
        </w:rPr>
        <w:t>5.54</w:t>
      </w:r>
      <w:r w:rsidR="00163B6C" w:rsidRPr="00E10510">
        <w:rPr>
          <w:rFonts w:cs="Arial"/>
        </w:rPr>
        <w:tab/>
      </w:r>
      <w:r w:rsidR="00163B6C" w:rsidRPr="00E10510">
        <w:rPr>
          <w:rFonts w:cs="Arial"/>
          <w:b/>
        </w:rPr>
        <w:t>Completion of W</w:t>
      </w:r>
      <w:r w:rsidR="00163B6C" w:rsidRPr="00533501">
        <w:rPr>
          <w:rFonts w:cs="Arial"/>
          <w:b/>
        </w:rPr>
        <w:t>ork</w:t>
      </w:r>
      <w:r w:rsidR="00163B6C" w:rsidRPr="00533501">
        <w:rPr>
          <w:rFonts w:cs="Arial"/>
        </w:rPr>
        <w:t xml:space="preserve">. Except for any Repairs </w:t>
      </w:r>
      <w:r w:rsidR="00533501" w:rsidRPr="004F17FD">
        <w:rPr>
          <w:rFonts w:cs="Arial"/>
        </w:rPr>
        <w:t xml:space="preserve">identified on the Repair Schedule of Work in </w:t>
      </w:r>
      <w:r w:rsidR="00CF02A3">
        <w:rPr>
          <w:rFonts w:cs="Arial"/>
        </w:rPr>
        <w:t>Section 1.03</w:t>
      </w:r>
      <w:r w:rsidR="00163B6C" w:rsidRPr="00533501">
        <w:rPr>
          <w:rFonts w:cs="Arial"/>
        </w:rPr>
        <w:t>, all work in connection</w:t>
      </w:r>
      <w:r w:rsidR="00163B6C" w:rsidRPr="00E10510">
        <w:rPr>
          <w:rFonts w:cs="Arial"/>
        </w:rPr>
        <w:t xml:space="preserve"> with the construction of the Mortgaged Property (or the most recent renovation or rehabilitation of the Mortgaged Property, if applicable) (“</w:t>
      </w:r>
      <w:r w:rsidR="00163B6C" w:rsidRPr="00E10510">
        <w:rPr>
          <w:rFonts w:cs="Arial"/>
          <w:b/>
        </w:rPr>
        <w:t>Prior Work</w:t>
      </w:r>
      <w:r w:rsidR="00163B6C" w:rsidRPr="00E10510">
        <w:rPr>
          <w:rFonts w:cs="Arial"/>
        </w:rPr>
        <w:t xml:space="preserve">”) is complete. The Prior Work has been completed in a good and workmanlike manner, free and clear of all Liens, and in accordance with all plans and specifications and all applicable laws, ordinances, rules, regulations, building setback lines and restrictions applicable to the Mortgaged Property. Borrower has paid in full all costs for labor, materials and other costs related to the Prior Work. </w:t>
      </w:r>
    </w:p>
    <w:p w14:paraId="13B994A2" w14:textId="77777777" w:rsidR="00163B6C" w:rsidRPr="00E10510" w:rsidRDefault="00163B6C" w:rsidP="00163B6C">
      <w:pPr>
        <w:ind w:left="720"/>
        <w:rPr>
          <w:rFonts w:cs="Arial"/>
        </w:rPr>
      </w:pPr>
    </w:p>
    <w:p w14:paraId="5187C0CD" w14:textId="31FF889D" w:rsidR="00163B6C" w:rsidRPr="00E10510" w:rsidRDefault="00EF40B9" w:rsidP="00163B6C">
      <w:pPr>
        <w:rPr>
          <w:rFonts w:cs="Arial"/>
        </w:rPr>
      </w:pPr>
      <w:r>
        <w:rPr>
          <w:rFonts w:cs="Arial"/>
        </w:rPr>
        <w:t>D</w:t>
      </w:r>
      <w:r w:rsidR="00163B6C" w:rsidRPr="00E10510">
        <w:rPr>
          <w:rFonts w:cs="Arial"/>
        </w:rPr>
        <w:t>.</w:t>
      </w:r>
      <w:r w:rsidR="00163B6C" w:rsidRPr="00E10510">
        <w:rPr>
          <w:rFonts w:cs="Arial"/>
        </w:rPr>
        <w:tab/>
        <w:t>Section 6.07(b)(i) is deleted and replaced with the following:</w:t>
      </w:r>
    </w:p>
    <w:p w14:paraId="5FFC49EB" w14:textId="77777777" w:rsidR="00163B6C" w:rsidRPr="00E10510" w:rsidRDefault="00163B6C" w:rsidP="00163B6C">
      <w:pPr>
        <w:rPr>
          <w:rFonts w:cs="Arial"/>
        </w:rPr>
      </w:pPr>
    </w:p>
    <w:p w14:paraId="6CACA737" w14:textId="3328AE20" w:rsidR="00163B6C" w:rsidRPr="00E10510" w:rsidRDefault="00163B6C" w:rsidP="00163B6C">
      <w:pPr>
        <w:ind w:left="1440" w:hanging="720"/>
        <w:rPr>
          <w:rFonts w:cs="Arial"/>
        </w:rPr>
      </w:pPr>
      <w:r w:rsidRPr="00E10510">
        <w:rPr>
          <w:rFonts w:cs="Arial"/>
        </w:rPr>
        <w:t>(i)</w:t>
      </w:r>
      <w:r w:rsidRPr="00E10510">
        <w:rPr>
          <w:rFonts w:cs="Arial"/>
        </w:rPr>
        <w:tab/>
        <w:t>Within 15 days after the end of each calendar month prior to the satisfaction of the Lease-Up Requirements (or the making of a Lease-Up Prepayment, if earlier), 25 days after the end of each calendar quarter after the satisfaction of the Lease</w:t>
      </w:r>
      <w:r w:rsidR="00135A42">
        <w:rPr>
          <w:rFonts w:cs="Arial"/>
        </w:rPr>
        <w:t>-</w:t>
      </w:r>
      <w:r w:rsidRPr="00E10510">
        <w:rPr>
          <w:rFonts w:cs="Arial"/>
        </w:rPr>
        <w:t>Up Requirements (or the making of a Lease-Up Prepayment</w:t>
      </w:r>
      <w:r w:rsidR="002673C4">
        <w:rPr>
          <w:rFonts w:cs="Arial"/>
        </w:rPr>
        <w:t>,</w:t>
      </w:r>
      <w:r w:rsidRPr="00E10510">
        <w:rPr>
          <w:rFonts w:cs="Arial"/>
        </w:rPr>
        <w:t xml:space="preserve"> if earlier) and prior to Securitization, and within 35 days after each calendar quarter after Securitization, each of the following:</w:t>
      </w:r>
    </w:p>
    <w:p w14:paraId="3697E9EF" w14:textId="77777777" w:rsidR="00163B6C" w:rsidRPr="00E10510" w:rsidRDefault="00163B6C" w:rsidP="00163B6C">
      <w:pPr>
        <w:rPr>
          <w:rFonts w:cs="Arial"/>
        </w:rPr>
      </w:pPr>
    </w:p>
    <w:p w14:paraId="7CF64086" w14:textId="77777777" w:rsidR="00163B6C" w:rsidRPr="00E10510" w:rsidRDefault="00163B6C" w:rsidP="00163B6C">
      <w:pPr>
        <w:ind w:left="2188" w:hanging="720"/>
        <w:rPr>
          <w:rFonts w:cs="Arial"/>
          <w:b/>
          <w:bCs/>
          <w:u w:val="double"/>
        </w:rPr>
      </w:pPr>
      <w:r w:rsidRPr="00E10510">
        <w:rPr>
          <w:rFonts w:cs="Arial"/>
          <w:bCs/>
        </w:rPr>
        <w:t>(A)</w:t>
      </w:r>
      <w:r w:rsidRPr="00E10510">
        <w:rPr>
          <w:rFonts w:cs="Arial"/>
          <w:bCs/>
        </w:rPr>
        <w:tab/>
        <w:t>A Rent Schedule dated no earlier than the date that is 5 days prior to the end of such quarter, or month, as applicable.</w:t>
      </w:r>
    </w:p>
    <w:p w14:paraId="0E16588F" w14:textId="77777777" w:rsidR="00163B6C" w:rsidRPr="00E10510" w:rsidRDefault="00163B6C" w:rsidP="00163B6C">
      <w:pPr>
        <w:ind w:left="2188" w:hanging="720"/>
        <w:rPr>
          <w:rFonts w:cs="Arial"/>
          <w:b/>
          <w:bCs/>
          <w:u w:val="single"/>
        </w:rPr>
      </w:pPr>
    </w:p>
    <w:p w14:paraId="0A500D71" w14:textId="77777777" w:rsidR="00163B6C" w:rsidRPr="00E10510" w:rsidRDefault="00163B6C" w:rsidP="00163B6C">
      <w:pPr>
        <w:ind w:left="2188" w:hanging="720"/>
        <w:rPr>
          <w:rFonts w:cs="Arial"/>
          <w:bCs/>
        </w:rPr>
      </w:pPr>
      <w:r w:rsidRPr="00E10510">
        <w:rPr>
          <w:rFonts w:cs="Arial"/>
          <w:bCs/>
        </w:rPr>
        <w:t>(B)</w:t>
      </w:r>
      <w:r w:rsidRPr="00E10510">
        <w:rPr>
          <w:rFonts w:cs="Arial"/>
          <w:bCs/>
        </w:rPr>
        <w:tab/>
        <w:t>A statement of income and expenses for Borrower that is either of the following:</w:t>
      </w:r>
    </w:p>
    <w:p w14:paraId="3C2050F6" w14:textId="77777777" w:rsidR="00163B6C" w:rsidRPr="00E10510" w:rsidRDefault="00163B6C" w:rsidP="00163B6C">
      <w:pPr>
        <w:ind w:left="2188" w:hanging="720"/>
        <w:rPr>
          <w:rFonts w:cs="Arial"/>
          <w:bCs/>
        </w:rPr>
      </w:pPr>
    </w:p>
    <w:p w14:paraId="3ECECDF3" w14:textId="77777777" w:rsidR="00163B6C" w:rsidRPr="00E10510" w:rsidRDefault="00163B6C" w:rsidP="00163B6C">
      <w:pPr>
        <w:ind w:left="2908" w:hanging="748"/>
        <w:rPr>
          <w:rFonts w:cs="Arial"/>
          <w:bCs/>
        </w:rPr>
      </w:pPr>
      <w:r w:rsidRPr="00E10510">
        <w:rPr>
          <w:rFonts w:cs="Arial"/>
          <w:bCs/>
        </w:rPr>
        <w:t>(1)</w:t>
      </w:r>
      <w:r w:rsidRPr="00E10510">
        <w:rPr>
          <w:rFonts w:cs="Arial"/>
          <w:bCs/>
        </w:rPr>
        <w:tab/>
        <w:t>For the 12-month period ending on the last day of such quarter, or month, as applicable.</w:t>
      </w:r>
    </w:p>
    <w:p w14:paraId="1EBFC24A" w14:textId="77777777" w:rsidR="00163B6C" w:rsidRPr="00E10510" w:rsidRDefault="00163B6C" w:rsidP="00163B6C">
      <w:pPr>
        <w:ind w:left="2908" w:hanging="748"/>
        <w:rPr>
          <w:rFonts w:cs="Arial"/>
          <w:bCs/>
        </w:rPr>
      </w:pPr>
    </w:p>
    <w:p w14:paraId="3D8D50A6" w14:textId="3AACD938" w:rsidR="00163B6C" w:rsidRPr="00E10510" w:rsidRDefault="00163B6C" w:rsidP="00163B6C">
      <w:pPr>
        <w:ind w:left="2908" w:hanging="748"/>
        <w:rPr>
          <w:rFonts w:cs="Arial"/>
          <w:bCs/>
        </w:rPr>
      </w:pPr>
      <w:r w:rsidRPr="00E10510">
        <w:rPr>
          <w:rFonts w:cs="Arial"/>
          <w:bCs/>
        </w:rPr>
        <w:t>(2)</w:t>
      </w:r>
      <w:r w:rsidRPr="00E10510">
        <w:rPr>
          <w:rFonts w:cs="Arial"/>
          <w:bCs/>
        </w:rPr>
        <w:tab/>
        <w:t>If at the end of such quarter, or month, as applicable,</w:t>
      </w:r>
      <w:r w:rsidRPr="004F17FD">
        <w:rPr>
          <w:rFonts w:cs="Arial"/>
        </w:rPr>
        <w:t xml:space="preserve"> </w:t>
      </w:r>
      <w:r w:rsidRPr="00E10510">
        <w:rPr>
          <w:rFonts w:cs="Arial"/>
          <w:bCs/>
        </w:rPr>
        <w:t xml:space="preserve">Borrower or any Affiliate of Borrower has owned the Mortgaged Property for less than 12 months, for the period commencing with the acquisition of the Mortgaged Property by Borrower </w:t>
      </w:r>
      <w:r w:rsidRPr="00E10510">
        <w:rPr>
          <w:rFonts w:cs="Arial"/>
          <w:bCs/>
        </w:rPr>
        <w:lastRenderedPageBreak/>
        <w:t>or its Affiliate, and ending on the last day of such quarter, or month, as applicable.</w:t>
      </w:r>
    </w:p>
    <w:p w14:paraId="715BB9E2" w14:textId="77777777" w:rsidR="00163B6C" w:rsidRPr="00E10510" w:rsidRDefault="00163B6C" w:rsidP="00163B6C">
      <w:pPr>
        <w:ind w:left="2908" w:hanging="748"/>
        <w:rPr>
          <w:rFonts w:cs="Arial"/>
          <w:bCs/>
        </w:rPr>
      </w:pPr>
    </w:p>
    <w:p w14:paraId="66F6FB2D" w14:textId="77777777" w:rsidR="00163B6C" w:rsidRPr="00E10510" w:rsidRDefault="00163B6C" w:rsidP="00163B6C">
      <w:pPr>
        <w:ind w:left="2188" w:hanging="720"/>
        <w:rPr>
          <w:rFonts w:cs="Arial"/>
        </w:rPr>
      </w:pPr>
      <w:r w:rsidRPr="00E10510">
        <w:rPr>
          <w:rFonts w:cs="Arial"/>
        </w:rPr>
        <w:t>(C)</w:t>
      </w:r>
      <w:r w:rsidRPr="00E10510">
        <w:rPr>
          <w:rFonts w:cs="Arial"/>
        </w:rPr>
        <w:tab/>
        <w:t>When requested by Lender, a balance sheet showing all assets and liabilities of Borrower as of the end of that fiscal quarter, or month, as applicable.</w:t>
      </w:r>
    </w:p>
    <w:p w14:paraId="2C0ED2BA" w14:textId="77777777" w:rsidR="00163B6C" w:rsidRPr="00E10510" w:rsidRDefault="00163B6C" w:rsidP="00163B6C">
      <w:pPr>
        <w:ind w:left="2188" w:hanging="720"/>
        <w:rPr>
          <w:rFonts w:cs="Arial"/>
        </w:rPr>
      </w:pPr>
    </w:p>
    <w:p w14:paraId="4FB6FA31" w14:textId="1415F9C9" w:rsidR="00163B6C" w:rsidRPr="00E10510" w:rsidRDefault="00EF40B9" w:rsidP="00163B6C">
      <w:pPr>
        <w:rPr>
          <w:rFonts w:cs="Arial"/>
        </w:rPr>
      </w:pPr>
      <w:r>
        <w:rPr>
          <w:rFonts w:cs="Arial"/>
        </w:rPr>
        <w:t>E</w:t>
      </w:r>
      <w:r w:rsidR="00163B6C" w:rsidRPr="00E10510">
        <w:rPr>
          <w:rFonts w:cs="Arial"/>
        </w:rPr>
        <w:t>.</w:t>
      </w:r>
      <w:r w:rsidR="00163B6C" w:rsidRPr="00E10510">
        <w:rPr>
          <w:rFonts w:cs="Arial"/>
        </w:rPr>
        <w:tab/>
        <w:t>Section 6.43 is deleted and replaced with the following:</w:t>
      </w:r>
    </w:p>
    <w:p w14:paraId="39A914B9" w14:textId="77777777" w:rsidR="00163B6C" w:rsidRPr="00E10510" w:rsidRDefault="00163B6C" w:rsidP="00163B6C">
      <w:pPr>
        <w:rPr>
          <w:rFonts w:cs="Arial"/>
        </w:rPr>
      </w:pPr>
    </w:p>
    <w:p w14:paraId="268CDEC4" w14:textId="77777777" w:rsidR="00163B6C" w:rsidRPr="00E10510" w:rsidRDefault="00163B6C" w:rsidP="00163B6C">
      <w:pPr>
        <w:ind w:left="1440" w:hanging="720"/>
        <w:rPr>
          <w:rFonts w:cs="Arial"/>
        </w:rPr>
      </w:pPr>
      <w:r w:rsidRPr="00E10510">
        <w:rPr>
          <w:rFonts w:cs="Arial"/>
          <w:b/>
        </w:rPr>
        <w:t>6.43</w:t>
      </w:r>
      <w:r w:rsidRPr="00E10510">
        <w:rPr>
          <w:rFonts w:cs="Arial"/>
          <w:b/>
        </w:rPr>
        <w:tab/>
        <w:t>Lease-Up Requirements</w:t>
      </w:r>
      <w:r w:rsidRPr="00E10510">
        <w:rPr>
          <w:rFonts w:cs="Arial"/>
        </w:rPr>
        <w:t>.</w:t>
      </w:r>
    </w:p>
    <w:p w14:paraId="054ACBB7" w14:textId="77777777" w:rsidR="00163B6C" w:rsidRPr="00E10510" w:rsidRDefault="00163B6C" w:rsidP="00163B6C">
      <w:pPr>
        <w:ind w:left="1440" w:hanging="720"/>
        <w:rPr>
          <w:rFonts w:cs="Arial"/>
        </w:rPr>
      </w:pPr>
    </w:p>
    <w:p w14:paraId="2175DC09" w14:textId="515B9631" w:rsidR="00163B6C" w:rsidRPr="00E10510" w:rsidRDefault="00163B6C" w:rsidP="00163B6C">
      <w:pPr>
        <w:ind w:left="2160" w:hanging="720"/>
        <w:rPr>
          <w:rFonts w:cs="Arial"/>
        </w:rPr>
      </w:pPr>
      <w:r w:rsidRPr="00E10510">
        <w:rPr>
          <w:rFonts w:cs="Arial"/>
        </w:rPr>
        <w:t>(a)</w:t>
      </w:r>
      <w:r w:rsidRPr="00E10510">
        <w:rPr>
          <w:rFonts w:cs="Arial"/>
        </w:rPr>
        <w:tab/>
        <w:t xml:space="preserve">Before the Lease-Up Requirements are satisfied (unless a Lease-Up Prepayment has already been made), Lender will from time to time upon Borrower’s written request determine whether the Lease-Up Requirements have been satisfied. Borrower may make such written request no more often than once every 30 days. Lender may also make such determination at any other time and from time to time as Lender may elect in its sole discretion, with or without Borrower’s written request. To the extent not previously provided, Borrower must provide to Lender such information as Lender may require </w:t>
      </w:r>
      <w:proofErr w:type="gramStart"/>
      <w:r w:rsidRPr="00E10510">
        <w:rPr>
          <w:rFonts w:cs="Arial"/>
        </w:rPr>
        <w:t>to</w:t>
      </w:r>
      <w:r w:rsidR="00A2184C">
        <w:rPr>
          <w:rFonts w:cs="Arial"/>
        </w:rPr>
        <w:t xml:space="preserve"> </w:t>
      </w:r>
      <w:r w:rsidRPr="00E10510">
        <w:rPr>
          <w:rFonts w:cs="Arial"/>
        </w:rPr>
        <w:t>determine</w:t>
      </w:r>
      <w:proofErr w:type="gramEnd"/>
      <w:r w:rsidRPr="00E10510">
        <w:rPr>
          <w:rFonts w:cs="Arial"/>
        </w:rPr>
        <w:t xml:space="preserve"> whether the Lease-Up Requirements have been satisfied.</w:t>
      </w:r>
    </w:p>
    <w:p w14:paraId="418713B8" w14:textId="77777777" w:rsidR="00163B6C" w:rsidRPr="00E10510" w:rsidRDefault="00163B6C" w:rsidP="00163B6C">
      <w:pPr>
        <w:rPr>
          <w:rFonts w:cs="Arial"/>
        </w:rPr>
      </w:pPr>
    </w:p>
    <w:p w14:paraId="760C5A80" w14:textId="77777777" w:rsidR="00163B6C" w:rsidRPr="00E10510" w:rsidRDefault="00163B6C" w:rsidP="00163B6C">
      <w:pPr>
        <w:ind w:left="2160" w:hanging="720"/>
        <w:rPr>
          <w:rFonts w:cs="Arial"/>
        </w:rPr>
      </w:pPr>
      <w:r w:rsidRPr="00E10510">
        <w:rPr>
          <w:rFonts w:cs="Arial"/>
        </w:rPr>
        <w:t>(b)</w:t>
      </w:r>
      <w:r w:rsidRPr="00E10510">
        <w:rPr>
          <w:rFonts w:cs="Arial"/>
        </w:rPr>
        <w:tab/>
        <w:t>For the purposes of this Loan Agreement, the “</w:t>
      </w:r>
      <w:r w:rsidRPr="00E10510">
        <w:rPr>
          <w:rFonts w:cs="Arial"/>
          <w:b/>
        </w:rPr>
        <w:t>Lease-Up Requirements</w:t>
      </w:r>
      <w:r w:rsidRPr="00E10510">
        <w:rPr>
          <w:rFonts w:cs="Arial"/>
        </w:rPr>
        <w:t>”</w:t>
      </w:r>
      <w:r w:rsidRPr="00E10510">
        <w:rPr>
          <w:rFonts w:cs="Arial"/>
          <w:b/>
        </w:rPr>
        <w:t xml:space="preserve"> </w:t>
      </w:r>
      <w:r w:rsidRPr="00E10510">
        <w:rPr>
          <w:rFonts w:cs="Arial"/>
        </w:rPr>
        <w:t>will be deemed satisfied if Lender determines that:</w:t>
      </w:r>
    </w:p>
    <w:p w14:paraId="52F8C67A" w14:textId="77777777" w:rsidR="00163B6C" w:rsidRPr="00E10510" w:rsidRDefault="00163B6C" w:rsidP="00163B6C">
      <w:pPr>
        <w:ind w:left="2160" w:hanging="720"/>
        <w:rPr>
          <w:rFonts w:cs="Arial"/>
        </w:rPr>
      </w:pPr>
    </w:p>
    <w:p w14:paraId="2CE31867" w14:textId="0E0A3C94" w:rsidR="00163B6C" w:rsidRPr="00E10510" w:rsidRDefault="00163B6C" w:rsidP="00163B6C">
      <w:pPr>
        <w:ind w:left="2880" w:hanging="720"/>
        <w:rPr>
          <w:rFonts w:cs="Arial"/>
          <w:b/>
        </w:rPr>
      </w:pPr>
      <w:r w:rsidRPr="00E10510">
        <w:rPr>
          <w:rFonts w:cs="Arial"/>
        </w:rPr>
        <w:t>(i)</w:t>
      </w:r>
      <w:r w:rsidRPr="00E10510">
        <w:rPr>
          <w:rFonts w:cs="Arial"/>
        </w:rPr>
        <w:tab/>
      </w:r>
      <w:r w:rsidR="00DF03F6">
        <w:rPr>
          <w:rFonts w:cs="Arial"/>
        </w:rPr>
        <w:t>The Minimum DCR Requirement has been satisfied.</w:t>
      </w:r>
    </w:p>
    <w:p w14:paraId="1F2BF858" w14:textId="77777777" w:rsidR="00163B6C" w:rsidRPr="00E10510" w:rsidRDefault="00163B6C" w:rsidP="00163B6C">
      <w:pPr>
        <w:ind w:left="2880" w:hanging="720"/>
        <w:rPr>
          <w:rFonts w:cs="Arial"/>
        </w:rPr>
      </w:pPr>
    </w:p>
    <w:p w14:paraId="74E30209" w14:textId="5473CC93" w:rsidR="00163B6C" w:rsidRPr="00E10510" w:rsidRDefault="00163B6C" w:rsidP="00163B6C">
      <w:pPr>
        <w:ind w:left="2880" w:hanging="720"/>
        <w:rPr>
          <w:rFonts w:cs="Arial"/>
        </w:rPr>
      </w:pPr>
      <w:r w:rsidRPr="00E10510">
        <w:rPr>
          <w:rFonts w:cs="Arial"/>
        </w:rPr>
        <w:t>(ii)</w:t>
      </w:r>
      <w:r w:rsidRPr="00E10510">
        <w:rPr>
          <w:rFonts w:cs="Arial"/>
        </w:rPr>
        <w:tab/>
      </w:r>
      <w:r w:rsidR="00B801FA">
        <w:rPr>
          <w:rFonts w:cs="Arial"/>
        </w:rPr>
        <w:t xml:space="preserve">The Minimum NRI Requirement has been satisfied. </w:t>
      </w:r>
    </w:p>
    <w:p w14:paraId="0767D576" w14:textId="77777777" w:rsidR="00163B6C" w:rsidRPr="00E10510" w:rsidRDefault="00163B6C" w:rsidP="004F17FD">
      <w:pPr>
        <w:rPr>
          <w:rFonts w:cs="Arial"/>
          <w:b/>
        </w:rPr>
      </w:pPr>
    </w:p>
    <w:p w14:paraId="3574C67E" w14:textId="13837508" w:rsidR="00163B6C" w:rsidRPr="00EA2C69" w:rsidRDefault="00163B6C" w:rsidP="00163B6C">
      <w:pPr>
        <w:ind w:left="2160" w:hanging="720"/>
        <w:rPr>
          <w:rFonts w:cs="Arial"/>
        </w:rPr>
      </w:pPr>
      <w:r w:rsidRPr="00EA2C69">
        <w:rPr>
          <w:rFonts w:cs="Arial"/>
        </w:rPr>
        <w:t>(c)</w:t>
      </w:r>
      <w:r w:rsidRPr="00EA2C69">
        <w:rPr>
          <w:rFonts w:cs="Arial"/>
        </w:rPr>
        <w:tab/>
      </w:r>
      <w:r w:rsidR="00B801FA" w:rsidRPr="00EA2C69">
        <w:rPr>
          <w:rFonts w:cs="Arial"/>
        </w:rPr>
        <w:t xml:space="preserve">If </w:t>
      </w:r>
      <w:r w:rsidR="00156372" w:rsidRPr="00EA2C69">
        <w:rPr>
          <w:rFonts w:cs="Arial"/>
        </w:rPr>
        <w:t>Lease-Up Credit Enhancement Reserve Deposit</w:t>
      </w:r>
      <w:r w:rsidR="00B801FA" w:rsidRPr="00EA2C69">
        <w:rPr>
          <w:rFonts w:cs="Arial"/>
        </w:rPr>
        <w:t xml:space="preserve"> or </w:t>
      </w:r>
      <w:r w:rsidR="00156372" w:rsidRPr="004F17FD">
        <w:rPr>
          <w:rFonts w:cs="Arial"/>
        </w:rPr>
        <w:t xml:space="preserve">Lease-Up Credit Enhancement </w:t>
      </w:r>
      <w:r w:rsidR="00B801FA" w:rsidRPr="00EA2C69">
        <w:rPr>
          <w:rFonts w:cs="Arial"/>
        </w:rPr>
        <w:t xml:space="preserve">Letter of Credit is selected in </w:t>
      </w:r>
      <w:r w:rsidR="00E764B7">
        <w:rPr>
          <w:rFonts w:cs="Arial"/>
        </w:rPr>
        <w:t>Section 1.03</w:t>
      </w:r>
      <w:r w:rsidR="00B801FA" w:rsidRPr="00EA2C69">
        <w:rPr>
          <w:rFonts w:cs="Arial"/>
        </w:rPr>
        <w:t xml:space="preserve">, this Section 6.43(c) will apply. </w:t>
      </w:r>
      <w:r w:rsidRPr="00EA2C69">
        <w:rPr>
          <w:rFonts w:cs="Arial"/>
        </w:rPr>
        <w:t xml:space="preserve">Unless Lender determines that the Lease-Up Requirements have been satisfied prior to the Required Lease-Up Date, Lender will be entitled to apply the Lease-Up Credit Enhancement to make a Lease-Up Prepayment and, to the extent any Lease-Up Credit Enhancement remains after the Lease-Up Prepayment is made, to pay the Lease-Up Prepayment </w:t>
      </w:r>
      <w:r w:rsidR="00953A11" w:rsidRPr="004F17FD">
        <w:rPr>
          <w:rFonts w:cs="Arial"/>
        </w:rPr>
        <w:t>Charge</w:t>
      </w:r>
      <w:r w:rsidRPr="00EA2C69">
        <w:rPr>
          <w:rFonts w:cs="Arial"/>
        </w:rPr>
        <w:t xml:space="preserve">, all in accordance with Section 4.10. If any portion of the Lease-Up Prepayment </w:t>
      </w:r>
      <w:r w:rsidR="00953A11" w:rsidRPr="004F17FD">
        <w:rPr>
          <w:rFonts w:cs="Arial"/>
        </w:rPr>
        <w:t xml:space="preserve">Charge </w:t>
      </w:r>
      <w:r w:rsidRPr="00EA2C69">
        <w:rPr>
          <w:rFonts w:cs="Arial"/>
        </w:rPr>
        <w:t>remains unpaid after the application of the Lease-Up Credit Enhancement, Borrower will be liable for the outstanding balance.</w:t>
      </w:r>
      <w:r w:rsidR="00032105" w:rsidRPr="004F17FD">
        <w:rPr>
          <w:rFonts w:cs="Arial"/>
          <w:b/>
          <w:bCs/>
        </w:rPr>
        <w:t xml:space="preserve"> </w:t>
      </w:r>
    </w:p>
    <w:p w14:paraId="461EF4D6" w14:textId="77777777" w:rsidR="00163B6C" w:rsidRPr="004F17FD" w:rsidRDefault="00163B6C" w:rsidP="004F17FD">
      <w:pPr>
        <w:rPr>
          <w:rFonts w:cs="Arial"/>
          <w:highlight w:val="yellow"/>
        </w:rPr>
      </w:pPr>
    </w:p>
    <w:p w14:paraId="2CA3870A" w14:textId="352D78B1" w:rsidR="00163B6C" w:rsidRPr="00E10510" w:rsidRDefault="00163B6C" w:rsidP="00163B6C">
      <w:pPr>
        <w:ind w:left="2160" w:hanging="720"/>
        <w:rPr>
          <w:rFonts w:cs="Arial"/>
        </w:rPr>
      </w:pPr>
      <w:r w:rsidRPr="003D56AB">
        <w:rPr>
          <w:rFonts w:cs="Arial"/>
        </w:rPr>
        <w:t>(</w:t>
      </w:r>
      <w:r w:rsidR="00B801FA" w:rsidRPr="003D56AB">
        <w:rPr>
          <w:rFonts w:cs="Arial"/>
        </w:rPr>
        <w:t>d</w:t>
      </w:r>
      <w:r w:rsidRPr="003D56AB">
        <w:rPr>
          <w:rFonts w:cs="Arial"/>
        </w:rPr>
        <w:t>)</w:t>
      </w:r>
      <w:r w:rsidRPr="003D56AB">
        <w:rPr>
          <w:rFonts w:cs="Arial"/>
        </w:rPr>
        <w:tab/>
      </w:r>
      <w:r w:rsidR="00B801FA" w:rsidRPr="003D56AB">
        <w:rPr>
          <w:rFonts w:cs="Arial"/>
        </w:rPr>
        <w:t xml:space="preserve">If </w:t>
      </w:r>
      <w:r w:rsidR="00156372" w:rsidRPr="003D56AB">
        <w:rPr>
          <w:rFonts w:cs="Arial"/>
        </w:rPr>
        <w:t xml:space="preserve">Lease-Up Credit Enhancement </w:t>
      </w:r>
      <w:r w:rsidR="00B801FA" w:rsidRPr="003D56AB">
        <w:rPr>
          <w:rFonts w:cs="Arial"/>
        </w:rPr>
        <w:t xml:space="preserve">Guaranty is selected in </w:t>
      </w:r>
      <w:r w:rsidR="00E764B7">
        <w:rPr>
          <w:rFonts w:cs="Arial"/>
        </w:rPr>
        <w:t>Section 1.03</w:t>
      </w:r>
      <w:r w:rsidR="00B801FA" w:rsidRPr="003D56AB">
        <w:rPr>
          <w:rFonts w:cs="Arial"/>
        </w:rPr>
        <w:t xml:space="preserve">, this Section 6.43(d) will apply. </w:t>
      </w:r>
      <w:r w:rsidRPr="003D56AB">
        <w:rPr>
          <w:rFonts w:cs="Arial"/>
        </w:rPr>
        <w:t xml:space="preserve">Unless Lender determines that the Lease-Up Requirements have been satisfied prior to the Required Lease-Up Date, Borrower must pay to Lender within 5 days after Lender’s demand the Lease-Up Prepayment and the Lease-Up Prepayment </w:t>
      </w:r>
      <w:r w:rsidR="00953A11" w:rsidRPr="004F17FD">
        <w:rPr>
          <w:rFonts w:cs="Arial"/>
        </w:rPr>
        <w:t>Charge</w:t>
      </w:r>
      <w:r w:rsidRPr="003D56AB">
        <w:rPr>
          <w:rFonts w:cs="Arial"/>
        </w:rPr>
        <w:t xml:space="preserve">, which demand may be made by Lender at any time on or after the Required Lease-Up Date. Any amounts received by Lender from Guarantor pursuant to the Lease-Up Credit Enhancement Guaranty will be applied first to the Lease-Up Prepayment and then to the Lease-Up Prepayment </w:t>
      </w:r>
      <w:r w:rsidR="00953A11" w:rsidRPr="004F17FD">
        <w:rPr>
          <w:rFonts w:cs="Arial"/>
        </w:rPr>
        <w:t>Charge</w:t>
      </w:r>
      <w:r w:rsidRPr="003D56AB">
        <w:rPr>
          <w:rFonts w:cs="Arial"/>
        </w:rPr>
        <w:t xml:space="preserve">. If Guarantor fails to satisfy in full its obligations under the Lease-Up Credit Enhancement Guaranty, or if any portion of the Lease-Up Prepayment or the Lease-Up Prepayment </w:t>
      </w:r>
      <w:r w:rsidR="00953A11" w:rsidRPr="004F17FD">
        <w:rPr>
          <w:rFonts w:cs="Arial"/>
        </w:rPr>
        <w:t>Charge</w:t>
      </w:r>
      <w:r w:rsidR="00953A11" w:rsidRPr="003D56AB">
        <w:rPr>
          <w:rFonts w:cs="Arial"/>
        </w:rPr>
        <w:t xml:space="preserve"> </w:t>
      </w:r>
      <w:r w:rsidRPr="003D56AB">
        <w:rPr>
          <w:rFonts w:cs="Arial"/>
        </w:rPr>
        <w:t>remains unpaid after the application of funds received pursuant to the Lease-Up Credit Enhancement Guaranty, Borrower will remain liable for the outstanding balance.</w:t>
      </w:r>
    </w:p>
    <w:p w14:paraId="1880678C" w14:textId="77777777" w:rsidR="00163B6C" w:rsidRPr="00E10510" w:rsidRDefault="00163B6C" w:rsidP="00163B6C">
      <w:pPr>
        <w:ind w:left="2160" w:hanging="720"/>
        <w:rPr>
          <w:rFonts w:cs="Arial"/>
        </w:rPr>
      </w:pPr>
    </w:p>
    <w:p w14:paraId="7293B987" w14:textId="0DD80E6B" w:rsidR="00CE5C9D" w:rsidRPr="00A97416" w:rsidRDefault="00163B6C" w:rsidP="00647853">
      <w:pPr>
        <w:ind w:left="2160" w:hanging="720"/>
        <w:rPr>
          <w:rFonts w:cs="Arial"/>
        </w:rPr>
      </w:pPr>
      <w:r w:rsidRPr="00E10510">
        <w:rPr>
          <w:rFonts w:cs="Arial"/>
        </w:rPr>
        <w:t>(</w:t>
      </w:r>
      <w:r w:rsidR="00B801FA">
        <w:rPr>
          <w:rFonts w:cs="Arial"/>
        </w:rPr>
        <w:t>e</w:t>
      </w:r>
      <w:r w:rsidRPr="00E10510">
        <w:rPr>
          <w:rFonts w:cs="Arial"/>
        </w:rPr>
        <w:t>)</w:t>
      </w:r>
      <w:r w:rsidRPr="00E10510">
        <w:rPr>
          <w:rFonts w:cs="Arial"/>
        </w:rPr>
        <w:tab/>
      </w:r>
      <w:r w:rsidRPr="00647853">
        <w:rPr>
          <w:rFonts w:cs="Arial"/>
        </w:rPr>
        <w:t>Notwithstanding anything to the contrary in the Note or in any other Loan Document, upon the application of the Lease-Up Prepayment</w:t>
      </w:r>
      <w:r w:rsidR="00CE5C9D" w:rsidRPr="00647853">
        <w:rPr>
          <w:rFonts w:cs="Arial"/>
        </w:rPr>
        <w:t>:</w:t>
      </w:r>
      <w:r w:rsidR="00B801FA" w:rsidRPr="00647853">
        <w:rPr>
          <w:rFonts w:cs="Arial"/>
        </w:rPr>
        <w:t xml:space="preserve"> </w:t>
      </w:r>
    </w:p>
    <w:p w14:paraId="497D717B" w14:textId="77777777" w:rsidR="00CE5C9D" w:rsidRDefault="00CE5C9D" w:rsidP="00CE5C9D">
      <w:pPr>
        <w:rPr>
          <w:rFonts w:cs="Arial"/>
        </w:rPr>
      </w:pPr>
    </w:p>
    <w:p w14:paraId="3A8283ED" w14:textId="68964483" w:rsidR="00821289" w:rsidRDefault="00821289" w:rsidP="004F17FD">
      <w:pPr>
        <w:pStyle w:val="ListParagraph"/>
        <w:ind w:left="2880"/>
        <w:rPr>
          <w:rFonts w:cs="Arial"/>
        </w:rPr>
      </w:pPr>
    </w:p>
    <w:p w14:paraId="67D4CFC5" w14:textId="6536C2F9" w:rsidR="00F413A4" w:rsidRDefault="00CE5C9D" w:rsidP="00647853">
      <w:pPr>
        <w:pStyle w:val="ListParagraph"/>
        <w:numPr>
          <w:ilvl w:val="0"/>
          <w:numId w:val="6"/>
        </w:numPr>
        <w:rPr>
          <w:rFonts w:cs="Arial"/>
        </w:rPr>
      </w:pPr>
      <w:r w:rsidRPr="00583AD8">
        <w:rPr>
          <w:rFonts w:cs="Arial"/>
        </w:rPr>
        <w:t>I</w:t>
      </w:r>
      <w:r w:rsidR="00B801FA" w:rsidRPr="00583AD8">
        <w:rPr>
          <w:rFonts w:cs="Arial"/>
        </w:rPr>
        <w:t xml:space="preserve">f the </w:t>
      </w:r>
      <w:r w:rsidRPr="00583AD8">
        <w:rPr>
          <w:rFonts w:cs="Arial"/>
        </w:rPr>
        <w:t xml:space="preserve">Note </w:t>
      </w:r>
      <w:r w:rsidR="00F25258">
        <w:rPr>
          <w:rFonts w:cs="Arial"/>
        </w:rPr>
        <w:t>provides for an Amortization Period,</w:t>
      </w:r>
      <w:r w:rsidR="00821289">
        <w:rPr>
          <w:rFonts w:cs="Arial"/>
        </w:rPr>
        <w:t xml:space="preserve"> </w:t>
      </w:r>
      <w:r w:rsidR="00163B6C" w:rsidRPr="00583AD8">
        <w:rPr>
          <w:rFonts w:cs="Arial"/>
        </w:rPr>
        <w:t xml:space="preserve">Lender will recalculate the monthly installment of principal and interest due under the Note to an amount that would fully amortize the outstanding principal balance of the Note as of the </w:t>
      </w:r>
      <w:r w:rsidR="00163B6C" w:rsidRPr="00583AD8">
        <w:rPr>
          <w:rFonts w:cs="Arial"/>
        </w:rPr>
        <w:lastRenderedPageBreak/>
        <w:t xml:space="preserve">date of such prepayment over </w:t>
      </w:r>
      <w:r w:rsidR="00583AD8">
        <w:rPr>
          <w:rFonts w:cs="Arial"/>
        </w:rPr>
        <w:t xml:space="preserve">the </w:t>
      </w:r>
      <w:r w:rsidR="00163B6C" w:rsidRPr="00583AD8">
        <w:rPr>
          <w:rFonts w:cs="Arial"/>
        </w:rPr>
        <w:t>remainder of</w:t>
      </w:r>
      <w:r w:rsidR="00187C1B">
        <w:rPr>
          <w:rFonts w:cs="Arial"/>
        </w:rPr>
        <w:t xml:space="preserve"> the Amortization Period</w:t>
      </w:r>
      <w:r w:rsidR="00163B6C" w:rsidRPr="00583AD8">
        <w:rPr>
          <w:rFonts w:cs="Arial"/>
        </w:rPr>
        <w:t>, which calculation by Lender will be binding and conclusive absent manifest error.</w:t>
      </w:r>
      <w:r w:rsidRPr="00583AD8">
        <w:rPr>
          <w:rFonts w:cs="Arial"/>
        </w:rPr>
        <w:t xml:space="preserve"> </w:t>
      </w:r>
    </w:p>
    <w:p w14:paraId="6725F496" w14:textId="77777777" w:rsidR="00647853" w:rsidRPr="00647853" w:rsidRDefault="00647853" w:rsidP="00387591">
      <w:pPr>
        <w:rPr>
          <w:rFonts w:cs="Arial"/>
        </w:rPr>
      </w:pPr>
    </w:p>
    <w:p w14:paraId="6F56C849" w14:textId="21B7AF8B" w:rsidR="00647853" w:rsidRPr="00E10510" w:rsidRDefault="00647853" w:rsidP="00647853">
      <w:pPr>
        <w:pStyle w:val="ListParagraph"/>
        <w:numPr>
          <w:ilvl w:val="0"/>
          <w:numId w:val="6"/>
        </w:numPr>
      </w:pPr>
      <w:r>
        <w:rPr>
          <w:rFonts w:cs="Arial"/>
        </w:rPr>
        <w:t>If the Note does not provide for an Amortization Period,</w:t>
      </w:r>
      <w:r w:rsidRPr="00CB06C8">
        <w:rPr>
          <w:rFonts w:cs="Arial"/>
        </w:rPr>
        <w:t xml:space="preserve"> </w:t>
      </w:r>
      <w:r w:rsidR="00F2176A">
        <w:rPr>
          <w:rFonts w:cs="Arial"/>
        </w:rPr>
        <w:t xml:space="preserve">then </w:t>
      </w:r>
      <w:r w:rsidRPr="00E10510">
        <w:t>Lender will recalculate the monthly installment of interest due under the Note.</w:t>
      </w:r>
    </w:p>
    <w:p w14:paraId="40A9C44A" w14:textId="77777777" w:rsidR="00163B6C" w:rsidRPr="00E10510" w:rsidRDefault="00163B6C" w:rsidP="00A2184C">
      <w:pPr>
        <w:tabs>
          <w:tab w:val="left" w:pos="3510"/>
          <w:tab w:val="left" w:pos="3600"/>
          <w:tab w:val="left" w:pos="3690"/>
        </w:tabs>
        <w:rPr>
          <w:rFonts w:cs="Arial"/>
          <w:b/>
        </w:rPr>
      </w:pPr>
    </w:p>
    <w:p w14:paraId="4BDC241F" w14:textId="3427D088" w:rsidR="00163B6C" w:rsidRPr="00E10510" w:rsidRDefault="00EF40B9" w:rsidP="00163B6C">
      <w:pPr>
        <w:ind w:left="720" w:hanging="720"/>
        <w:rPr>
          <w:rFonts w:cs="Arial"/>
        </w:rPr>
      </w:pPr>
      <w:r>
        <w:rPr>
          <w:rFonts w:cs="Arial"/>
        </w:rPr>
        <w:t>F</w:t>
      </w:r>
      <w:r w:rsidR="00163B6C" w:rsidRPr="00E10510">
        <w:rPr>
          <w:rFonts w:cs="Arial"/>
        </w:rPr>
        <w:t>.</w:t>
      </w:r>
      <w:r w:rsidR="00163B6C" w:rsidRPr="00E10510">
        <w:rPr>
          <w:rFonts w:cs="Arial"/>
        </w:rPr>
        <w:tab/>
        <w:t>Section 7.05(a)(xix) is deleted and replaced with the following</w:t>
      </w:r>
      <w:r w:rsidR="00163B6C" w:rsidRPr="00E10510">
        <w:rPr>
          <w:rFonts w:cs="Arial"/>
          <w:i/>
        </w:rPr>
        <w:t xml:space="preserve">: </w:t>
      </w:r>
    </w:p>
    <w:p w14:paraId="57629FEA" w14:textId="77777777" w:rsidR="00163B6C" w:rsidRPr="00E10510" w:rsidRDefault="00163B6C" w:rsidP="00163B6C">
      <w:pPr>
        <w:ind w:left="720" w:hanging="720"/>
        <w:rPr>
          <w:rFonts w:cs="Arial"/>
        </w:rPr>
      </w:pPr>
    </w:p>
    <w:p w14:paraId="7D9DA800" w14:textId="7677C446" w:rsidR="00163B6C" w:rsidRPr="00E10510" w:rsidRDefault="00163B6C" w:rsidP="00163B6C">
      <w:pPr>
        <w:ind w:left="1440" w:hanging="720"/>
        <w:rPr>
          <w:rFonts w:cs="Arial"/>
        </w:rPr>
      </w:pPr>
      <w:r w:rsidRPr="00E10510">
        <w:rPr>
          <w:rFonts w:cs="Arial"/>
        </w:rPr>
        <w:t>(xix)</w:t>
      </w:r>
      <w:r w:rsidRPr="00E10510">
        <w:rPr>
          <w:rFonts w:cs="Arial"/>
        </w:rPr>
        <w:tab/>
        <w:t xml:space="preserve">Either (i) Securitization has occurred, or (ii) the Lease-Up Requirements have been satisfied, or (iii) a Lease-Up Prepayment has been made (together with the Lease-Up Prepayment </w:t>
      </w:r>
      <w:r w:rsidR="00953A11">
        <w:rPr>
          <w:rFonts w:cs="Arial"/>
        </w:rPr>
        <w:t>Charge</w:t>
      </w:r>
      <w:r w:rsidRPr="00E10510">
        <w:rPr>
          <w:rFonts w:cs="Arial"/>
        </w:rPr>
        <w:t>).</w:t>
      </w:r>
    </w:p>
    <w:p w14:paraId="2442F998" w14:textId="77777777" w:rsidR="00163B6C" w:rsidRPr="00E10510" w:rsidRDefault="00163B6C" w:rsidP="00163B6C">
      <w:pPr>
        <w:ind w:left="1440" w:hanging="1440"/>
        <w:rPr>
          <w:rFonts w:cs="Arial"/>
        </w:rPr>
      </w:pPr>
    </w:p>
    <w:p w14:paraId="386DFDC8" w14:textId="14A5A82D" w:rsidR="00163B6C" w:rsidRPr="00E10510" w:rsidRDefault="00EF40B9" w:rsidP="00163B6C">
      <w:pPr>
        <w:overflowPunct w:val="0"/>
        <w:autoSpaceDE w:val="0"/>
        <w:autoSpaceDN w:val="0"/>
        <w:adjustRightInd w:val="0"/>
        <w:ind w:left="749" w:hanging="749"/>
        <w:rPr>
          <w:rFonts w:cs="Arial"/>
        </w:rPr>
      </w:pPr>
      <w:r>
        <w:rPr>
          <w:rFonts w:cs="Arial"/>
        </w:rPr>
        <w:t>G</w:t>
      </w:r>
      <w:r w:rsidR="00163B6C" w:rsidRPr="00E10510">
        <w:rPr>
          <w:rFonts w:cs="Arial"/>
        </w:rPr>
        <w:t>.</w:t>
      </w:r>
      <w:r w:rsidR="00163B6C" w:rsidRPr="00E10510">
        <w:rPr>
          <w:rFonts w:cs="Arial"/>
        </w:rPr>
        <w:tab/>
        <w:t xml:space="preserve">The following definitions are added to </w:t>
      </w:r>
      <w:r w:rsidR="00CF02A3" w:rsidRPr="00E10510">
        <w:rPr>
          <w:rFonts w:cs="Arial"/>
        </w:rPr>
        <w:t>Article</w:t>
      </w:r>
      <w:r w:rsidR="00CF02A3">
        <w:rPr>
          <w:rFonts w:cs="Arial"/>
        </w:rPr>
        <w:t> </w:t>
      </w:r>
      <w:r w:rsidR="00163B6C" w:rsidRPr="00E10510">
        <w:rPr>
          <w:rFonts w:cs="Arial"/>
        </w:rPr>
        <w:t>XII:</w:t>
      </w:r>
    </w:p>
    <w:p w14:paraId="6EADB905" w14:textId="77777777" w:rsidR="00163B6C" w:rsidRPr="00E10510" w:rsidRDefault="00163B6C" w:rsidP="00163B6C">
      <w:pPr>
        <w:overflowPunct w:val="0"/>
        <w:autoSpaceDE w:val="0"/>
        <w:autoSpaceDN w:val="0"/>
        <w:adjustRightInd w:val="0"/>
        <w:ind w:left="749" w:hanging="749"/>
        <w:rPr>
          <w:rFonts w:cs="Arial"/>
        </w:rPr>
      </w:pPr>
    </w:p>
    <w:p w14:paraId="199FED14" w14:textId="77777777" w:rsidR="00163B6C" w:rsidRPr="00E10510" w:rsidRDefault="00163B6C" w:rsidP="00163B6C">
      <w:pPr>
        <w:ind w:left="720"/>
        <w:rPr>
          <w:rFonts w:cs="Arial"/>
        </w:rPr>
      </w:pPr>
      <w:r w:rsidRPr="00E10510">
        <w:rPr>
          <w:rFonts w:cs="Arial"/>
        </w:rPr>
        <w:t>“</w:t>
      </w:r>
      <w:r w:rsidRPr="00E10510">
        <w:rPr>
          <w:rFonts w:cs="Arial"/>
          <w:b/>
          <w:bCs/>
        </w:rPr>
        <w:t>Acceptable Other Income</w:t>
      </w:r>
      <w:r w:rsidRPr="00E10510">
        <w:rPr>
          <w:rFonts w:cs="Arial"/>
        </w:rPr>
        <w:t xml:space="preserve">” means the lesser of Actual Acceptable Other Income or the Underwritten Acceptable Other Income. </w:t>
      </w:r>
    </w:p>
    <w:p w14:paraId="2756E046" w14:textId="77777777" w:rsidR="00163B6C" w:rsidRPr="00E10510" w:rsidRDefault="00163B6C" w:rsidP="00163B6C">
      <w:pPr>
        <w:ind w:left="720"/>
        <w:rPr>
          <w:rFonts w:cs="Arial"/>
          <w:color w:val="0D0D0D"/>
        </w:rPr>
      </w:pPr>
    </w:p>
    <w:p w14:paraId="4AE6A642" w14:textId="1A5D2C96" w:rsidR="00163B6C" w:rsidRPr="00E10510" w:rsidRDefault="00163B6C" w:rsidP="00163B6C">
      <w:pPr>
        <w:ind w:left="720"/>
        <w:rPr>
          <w:rFonts w:cs="Arial"/>
          <w:color w:val="0D0D0D"/>
        </w:rPr>
      </w:pPr>
      <w:r w:rsidRPr="00E10510">
        <w:rPr>
          <w:rFonts w:cs="Arial"/>
          <w:color w:val="0D0D0D"/>
        </w:rPr>
        <w:t>“</w:t>
      </w:r>
      <w:r w:rsidRPr="00E10510">
        <w:rPr>
          <w:rFonts w:cs="Arial"/>
          <w:b/>
          <w:color w:val="0D0D0D"/>
        </w:rPr>
        <w:t>Actual Acceptable Other Income</w:t>
      </w:r>
      <w:r w:rsidRPr="00E10510">
        <w:rPr>
          <w:rFonts w:cs="Arial"/>
          <w:color w:val="0D0D0D"/>
        </w:rPr>
        <w:t>” means the averaged and annualized amount of any other income derived from the Mortgaged Property, other than Gross Potential Rent and any interest income, that has been collected consistently by Borrower during the preceding 3 months and that is acceptable to and approved by Lender in Lender’s sole discretion.</w:t>
      </w:r>
    </w:p>
    <w:p w14:paraId="0D852119" w14:textId="77777777" w:rsidR="00163B6C" w:rsidRPr="00E10510" w:rsidRDefault="00163B6C" w:rsidP="00163B6C">
      <w:pPr>
        <w:ind w:left="720"/>
        <w:rPr>
          <w:rFonts w:cs="Arial"/>
          <w:color w:val="0D0D0D"/>
        </w:rPr>
      </w:pPr>
    </w:p>
    <w:p w14:paraId="47537DDE" w14:textId="038428EC" w:rsidR="00163B6C" w:rsidRPr="00E10510" w:rsidRDefault="00163B6C" w:rsidP="00163B6C">
      <w:pPr>
        <w:ind w:left="720"/>
        <w:rPr>
          <w:rFonts w:cs="Arial"/>
          <w:color w:val="0D0D0D"/>
        </w:rPr>
      </w:pPr>
      <w:r w:rsidRPr="00E10510">
        <w:rPr>
          <w:rFonts w:cs="Arial"/>
          <w:color w:val="0D0D0D"/>
        </w:rPr>
        <w:t>“</w:t>
      </w:r>
      <w:r w:rsidRPr="00E10510">
        <w:rPr>
          <w:rFonts w:cs="Arial"/>
          <w:b/>
          <w:color w:val="0D0D0D"/>
        </w:rPr>
        <w:t>Actual Fixed Expenses</w:t>
      </w:r>
      <w:r w:rsidRPr="00E10510">
        <w:rPr>
          <w:rFonts w:cs="Arial"/>
          <w:color w:val="0D0D0D"/>
        </w:rPr>
        <w:t xml:space="preserve">” means: (i) Taxes for the Mortgaged Property, (ii) Insurance premiums, and (iii) expenses for utilities, </w:t>
      </w:r>
      <w:proofErr w:type="gramStart"/>
      <w:r w:rsidRPr="00E10510">
        <w:rPr>
          <w:rFonts w:cs="Arial"/>
          <w:color w:val="0D0D0D"/>
        </w:rPr>
        <w:t>water</w:t>
      </w:r>
      <w:proofErr w:type="gramEnd"/>
      <w:r w:rsidRPr="00E10510">
        <w:rPr>
          <w:rFonts w:cs="Arial"/>
          <w:color w:val="0D0D0D"/>
        </w:rPr>
        <w:t xml:space="preserve"> and sewer for the preceding 3 months. Capital expenditures are specifically excluded from this definition. For the purposes of determining the amount of Taxes for the Mortgaged Property, Lender will have the right in its discretion to base its determination on the actual taxes in place, the next year’s bill, or any assessed value published by the applicable Governmental Authority on its website that will take effect within the 12 months following the date of determination. For the purposes of determining the amount of Insurance premiums, Lender may base its determination on the actual premiums in place or the premiums to be in effect within the next 12 months, if known.</w:t>
      </w:r>
      <w:r w:rsidRPr="00E10510" w:rsidDel="00F55491">
        <w:rPr>
          <w:rFonts w:cs="Arial"/>
          <w:color w:val="0D0D0D"/>
        </w:rPr>
        <w:t xml:space="preserve"> </w:t>
      </w:r>
    </w:p>
    <w:p w14:paraId="691099EB" w14:textId="77777777" w:rsidR="00163B6C" w:rsidRPr="00E10510" w:rsidRDefault="00163B6C" w:rsidP="00163B6C">
      <w:pPr>
        <w:overflowPunct w:val="0"/>
        <w:autoSpaceDE w:val="0"/>
        <w:autoSpaceDN w:val="0"/>
        <w:adjustRightInd w:val="0"/>
        <w:ind w:left="749" w:hanging="749"/>
        <w:rPr>
          <w:rFonts w:cs="Arial"/>
        </w:rPr>
      </w:pPr>
    </w:p>
    <w:p w14:paraId="3CEDB845" w14:textId="0022A295" w:rsidR="00163B6C" w:rsidRPr="00E10510" w:rsidRDefault="00163B6C" w:rsidP="00163B6C">
      <w:pPr>
        <w:overflowPunct w:val="0"/>
        <w:autoSpaceDE w:val="0"/>
        <w:autoSpaceDN w:val="0"/>
        <w:adjustRightInd w:val="0"/>
        <w:ind w:left="749" w:hanging="29"/>
        <w:rPr>
          <w:rFonts w:cs="Arial"/>
        </w:rPr>
      </w:pPr>
      <w:r w:rsidRPr="00E10510">
        <w:rPr>
          <w:rFonts w:cs="Arial"/>
        </w:rPr>
        <w:t>“</w:t>
      </w:r>
      <w:r w:rsidRPr="00E10510">
        <w:rPr>
          <w:rFonts w:cs="Arial"/>
          <w:b/>
        </w:rPr>
        <w:t>Actual Operating Expenses</w:t>
      </w:r>
      <w:r w:rsidRPr="00E10510">
        <w:rPr>
          <w:rFonts w:cs="Arial"/>
        </w:rPr>
        <w:t>” means operating expenses for the Mortgaged Property for the preceding 3 months, including the expenses for repair and maintenance of the Mortgaged Property, the Management Fee, payroll expenses, general and administrative expenses, and other miscellaneous operating expenses. Capital expenditures are specifically excluded from this definition.</w:t>
      </w:r>
    </w:p>
    <w:p w14:paraId="06C2F820" w14:textId="77777777" w:rsidR="00163B6C" w:rsidRPr="00E10510" w:rsidRDefault="00163B6C" w:rsidP="00163B6C">
      <w:pPr>
        <w:overflowPunct w:val="0"/>
        <w:autoSpaceDE w:val="0"/>
        <w:autoSpaceDN w:val="0"/>
        <w:adjustRightInd w:val="0"/>
        <w:ind w:left="749" w:hanging="749"/>
        <w:rPr>
          <w:rFonts w:cs="Arial"/>
        </w:rPr>
      </w:pPr>
    </w:p>
    <w:p w14:paraId="00B59AED" w14:textId="4A51A163" w:rsidR="00163B6C" w:rsidRPr="00E10510" w:rsidRDefault="00163B6C" w:rsidP="00163B6C">
      <w:pPr>
        <w:ind w:left="720"/>
        <w:rPr>
          <w:rFonts w:cs="Arial"/>
          <w:b/>
        </w:rPr>
      </w:pPr>
      <w:r w:rsidRPr="00E10510">
        <w:rPr>
          <w:rFonts w:cs="Arial"/>
        </w:rPr>
        <w:t>“</w:t>
      </w:r>
      <w:r w:rsidRPr="00E10510">
        <w:rPr>
          <w:rFonts w:cs="Arial"/>
          <w:b/>
        </w:rPr>
        <w:t>Amortization Period</w:t>
      </w:r>
      <w:r w:rsidRPr="00E10510">
        <w:rPr>
          <w:rFonts w:cs="Arial"/>
        </w:rPr>
        <w:t xml:space="preserve">” </w:t>
      </w:r>
      <w:r w:rsidR="00CE3E7C">
        <w:rPr>
          <w:rFonts w:cs="Arial"/>
        </w:rPr>
        <w:t xml:space="preserve">is defined in the Note. </w:t>
      </w:r>
    </w:p>
    <w:p w14:paraId="52052B85" w14:textId="77777777" w:rsidR="00163B6C" w:rsidRPr="00E10510" w:rsidRDefault="00163B6C" w:rsidP="00163B6C">
      <w:pPr>
        <w:ind w:left="720"/>
        <w:rPr>
          <w:rFonts w:cs="Arial"/>
          <w:i/>
          <w:color w:val="0D0D0D"/>
        </w:rPr>
      </w:pPr>
    </w:p>
    <w:p w14:paraId="2B637AB7" w14:textId="77777777" w:rsidR="00163B6C" w:rsidRPr="00E10510" w:rsidRDefault="00163B6C" w:rsidP="00163B6C">
      <w:pPr>
        <w:ind w:left="720"/>
        <w:rPr>
          <w:rFonts w:cs="Arial"/>
          <w:color w:val="000000"/>
        </w:rPr>
      </w:pPr>
      <w:r w:rsidRPr="00E10510">
        <w:rPr>
          <w:rFonts w:cs="Arial"/>
        </w:rPr>
        <w:t>“</w:t>
      </w:r>
      <w:r w:rsidRPr="00E10510">
        <w:rPr>
          <w:rFonts w:cs="Arial"/>
          <w:b/>
        </w:rPr>
        <w:t>Bad Debt</w:t>
      </w:r>
      <w:r w:rsidRPr="00E10510">
        <w:rPr>
          <w:rFonts w:cs="Arial"/>
        </w:rPr>
        <w:t xml:space="preserve">” means </w:t>
      </w:r>
      <w:r w:rsidRPr="00E10510">
        <w:rPr>
          <w:rFonts w:eastAsia="Arial Unicode MS" w:cs="Arial"/>
        </w:rPr>
        <w:t>that portion of Gross Potential Rent which is assumed not to be collected by Borrower due to tenant non-payment</w:t>
      </w:r>
      <w:r w:rsidRPr="00E10510">
        <w:rPr>
          <w:rFonts w:cs="Arial"/>
        </w:rPr>
        <w:t>.</w:t>
      </w:r>
    </w:p>
    <w:p w14:paraId="226784EA" w14:textId="77777777" w:rsidR="00163B6C" w:rsidRPr="00E10510" w:rsidRDefault="00163B6C" w:rsidP="00163B6C">
      <w:pPr>
        <w:ind w:left="720"/>
        <w:rPr>
          <w:rFonts w:cs="Arial"/>
        </w:rPr>
      </w:pPr>
    </w:p>
    <w:p w14:paraId="02908D94" w14:textId="32318C8F" w:rsidR="00163B6C" w:rsidRPr="00E10510" w:rsidRDefault="00163B6C" w:rsidP="00D11111">
      <w:pPr>
        <w:ind w:left="720"/>
        <w:rPr>
          <w:rFonts w:cs="Arial"/>
        </w:rPr>
      </w:pPr>
      <w:r w:rsidRPr="00E10510">
        <w:rPr>
          <w:rFonts w:cs="Arial"/>
        </w:rPr>
        <w:t>“</w:t>
      </w:r>
      <w:r w:rsidRPr="00E10510">
        <w:rPr>
          <w:rFonts w:cs="Arial"/>
          <w:b/>
          <w:bCs/>
        </w:rPr>
        <w:t>Concessions</w:t>
      </w:r>
      <w:r w:rsidRPr="00E10510">
        <w:rPr>
          <w:rFonts w:cs="Arial"/>
        </w:rPr>
        <w:t>” means: (i) rental abatements, (ii) “free” rent, (iii) inducements, and (iv) other incentives.</w:t>
      </w:r>
    </w:p>
    <w:p w14:paraId="42D5B1B9" w14:textId="77777777" w:rsidR="00D11111" w:rsidRDefault="00D11111" w:rsidP="00163B6C">
      <w:pPr>
        <w:ind w:left="720"/>
        <w:rPr>
          <w:rFonts w:cs="Arial"/>
        </w:rPr>
      </w:pPr>
    </w:p>
    <w:p w14:paraId="7E9420D5" w14:textId="383DE162" w:rsidR="00163B6C" w:rsidRPr="00E10510" w:rsidRDefault="00163B6C" w:rsidP="00163B6C">
      <w:pPr>
        <w:ind w:left="720"/>
        <w:rPr>
          <w:rFonts w:cs="Arial"/>
          <w:bCs/>
        </w:rPr>
      </w:pPr>
      <w:r w:rsidRPr="00E10510">
        <w:rPr>
          <w:rFonts w:cs="Arial"/>
        </w:rPr>
        <w:t>“</w:t>
      </w:r>
      <w:r w:rsidRPr="00E10510">
        <w:rPr>
          <w:rFonts w:cs="Arial"/>
          <w:b/>
          <w:bCs/>
        </w:rPr>
        <w:t>Effective Gross Income</w:t>
      </w:r>
      <w:r w:rsidRPr="00E10510">
        <w:rPr>
          <w:rFonts w:cs="Arial"/>
        </w:rPr>
        <w:t xml:space="preserve">” means the positive annualized amount of the </w:t>
      </w:r>
      <w:r w:rsidRPr="00E10510">
        <w:rPr>
          <w:rFonts w:cs="Arial"/>
          <w:bCs/>
        </w:rPr>
        <w:t>Gross Potential Rent,</w:t>
      </w:r>
      <w:r w:rsidRPr="00E10510">
        <w:rPr>
          <w:rFonts w:cs="Arial"/>
        </w:rPr>
        <w:t xml:space="preserve"> net of the </w:t>
      </w:r>
      <w:r w:rsidRPr="00E10510">
        <w:rPr>
          <w:rFonts w:cs="Arial"/>
          <w:bCs/>
        </w:rPr>
        <w:t xml:space="preserve">Concessions, </w:t>
      </w:r>
      <w:r w:rsidRPr="00E10510">
        <w:rPr>
          <w:rFonts w:cs="Arial"/>
        </w:rPr>
        <w:t xml:space="preserve">subject to the Vacancy Rate, minus Bad Debt, plus the </w:t>
      </w:r>
      <w:r w:rsidRPr="00E10510">
        <w:rPr>
          <w:rFonts w:cs="Arial"/>
          <w:bCs/>
        </w:rPr>
        <w:t>Acceptable Other Income.</w:t>
      </w:r>
    </w:p>
    <w:p w14:paraId="13BC82D2" w14:textId="77777777" w:rsidR="00163B6C" w:rsidRPr="00E10510" w:rsidRDefault="00163B6C" w:rsidP="00163B6C">
      <w:pPr>
        <w:ind w:left="720"/>
        <w:rPr>
          <w:rFonts w:cs="Arial"/>
        </w:rPr>
      </w:pPr>
    </w:p>
    <w:p w14:paraId="41F36B03" w14:textId="189065D3" w:rsidR="00163B6C" w:rsidRPr="00E10510" w:rsidRDefault="00163B6C" w:rsidP="00163B6C">
      <w:pPr>
        <w:ind w:left="720"/>
        <w:rPr>
          <w:rFonts w:cs="Arial"/>
        </w:rPr>
      </w:pPr>
      <w:r w:rsidRPr="00E10510">
        <w:rPr>
          <w:rFonts w:cs="Arial"/>
        </w:rPr>
        <w:t>“</w:t>
      </w:r>
      <w:r w:rsidRPr="00E10510">
        <w:rPr>
          <w:rFonts w:cs="Arial"/>
          <w:b/>
        </w:rPr>
        <w:t>Expenses</w:t>
      </w:r>
      <w:r w:rsidRPr="00E10510">
        <w:rPr>
          <w:rFonts w:cs="Arial"/>
        </w:rPr>
        <w:t xml:space="preserve">” means the Fixed Expenses plus Operating Expenses plus the annualized amount of the </w:t>
      </w:r>
      <w:r w:rsidR="00527316" w:rsidRPr="00527316">
        <w:rPr>
          <w:rFonts w:cs="Arial"/>
        </w:rPr>
        <w:t>Monthly</w:t>
      </w:r>
      <w:r w:rsidRPr="00527316">
        <w:rPr>
          <w:rFonts w:cs="Arial"/>
        </w:rPr>
        <w:t xml:space="preserve"> </w:t>
      </w:r>
      <w:r w:rsidR="00BD3BC0">
        <w:rPr>
          <w:rFonts w:cs="Arial"/>
        </w:rPr>
        <w:t xml:space="preserve">Replacement Reserve </w:t>
      </w:r>
      <w:r w:rsidRPr="00527316">
        <w:rPr>
          <w:rFonts w:cs="Arial"/>
        </w:rPr>
        <w:t>Deposit (even</w:t>
      </w:r>
      <w:r w:rsidRPr="00E10510">
        <w:rPr>
          <w:rFonts w:cs="Arial"/>
        </w:rPr>
        <w:t xml:space="preserve"> if such deposit is deferred).</w:t>
      </w:r>
    </w:p>
    <w:p w14:paraId="325D18D3" w14:textId="77777777" w:rsidR="00163B6C" w:rsidRPr="00E10510" w:rsidRDefault="00163B6C" w:rsidP="00163B6C">
      <w:pPr>
        <w:ind w:left="720"/>
        <w:rPr>
          <w:rFonts w:cs="Arial"/>
        </w:rPr>
      </w:pPr>
    </w:p>
    <w:p w14:paraId="388E1C1D" w14:textId="77777777" w:rsidR="00163B6C" w:rsidRPr="00E10510" w:rsidRDefault="00163B6C" w:rsidP="00163B6C">
      <w:pPr>
        <w:ind w:left="720"/>
        <w:rPr>
          <w:rFonts w:cs="Arial"/>
        </w:rPr>
      </w:pPr>
      <w:r w:rsidRPr="00E10510">
        <w:rPr>
          <w:rFonts w:cs="Arial"/>
        </w:rPr>
        <w:t>“</w:t>
      </w:r>
      <w:r w:rsidRPr="00E10510">
        <w:rPr>
          <w:rFonts w:cs="Arial"/>
          <w:b/>
        </w:rPr>
        <w:t xml:space="preserve">Fixed </w:t>
      </w:r>
      <w:r w:rsidRPr="00E10510">
        <w:rPr>
          <w:rFonts w:cs="Arial"/>
          <w:b/>
          <w:bCs/>
        </w:rPr>
        <w:t>Expenses</w:t>
      </w:r>
      <w:r w:rsidRPr="00E10510">
        <w:rPr>
          <w:rFonts w:cs="Arial"/>
        </w:rPr>
        <w:t>” means the greater of</w:t>
      </w:r>
      <w:proofErr w:type="gramStart"/>
      <w:r w:rsidRPr="00E10510">
        <w:rPr>
          <w:rFonts w:cs="Arial"/>
        </w:rPr>
        <w:t>:  (</w:t>
      </w:r>
      <w:proofErr w:type="gramEnd"/>
      <w:r w:rsidRPr="00E10510">
        <w:rPr>
          <w:rFonts w:cs="Arial"/>
        </w:rPr>
        <w:t>i) the annualized Actual Fixed Expenses for the Mortgaged Property, or (ii) the Underwritten Fixed Expenses.</w:t>
      </w:r>
    </w:p>
    <w:p w14:paraId="3ED9469F" w14:textId="77777777" w:rsidR="00163B6C" w:rsidRPr="00E10510" w:rsidRDefault="00163B6C" w:rsidP="00163B6C">
      <w:pPr>
        <w:ind w:left="720"/>
        <w:rPr>
          <w:rFonts w:cs="Arial"/>
        </w:rPr>
      </w:pPr>
    </w:p>
    <w:p w14:paraId="3077238B" w14:textId="77777777" w:rsidR="00163B6C" w:rsidRPr="00E10510" w:rsidRDefault="00163B6C" w:rsidP="00163B6C">
      <w:pPr>
        <w:ind w:left="720"/>
        <w:rPr>
          <w:rFonts w:cs="Arial"/>
        </w:rPr>
      </w:pPr>
      <w:r w:rsidRPr="00E10510">
        <w:rPr>
          <w:rFonts w:cs="Arial"/>
          <w:bCs/>
        </w:rPr>
        <w:t>“</w:t>
      </w:r>
      <w:r w:rsidRPr="00E10510">
        <w:rPr>
          <w:rFonts w:cs="Arial"/>
          <w:b/>
          <w:bCs/>
        </w:rPr>
        <w:t>Gross Potential Rent</w:t>
      </w:r>
      <w:r w:rsidRPr="00E10510">
        <w:rPr>
          <w:rFonts w:cs="Arial"/>
          <w:bCs/>
        </w:rPr>
        <w:t>”</w:t>
      </w:r>
      <w:r w:rsidRPr="00E10510">
        <w:rPr>
          <w:rFonts w:cs="Arial"/>
        </w:rPr>
        <w:t xml:space="preserve"> means the sum of: (i) monthly rents </w:t>
      </w:r>
      <w:proofErr w:type="gramStart"/>
      <w:r w:rsidRPr="00E10510">
        <w:rPr>
          <w:rFonts w:cs="Arial"/>
        </w:rPr>
        <w:t>actually collected</w:t>
      </w:r>
      <w:proofErr w:type="gramEnd"/>
      <w:r w:rsidRPr="00E10510">
        <w:rPr>
          <w:rFonts w:cs="Arial"/>
        </w:rPr>
        <w:t xml:space="preserve"> from tenants under residential Leases identified in each of the most current rent rolls, and (ii) achievable monthly rents attributable to residential vacant units, calculated at market rents, as determined by Lender in Lender's Discretion. (Market rents attributable to employee and model units may be included in the calculation of Gross Potential Rent if they are also included in operating expenses.) </w:t>
      </w:r>
    </w:p>
    <w:p w14:paraId="659B66E8" w14:textId="77777777" w:rsidR="00163B6C" w:rsidRPr="00E10510" w:rsidRDefault="00163B6C" w:rsidP="00163B6C">
      <w:pPr>
        <w:ind w:left="720"/>
        <w:rPr>
          <w:rFonts w:cs="Arial"/>
        </w:rPr>
      </w:pPr>
    </w:p>
    <w:p w14:paraId="15C7C333" w14:textId="176079F2" w:rsidR="00163B6C" w:rsidRPr="00E10510" w:rsidRDefault="00163B6C" w:rsidP="00163B6C">
      <w:pPr>
        <w:ind w:left="720"/>
        <w:rPr>
          <w:rFonts w:cs="Arial"/>
        </w:rPr>
      </w:pPr>
      <w:r w:rsidRPr="00E10510">
        <w:rPr>
          <w:rFonts w:cs="Arial"/>
        </w:rPr>
        <w:t>“</w:t>
      </w:r>
      <w:r w:rsidRPr="00E10510">
        <w:rPr>
          <w:rFonts w:cs="Arial"/>
          <w:b/>
        </w:rPr>
        <w:t xml:space="preserve">Lease-Up </w:t>
      </w:r>
      <w:r w:rsidRPr="00BB7B4B">
        <w:rPr>
          <w:rFonts w:cs="Arial"/>
          <w:b/>
        </w:rPr>
        <w:t>Credit Enhancement</w:t>
      </w:r>
      <w:r w:rsidRPr="00BB7B4B">
        <w:rPr>
          <w:rFonts w:cs="Arial"/>
        </w:rPr>
        <w:t>” means</w:t>
      </w:r>
      <w:r w:rsidR="000C1E3D" w:rsidRPr="00BB7B4B">
        <w:rPr>
          <w:rFonts w:cs="Arial"/>
        </w:rPr>
        <w:t xml:space="preserve"> (i) if</w:t>
      </w:r>
      <w:r w:rsidR="00BB7B4B" w:rsidRPr="00BB7B4B">
        <w:rPr>
          <w:rFonts w:cs="Arial"/>
        </w:rPr>
        <w:t xml:space="preserve"> Lease-Up Credit Enhancement Reserve Deposit is selected in </w:t>
      </w:r>
      <w:r w:rsidR="00E764B7">
        <w:rPr>
          <w:rFonts w:cs="Arial"/>
        </w:rPr>
        <w:t>Section 1.03</w:t>
      </w:r>
      <w:r w:rsidR="00BB7B4B" w:rsidRPr="00BB7B4B">
        <w:rPr>
          <w:rFonts w:cs="Arial"/>
        </w:rPr>
        <w:t xml:space="preserve">, </w:t>
      </w:r>
      <w:r w:rsidR="0095658C" w:rsidRPr="004F17FD">
        <w:rPr>
          <w:rFonts w:cs="Arial"/>
        </w:rPr>
        <w:t xml:space="preserve">the funds in the </w:t>
      </w:r>
      <w:r w:rsidR="00BB7B4B" w:rsidRPr="004F17FD">
        <w:rPr>
          <w:rFonts w:cs="Arial"/>
        </w:rPr>
        <w:t>L</w:t>
      </w:r>
      <w:r w:rsidR="0095658C" w:rsidRPr="004F17FD">
        <w:rPr>
          <w:rFonts w:cs="Arial"/>
        </w:rPr>
        <w:t>ease-</w:t>
      </w:r>
      <w:r w:rsidR="00BB7B4B" w:rsidRPr="004F17FD">
        <w:rPr>
          <w:rFonts w:cs="Arial"/>
        </w:rPr>
        <w:t>U</w:t>
      </w:r>
      <w:r w:rsidR="0095658C" w:rsidRPr="004F17FD">
        <w:rPr>
          <w:rFonts w:cs="Arial"/>
        </w:rPr>
        <w:t xml:space="preserve">p </w:t>
      </w:r>
      <w:r w:rsidR="00BB7B4B" w:rsidRPr="004F17FD">
        <w:rPr>
          <w:rFonts w:cs="Arial"/>
        </w:rPr>
        <w:t>C</w:t>
      </w:r>
      <w:r w:rsidR="0095658C" w:rsidRPr="004F17FD">
        <w:rPr>
          <w:rFonts w:cs="Arial"/>
        </w:rPr>
        <w:t xml:space="preserve">redit </w:t>
      </w:r>
      <w:r w:rsidR="00BB7B4B" w:rsidRPr="004F17FD">
        <w:rPr>
          <w:rFonts w:cs="Arial"/>
        </w:rPr>
        <w:t>E</w:t>
      </w:r>
      <w:r w:rsidR="0095658C" w:rsidRPr="004F17FD">
        <w:rPr>
          <w:rFonts w:cs="Arial"/>
        </w:rPr>
        <w:t xml:space="preserve">nhancement </w:t>
      </w:r>
      <w:r w:rsidR="00BB7B4B" w:rsidRPr="004F17FD">
        <w:rPr>
          <w:rFonts w:cs="Arial"/>
        </w:rPr>
        <w:t>R</w:t>
      </w:r>
      <w:r w:rsidR="0095658C" w:rsidRPr="004F17FD">
        <w:rPr>
          <w:rFonts w:cs="Arial"/>
        </w:rPr>
        <w:t xml:space="preserve">eserve </w:t>
      </w:r>
      <w:r w:rsidR="00BB7B4B" w:rsidRPr="004F17FD">
        <w:rPr>
          <w:rFonts w:cs="Arial"/>
        </w:rPr>
        <w:t>F</w:t>
      </w:r>
      <w:r w:rsidR="0095658C" w:rsidRPr="004F17FD">
        <w:rPr>
          <w:rFonts w:cs="Arial"/>
        </w:rPr>
        <w:t>und</w:t>
      </w:r>
      <w:r w:rsidR="00BB7B4B" w:rsidRPr="004F17FD">
        <w:rPr>
          <w:rFonts w:cs="Arial"/>
        </w:rPr>
        <w:t xml:space="preserve">; (ii) if Lease-Up Credit Enhancement Letter of Credit is selected in </w:t>
      </w:r>
      <w:r w:rsidR="00E764B7">
        <w:rPr>
          <w:rFonts w:cs="Arial"/>
        </w:rPr>
        <w:t>Section 1.03</w:t>
      </w:r>
      <w:r w:rsidR="00BB7B4B" w:rsidRPr="004F17FD">
        <w:rPr>
          <w:rFonts w:cs="Arial"/>
        </w:rPr>
        <w:t>, t</w:t>
      </w:r>
      <w:r w:rsidR="0095658C" w:rsidRPr="004F17FD">
        <w:rPr>
          <w:rFonts w:cs="Arial"/>
        </w:rPr>
        <w:t xml:space="preserve">he </w:t>
      </w:r>
      <w:r w:rsidR="00BB7B4B" w:rsidRPr="004F17FD">
        <w:rPr>
          <w:rFonts w:cs="Arial"/>
        </w:rPr>
        <w:t>L</w:t>
      </w:r>
      <w:r w:rsidR="0095658C" w:rsidRPr="004F17FD">
        <w:rPr>
          <w:rFonts w:cs="Arial"/>
        </w:rPr>
        <w:t>ease-</w:t>
      </w:r>
      <w:r w:rsidR="00BB7B4B" w:rsidRPr="004F17FD">
        <w:rPr>
          <w:rFonts w:cs="Arial"/>
        </w:rPr>
        <w:t>U</w:t>
      </w:r>
      <w:r w:rsidR="0095658C" w:rsidRPr="004F17FD">
        <w:rPr>
          <w:rFonts w:cs="Arial"/>
        </w:rPr>
        <w:t xml:space="preserve">p </w:t>
      </w:r>
      <w:r w:rsidR="00BB7B4B" w:rsidRPr="004F17FD">
        <w:rPr>
          <w:rFonts w:cs="Arial"/>
        </w:rPr>
        <w:t>C</w:t>
      </w:r>
      <w:r w:rsidR="0095658C" w:rsidRPr="004F17FD">
        <w:rPr>
          <w:rFonts w:cs="Arial"/>
        </w:rPr>
        <w:t xml:space="preserve">redit </w:t>
      </w:r>
      <w:r w:rsidR="00BB7B4B" w:rsidRPr="004F17FD">
        <w:rPr>
          <w:rFonts w:cs="Arial"/>
        </w:rPr>
        <w:t>E</w:t>
      </w:r>
      <w:r w:rsidR="0095658C" w:rsidRPr="004F17FD">
        <w:rPr>
          <w:rFonts w:cs="Arial"/>
        </w:rPr>
        <w:t xml:space="preserve">nhancement </w:t>
      </w:r>
      <w:r w:rsidR="00BB7B4B" w:rsidRPr="004F17FD">
        <w:rPr>
          <w:rFonts w:cs="Arial"/>
        </w:rPr>
        <w:t>L</w:t>
      </w:r>
      <w:r w:rsidR="0095658C" w:rsidRPr="004F17FD">
        <w:rPr>
          <w:rFonts w:cs="Arial"/>
        </w:rPr>
        <w:t xml:space="preserve">etter of </w:t>
      </w:r>
      <w:r w:rsidR="00BB7B4B" w:rsidRPr="004F17FD">
        <w:rPr>
          <w:rFonts w:cs="Arial"/>
        </w:rPr>
        <w:t>C</w:t>
      </w:r>
      <w:r w:rsidR="0095658C" w:rsidRPr="004F17FD">
        <w:rPr>
          <w:rFonts w:cs="Arial"/>
        </w:rPr>
        <w:t xml:space="preserve">redit and the </w:t>
      </w:r>
      <w:r w:rsidR="0014439F">
        <w:rPr>
          <w:rFonts w:cs="Arial"/>
        </w:rPr>
        <w:t>P</w:t>
      </w:r>
      <w:r w:rsidR="0095658C" w:rsidRPr="004F17FD">
        <w:rPr>
          <w:rFonts w:cs="Arial"/>
        </w:rPr>
        <w:t xml:space="preserve">roceeds of the </w:t>
      </w:r>
      <w:r w:rsidR="00BB7B4B" w:rsidRPr="004F17FD">
        <w:rPr>
          <w:rFonts w:cs="Arial"/>
        </w:rPr>
        <w:t>L</w:t>
      </w:r>
      <w:r w:rsidR="0095658C" w:rsidRPr="004F17FD">
        <w:rPr>
          <w:rFonts w:cs="Arial"/>
        </w:rPr>
        <w:t>ease-</w:t>
      </w:r>
      <w:r w:rsidR="00BB7B4B" w:rsidRPr="004F17FD">
        <w:rPr>
          <w:rFonts w:cs="Arial"/>
        </w:rPr>
        <w:t>U</w:t>
      </w:r>
      <w:r w:rsidR="0095658C" w:rsidRPr="004F17FD">
        <w:rPr>
          <w:rFonts w:cs="Arial"/>
        </w:rPr>
        <w:t xml:space="preserve">p </w:t>
      </w:r>
      <w:r w:rsidR="00BB7B4B" w:rsidRPr="004F17FD">
        <w:rPr>
          <w:rFonts w:cs="Arial"/>
        </w:rPr>
        <w:t>C</w:t>
      </w:r>
      <w:r w:rsidR="0095658C" w:rsidRPr="004F17FD">
        <w:rPr>
          <w:rFonts w:cs="Arial"/>
        </w:rPr>
        <w:t xml:space="preserve">redit </w:t>
      </w:r>
      <w:r w:rsidR="00BB7B4B" w:rsidRPr="004F17FD">
        <w:rPr>
          <w:rFonts w:cs="Arial"/>
        </w:rPr>
        <w:t>E</w:t>
      </w:r>
      <w:r w:rsidR="0095658C" w:rsidRPr="004F17FD">
        <w:rPr>
          <w:rFonts w:cs="Arial"/>
        </w:rPr>
        <w:t xml:space="preserve">nhancement </w:t>
      </w:r>
      <w:r w:rsidR="00BB7B4B" w:rsidRPr="004F17FD">
        <w:rPr>
          <w:rFonts w:cs="Arial"/>
        </w:rPr>
        <w:t>L</w:t>
      </w:r>
      <w:r w:rsidR="0095658C" w:rsidRPr="004F17FD">
        <w:rPr>
          <w:rFonts w:cs="Arial"/>
        </w:rPr>
        <w:t xml:space="preserve">etter of </w:t>
      </w:r>
      <w:r w:rsidR="00BB7B4B" w:rsidRPr="004F17FD">
        <w:rPr>
          <w:rFonts w:cs="Arial"/>
        </w:rPr>
        <w:t>C</w:t>
      </w:r>
      <w:r w:rsidR="0095658C" w:rsidRPr="004F17FD">
        <w:rPr>
          <w:rFonts w:cs="Arial"/>
        </w:rPr>
        <w:t>redit</w:t>
      </w:r>
      <w:r w:rsidR="00BB7B4B" w:rsidRPr="004F17FD">
        <w:rPr>
          <w:rFonts w:cs="Arial"/>
        </w:rPr>
        <w:t xml:space="preserve">; and (iii) if Lease-Up Credit Enhancement Guaranty is selected in </w:t>
      </w:r>
      <w:r w:rsidR="00E764B7">
        <w:rPr>
          <w:rFonts w:cs="Arial"/>
        </w:rPr>
        <w:t>Section 1.03</w:t>
      </w:r>
      <w:r w:rsidR="00BB7B4B" w:rsidRPr="004F17FD">
        <w:rPr>
          <w:rFonts w:cs="Arial"/>
        </w:rPr>
        <w:t xml:space="preserve">, </w:t>
      </w:r>
      <w:r w:rsidR="0095658C" w:rsidRPr="004F17FD">
        <w:rPr>
          <w:rFonts w:cs="Arial"/>
        </w:rPr>
        <w:t xml:space="preserve">the </w:t>
      </w:r>
      <w:r w:rsidR="00BB7B4B" w:rsidRPr="004F17FD">
        <w:rPr>
          <w:rFonts w:cs="Arial"/>
        </w:rPr>
        <w:t>L</w:t>
      </w:r>
      <w:r w:rsidR="0095658C" w:rsidRPr="004F17FD">
        <w:rPr>
          <w:rFonts w:cs="Arial"/>
        </w:rPr>
        <w:t>ease-</w:t>
      </w:r>
      <w:r w:rsidR="00BB7B4B" w:rsidRPr="004F17FD">
        <w:rPr>
          <w:rFonts w:cs="Arial"/>
        </w:rPr>
        <w:t>U</w:t>
      </w:r>
      <w:r w:rsidR="0095658C" w:rsidRPr="004F17FD">
        <w:rPr>
          <w:rFonts w:cs="Arial"/>
        </w:rPr>
        <w:t xml:space="preserve">p </w:t>
      </w:r>
      <w:r w:rsidR="00BB7B4B" w:rsidRPr="004F17FD">
        <w:rPr>
          <w:rFonts w:cs="Arial"/>
        </w:rPr>
        <w:t>C</w:t>
      </w:r>
      <w:r w:rsidR="0095658C" w:rsidRPr="004F17FD">
        <w:rPr>
          <w:rFonts w:cs="Arial"/>
        </w:rPr>
        <w:t xml:space="preserve">redit </w:t>
      </w:r>
      <w:r w:rsidR="00BB7B4B" w:rsidRPr="004F17FD">
        <w:rPr>
          <w:rFonts w:cs="Arial"/>
        </w:rPr>
        <w:t>E</w:t>
      </w:r>
      <w:r w:rsidR="0095658C" w:rsidRPr="004F17FD">
        <w:rPr>
          <w:rFonts w:cs="Arial"/>
        </w:rPr>
        <w:t xml:space="preserve">nhancement </w:t>
      </w:r>
      <w:r w:rsidR="00BB7B4B" w:rsidRPr="004F17FD">
        <w:rPr>
          <w:rFonts w:cs="Arial"/>
        </w:rPr>
        <w:t>G</w:t>
      </w:r>
      <w:r w:rsidR="0095658C" w:rsidRPr="004F17FD">
        <w:rPr>
          <w:rFonts w:cs="Arial"/>
        </w:rPr>
        <w:t>uaranty</w:t>
      </w:r>
      <w:r w:rsidR="0095658C" w:rsidRPr="00BB7B4B">
        <w:rPr>
          <w:rFonts w:cs="Arial"/>
        </w:rPr>
        <w:t>.</w:t>
      </w:r>
    </w:p>
    <w:p w14:paraId="2B984B1A" w14:textId="77777777" w:rsidR="00163B6C" w:rsidRPr="00E10510" w:rsidRDefault="00163B6C" w:rsidP="00163B6C">
      <w:pPr>
        <w:ind w:left="720"/>
        <w:rPr>
          <w:rFonts w:cs="Arial"/>
        </w:rPr>
      </w:pPr>
    </w:p>
    <w:p w14:paraId="0C85FA8B" w14:textId="1EE5247F" w:rsidR="00163B6C" w:rsidRPr="00E10510" w:rsidRDefault="00163B6C" w:rsidP="00163B6C">
      <w:pPr>
        <w:ind w:left="720"/>
        <w:rPr>
          <w:rFonts w:cs="Arial"/>
        </w:rPr>
      </w:pPr>
      <w:r w:rsidRPr="00E10510">
        <w:rPr>
          <w:rFonts w:cs="Arial"/>
        </w:rPr>
        <w:t>“</w:t>
      </w:r>
      <w:r w:rsidRPr="00E10510">
        <w:rPr>
          <w:rFonts w:cs="Arial"/>
          <w:b/>
        </w:rPr>
        <w:t>Lease-Up Credit Enhancement Amount</w:t>
      </w:r>
      <w:r w:rsidRPr="00E10510">
        <w:rPr>
          <w:rFonts w:cs="Arial"/>
        </w:rPr>
        <w:t xml:space="preserve">” </w:t>
      </w:r>
      <w:r w:rsidR="00BB7B4B">
        <w:rPr>
          <w:rFonts w:cs="Arial"/>
        </w:rPr>
        <w:t xml:space="preserve">is </w:t>
      </w:r>
      <w:r w:rsidR="00BE54B5">
        <w:rPr>
          <w:rFonts w:cs="Arial"/>
        </w:rPr>
        <w:t>defined</w:t>
      </w:r>
      <w:r w:rsidR="00BB7B4B">
        <w:rPr>
          <w:rFonts w:cs="Arial"/>
        </w:rPr>
        <w:t xml:space="preserve"> in </w:t>
      </w:r>
      <w:r w:rsidR="00E764B7">
        <w:rPr>
          <w:rFonts w:cs="Arial"/>
        </w:rPr>
        <w:t xml:space="preserve">Section 1.03 in the “Other Reserve Funds – Closing Date Deposits” </w:t>
      </w:r>
      <w:proofErr w:type="gramStart"/>
      <w:r w:rsidR="00E764B7">
        <w:rPr>
          <w:rFonts w:cs="Arial"/>
        </w:rPr>
        <w:t>table</w:t>
      </w:r>
      <w:proofErr w:type="gramEnd"/>
      <w:r w:rsidR="00BB7B4B">
        <w:rPr>
          <w:rFonts w:cs="Arial"/>
        </w:rPr>
        <w:t xml:space="preserve"> </w:t>
      </w:r>
    </w:p>
    <w:p w14:paraId="0AE94EA9" w14:textId="77777777" w:rsidR="00163B6C" w:rsidRPr="00E10510" w:rsidRDefault="00163B6C" w:rsidP="00163B6C">
      <w:pPr>
        <w:rPr>
          <w:rFonts w:cs="Arial"/>
        </w:rPr>
      </w:pPr>
    </w:p>
    <w:p w14:paraId="337B6AA8" w14:textId="063BA456" w:rsidR="00163B6C" w:rsidRPr="00E10510" w:rsidRDefault="00163B6C" w:rsidP="00163B6C">
      <w:pPr>
        <w:ind w:left="720"/>
        <w:rPr>
          <w:rFonts w:cs="Arial"/>
          <w:b/>
        </w:rPr>
      </w:pPr>
      <w:r w:rsidRPr="00E10510">
        <w:rPr>
          <w:rFonts w:cs="Arial"/>
        </w:rPr>
        <w:t>“</w:t>
      </w:r>
      <w:r w:rsidRPr="00E10510">
        <w:rPr>
          <w:rFonts w:cs="Arial"/>
          <w:b/>
        </w:rPr>
        <w:t>Lease-Up Credit Enhancement Guaranty</w:t>
      </w:r>
      <w:r w:rsidRPr="00E10510">
        <w:rPr>
          <w:rFonts w:cs="Arial"/>
        </w:rPr>
        <w:t>” means the</w:t>
      </w:r>
      <w:r w:rsidR="00BB7B4B">
        <w:rPr>
          <w:rFonts w:cs="Arial"/>
        </w:rPr>
        <w:t xml:space="preserve"> </w:t>
      </w:r>
      <w:r w:rsidRPr="00E10510">
        <w:rPr>
          <w:rFonts w:cs="Arial"/>
        </w:rPr>
        <w:t xml:space="preserve">obligation of Guarantor(s) under the Guaranty to pay the Lease-Up Prepayment </w:t>
      </w:r>
      <w:r w:rsidR="00323679">
        <w:rPr>
          <w:rFonts w:cs="Arial"/>
        </w:rPr>
        <w:t>and</w:t>
      </w:r>
      <w:r w:rsidRPr="00E10510">
        <w:rPr>
          <w:rFonts w:cs="Arial"/>
        </w:rPr>
        <w:t xml:space="preserve"> the Lease-Up Prepayment </w:t>
      </w:r>
      <w:r w:rsidR="00953A11">
        <w:rPr>
          <w:rFonts w:cs="Arial"/>
        </w:rPr>
        <w:t>Charge</w:t>
      </w:r>
      <w:r w:rsidR="00BB7B4B">
        <w:rPr>
          <w:rFonts w:cs="Arial"/>
          <w:b/>
        </w:rPr>
        <w:t>.</w:t>
      </w:r>
    </w:p>
    <w:p w14:paraId="20B790E4" w14:textId="77777777" w:rsidR="00163B6C" w:rsidRPr="00E10510" w:rsidRDefault="00163B6C" w:rsidP="00163B6C">
      <w:pPr>
        <w:rPr>
          <w:rFonts w:cs="Arial"/>
        </w:rPr>
      </w:pPr>
    </w:p>
    <w:p w14:paraId="3D3E36D9" w14:textId="7E0B7D25" w:rsidR="00163B6C" w:rsidRPr="00E10510" w:rsidRDefault="00163B6C" w:rsidP="00163B6C">
      <w:pPr>
        <w:ind w:left="720"/>
        <w:rPr>
          <w:rFonts w:cs="Arial"/>
          <w:b/>
        </w:rPr>
      </w:pPr>
      <w:r w:rsidRPr="00E10510">
        <w:rPr>
          <w:rFonts w:cs="Arial"/>
        </w:rPr>
        <w:t>“</w:t>
      </w:r>
      <w:r w:rsidRPr="00E10510">
        <w:rPr>
          <w:rFonts w:cs="Arial"/>
          <w:b/>
        </w:rPr>
        <w:t>Lease-Up Credit Enhancement Letter of Credit</w:t>
      </w:r>
      <w:r w:rsidRPr="00E10510">
        <w:rPr>
          <w:rFonts w:cs="Arial"/>
        </w:rPr>
        <w:t>”</w:t>
      </w:r>
      <w:r w:rsidRPr="00E10510">
        <w:rPr>
          <w:rFonts w:cs="Arial"/>
          <w:b/>
        </w:rPr>
        <w:t xml:space="preserve"> </w:t>
      </w:r>
      <w:r w:rsidRPr="00E10510">
        <w:rPr>
          <w:rFonts w:cs="Arial"/>
        </w:rPr>
        <w:t xml:space="preserve">means one or more Letters of Credit in an amount equal to the Lease-Up Credit Enhancement Amount and satisfying the provisions of Section </w:t>
      </w:r>
      <w:r w:rsidR="00FF0994">
        <w:rPr>
          <w:rFonts w:cs="Arial"/>
        </w:rPr>
        <w:t>11.16</w:t>
      </w:r>
      <w:r w:rsidRPr="00E10510">
        <w:rPr>
          <w:rFonts w:cs="Arial"/>
        </w:rPr>
        <w:t>.</w:t>
      </w:r>
      <w:r w:rsidRPr="00E10510">
        <w:rPr>
          <w:rFonts w:cs="Arial"/>
          <w:b/>
        </w:rPr>
        <w:t xml:space="preserve"> </w:t>
      </w:r>
    </w:p>
    <w:p w14:paraId="16CAE944" w14:textId="77777777" w:rsidR="00163B6C" w:rsidRPr="00E10510" w:rsidRDefault="00163B6C" w:rsidP="00163B6C">
      <w:pPr>
        <w:rPr>
          <w:rFonts w:cs="Arial"/>
          <w:b/>
        </w:rPr>
      </w:pPr>
      <w:r w:rsidRPr="00E10510" w:rsidDel="009D7C32">
        <w:rPr>
          <w:rFonts w:cs="Arial"/>
          <w:b/>
        </w:rPr>
        <w:t xml:space="preserve"> </w:t>
      </w:r>
    </w:p>
    <w:p w14:paraId="0163A5A8" w14:textId="51212428" w:rsidR="00163B6C" w:rsidRPr="00E10510" w:rsidRDefault="00163B6C" w:rsidP="00163B6C">
      <w:pPr>
        <w:ind w:left="720"/>
        <w:rPr>
          <w:rFonts w:cs="Arial"/>
          <w:b/>
        </w:rPr>
      </w:pPr>
      <w:r w:rsidRPr="00E10510">
        <w:rPr>
          <w:rFonts w:cs="Arial"/>
        </w:rPr>
        <w:t>“</w:t>
      </w:r>
      <w:r w:rsidRPr="00E10510">
        <w:rPr>
          <w:rFonts w:cs="Arial"/>
          <w:b/>
        </w:rPr>
        <w:t>Lease-Up Credit Enhancement Reserve Deposit</w:t>
      </w:r>
      <w:r w:rsidRPr="00E10510">
        <w:rPr>
          <w:rFonts w:cs="Arial"/>
        </w:rPr>
        <w:t>”</w:t>
      </w:r>
      <w:r w:rsidRPr="00E10510">
        <w:rPr>
          <w:rFonts w:cs="Arial"/>
          <w:b/>
        </w:rPr>
        <w:t xml:space="preserve"> </w:t>
      </w:r>
      <w:r w:rsidRPr="00E10510">
        <w:rPr>
          <w:rFonts w:cs="Arial"/>
        </w:rPr>
        <w:t xml:space="preserve">means a cash deposit in the amount of the Lease-Up Credit Enhancement Amount. </w:t>
      </w:r>
    </w:p>
    <w:p w14:paraId="66D6CA3D" w14:textId="77777777" w:rsidR="00163B6C" w:rsidRPr="00E10510" w:rsidRDefault="00163B6C" w:rsidP="00163B6C">
      <w:pPr>
        <w:rPr>
          <w:rFonts w:cs="Arial"/>
          <w:b/>
        </w:rPr>
      </w:pPr>
    </w:p>
    <w:p w14:paraId="59196671" w14:textId="7F74E8C5" w:rsidR="00163B6C" w:rsidRPr="00E10510" w:rsidRDefault="00163B6C" w:rsidP="00163B6C">
      <w:pPr>
        <w:ind w:left="720"/>
        <w:rPr>
          <w:rFonts w:cs="Arial"/>
        </w:rPr>
      </w:pPr>
      <w:r w:rsidRPr="00E10510">
        <w:rPr>
          <w:rFonts w:cs="Arial"/>
        </w:rPr>
        <w:t>“</w:t>
      </w:r>
      <w:r w:rsidRPr="00E10510">
        <w:rPr>
          <w:rFonts w:cs="Arial"/>
          <w:b/>
        </w:rPr>
        <w:t>Lease-Up Credit Enhancement Reserve Fund</w:t>
      </w:r>
      <w:r w:rsidRPr="00E10510">
        <w:rPr>
          <w:rFonts w:cs="Arial"/>
        </w:rPr>
        <w:t>”</w:t>
      </w:r>
      <w:r w:rsidRPr="00E10510">
        <w:rPr>
          <w:rFonts w:cs="Arial"/>
          <w:b/>
        </w:rPr>
        <w:t xml:space="preserve"> </w:t>
      </w:r>
      <w:r w:rsidRPr="00E10510">
        <w:rPr>
          <w:rFonts w:cs="Arial"/>
        </w:rPr>
        <w:t xml:space="preserve">is the fund established </w:t>
      </w:r>
      <w:r w:rsidRPr="001032DC">
        <w:rPr>
          <w:rFonts w:cs="Arial"/>
        </w:rPr>
        <w:t>pursuant to Section 4.10</w:t>
      </w:r>
      <w:r w:rsidR="00FA3FC2" w:rsidRPr="001032DC">
        <w:rPr>
          <w:rFonts w:cs="Arial"/>
        </w:rPr>
        <w:t>(a)</w:t>
      </w:r>
      <w:r w:rsidRPr="001032DC">
        <w:rPr>
          <w:rFonts w:cs="Arial"/>
        </w:rPr>
        <w:t>.</w:t>
      </w:r>
      <w:r w:rsidRPr="00E10510">
        <w:rPr>
          <w:rFonts w:cs="Arial"/>
          <w:b/>
        </w:rPr>
        <w:t xml:space="preserve"> </w:t>
      </w:r>
    </w:p>
    <w:p w14:paraId="3E7BF204" w14:textId="77777777" w:rsidR="00163B6C" w:rsidRPr="00E10510" w:rsidRDefault="00163B6C" w:rsidP="00163B6C">
      <w:pPr>
        <w:rPr>
          <w:rFonts w:cs="Arial"/>
          <w:b/>
        </w:rPr>
      </w:pPr>
    </w:p>
    <w:p w14:paraId="34004BAF" w14:textId="32F68612" w:rsidR="00163B6C" w:rsidRPr="00E10510" w:rsidRDefault="00163B6C" w:rsidP="00163B6C">
      <w:pPr>
        <w:ind w:left="720"/>
        <w:rPr>
          <w:rFonts w:cs="Arial"/>
        </w:rPr>
      </w:pPr>
      <w:r w:rsidRPr="00E10510">
        <w:rPr>
          <w:rFonts w:cs="Arial"/>
        </w:rPr>
        <w:t>“</w:t>
      </w:r>
      <w:r w:rsidRPr="00E10510">
        <w:rPr>
          <w:rFonts w:cs="Arial"/>
          <w:b/>
        </w:rPr>
        <w:t>Lease-Up Prepayment</w:t>
      </w:r>
      <w:r w:rsidRPr="00E10510">
        <w:rPr>
          <w:rFonts w:cs="Arial"/>
        </w:rPr>
        <w:t xml:space="preserve">” means a prepayment of the Loan in an amount equal to the </w:t>
      </w:r>
      <w:r w:rsidRPr="00E10510">
        <w:rPr>
          <w:rFonts w:cs="Arial"/>
          <w:u w:val="single"/>
        </w:rPr>
        <w:t>lesser</w:t>
      </w:r>
      <w:r w:rsidRPr="00E10510">
        <w:rPr>
          <w:rFonts w:cs="Arial"/>
        </w:rPr>
        <w:t xml:space="preserve"> of</w:t>
      </w:r>
      <w:proofErr w:type="gramStart"/>
      <w:r w:rsidRPr="00E10510">
        <w:rPr>
          <w:rFonts w:cs="Arial"/>
        </w:rPr>
        <w:t>:  (</w:t>
      </w:r>
      <w:proofErr w:type="gramEnd"/>
      <w:r w:rsidRPr="00E10510">
        <w:rPr>
          <w:rFonts w:cs="Arial"/>
        </w:rPr>
        <w:t>i) the Lease-Up Credit Enhancement Amount, or (ii) the amount that will cause the Mortgaged Property to achieve the Minimum DCR Requirement, as determined by Lender.</w:t>
      </w:r>
      <w:r w:rsidR="00E13CB2">
        <w:rPr>
          <w:rFonts w:cs="Arial"/>
        </w:rPr>
        <w:t xml:space="preserve"> The Lease-Up Prepayment must be made </w:t>
      </w:r>
      <w:r w:rsidR="001032DC">
        <w:rPr>
          <w:rFonts w:cs="Arial"/>
        </w:rPr>
        <w:t xml:space="preserve">if required under the terms of this Loan Agreement </w:t>
      </w:r>
      <w:r w:rsidR="00E13CB2">
        <w:rPr>
          <w:rFonts w:cs="Arial"/>
        </w:rPr>
        <w:t xml:space="preserve">notwithstanding that the Loan may be in the Lockout Period or Defeasance Period. </w:t>
      </w:r>
    </w:p>
    <w:p w14:paraId="0A645650" w14:textId="77777777" w:rsidR="00163B6C" w:rsidRPr="00E10510" w:rsidRDefault="00163B6C" w:rsidP="00163B6C">
      <w:pPr>
        <w:ind w:left="720"/>
        <w:rPr>
          <w:rFonts w:cs="Arial"/>
        </w:rPr>
      </w:pPr>
    </w:p>
    <w:p w14:paraId="464FF774" w14:textId="4A80A128" w:rsidR="00163B6C" w:rsidRPr="00E10510" w:rsidRDefault="00163B6C">
      <w:pPr>
        <w:ind w:left="720"/>
        <w:rPr>
          <w:rFonts w:cs="Arial"/>
        </w:rPr>
      </w:pPr>
      <w:r w:rsidRPr="00E10510">
        <w:rPr>
          <w:rFonts w:cs="Arial"/>
        </w:rPr>
        <w:t>“</w:t>
      </w:r>
      <w:r w:rsidRPr="00E10510">
        <w:rPr>
          <w:rFonts w:cs="Arial"/>
          <w:b/>
        </w:rPr>
        <w:t xml:space="preserve">Lease-Up Prepayment </w:t>
      </w:r>
      <w:r w:rsidR="00953A11">
        <w:rPr>
          <w:rFonts w:cs="Arial"/>
          <w:b/>
        </w:rPr>
        <w:t>Charge</w:t>
      </w:r>
      <w:r w:rsidRPr="00E10510">
        <w:rPr>
          <w:rFonts w:cs="Arial"/>
        </w:rPr>
        <w:t xml:space="preserve">” means </w:t>
      </w:r>
      <w:r w:rsidR="00170FE8">
        <w:rPr>
          <w:rFonts w:cs="Arial"/>
        </w:rPr>
        <w:t>the</w:t>
      </w:r>
      <w:r w:rsidRPr="00E10510">
        <w:rPr>
          <w:rFonts w:cs="Arial"/>
        </w:rPr>
        <w:t xml:space="preserve"> </w:t>
      </w:r>
      <w:r w:rsidR="00D11111">
        <w:rPr>
          <w:rFonts w:cs="Arial"/>
        </w:rPr>
        <w:t>P</w:t>
      </w:r>
      <w:r w:rsidRPr="00E10510">
        <w:rPr>
          <w:rFonts w:cs="Arial"/>
        </w:rPr>
        <w:t>repayment</w:t>
      </w:r>
      <w:r w:rsidR="00953A11">
        <w:rPr>
          <w:rFonts w:cs="Arial"/>
        </w:rPr>
        <w:t xml:space="preserve"> </w:t>
      </w:r>
      <w:r w:rsidR="00D11111">
        <w:rPr>
          <w:rFonts w:cs="Arial"/>
        </w:rPr>
        <w:t>C</w:t>
      </w:r>
      <w:r w:rsidR="00953A11">
        <w:rPr>
          <w:rFonts w:cs="Arial"/>
        </w:rPr>
        <w:t>harge</w:t>
      </w:r>
      <w:r w:rsidRPr="00E10510">
        <w:rPr>
          <w:rFonts w:cs="Arial"/>
        </w:rPr>
        <w:t xml:space="preserve"> due in connection with the Lease-Up Prepayment, calculated </w:t>
      </w:r>
      <w:r w:rsidR="00170FE8">
        <w:rPr>
          <w:rFonts w:cs="Arial"/>
        </w:rPr>
        <w:t xml:space="preserve">according to the Prepayment </w:t>
      </w:r>
      <w:r w:rsidR="00A97416">
        <w:rPr>
          <w:rFonts w:cs="Arial"/>
        </w:rPr>
        <w:t>Structure</w:t>
      </w:r>
      <w:r w:rsidR="00170FE8">
        <w:rPr>
          <w:rFonts w:cs="Arial"/>
        </w:rPr>
        <w:t xml:space="preserve"> selected in </w:t>
      </w:r>
      <w:r w:rsidR="00F472E5">
        <w:rPr>
          <w:rFonts w:cs="Arial"/>
        </w:rPr>
        <w:t>this</w:t>
      </w:r>
      <w:r w:rsidR="00170FE8">
        <w:rPr>
          <w:rFonts w:cs="Arial"/>
        </w:rPr>
        <w:t xml:space="preserve"> </w:t>
      </w:r>
      <w:r w:rsidR="00F2176A">
        <w:rPr>
          <w:rFonts w:cs="Arial"/>
        </w:rPr>
        <w:t>Loan Agreement</w:t>
      </w:r>
      <w:r w:rsidR="00170FE8" w:rsidRPr="00170FE8">
        <w:rPr>
          <w:rFonts w:cs="Arial"/>
        </w:rPr>
        <w:t>.</w:t>
      </w:r>
    </w:p>
    <w:p w14:paraId="04D5066B" w14:textId="77777777" w:rsidR="00163B6C" w:rsidRPr="00E10510" w:rsidRDefault="00163B6C" w:rsidP="00163B6C">
      <w:pPr>
        <w:rPr>
          <w:rFonts w:cs="Arial"/>
          <w:b/>
        </w:rPr>
      </w:pPr>
    </w:p>
    <w:p w14:paraId="7B63F236" w14:textId="77777777" w:rsidR="00163B6C" w:rsidRPr="00E10510" w:rsidRDefault="00163B6C" w:rsidP="00163B6C">
      <w:pPr>
        <w:ind w:left="720"/>
        <w:rPr>
          <w:rFonts w:cs="Arial"/>
        </w:rPr>
      </w:pPr>
      <w:r w:rsidRPr="00E10510">
        <w:rPr>
          <w:rFonts w:cs="Arial"/>
        </w:rPr>
        <w:t>“</w:t>
      </w:r>
      <w:r w:rsidRPr="00E10510">
        <w:rPr>
          <w:rFonts w:cs="Arial"/>
          <w:b/>
        </w:rPr>
        <w:t>Lease-Up Requirements</w:t>
      </w:r>
      <w:r w:rsidRPr="00E10510">
        <w:rPr>
          <w:rFonts w:cs="Arial"/>
        </w:rPr>
        <w:t xml:space="preserve">” is defined in Section 6.43. </w:t>
      </w:r>
    </w:p>
    <w:p w14:paraId="444FFC6D" w14:textId="77777777" w:rsidR="00163B6C" w:rsidRPr="00E10510" w:rsidRDefault="00163B6C" w:rsidP="00163B6C">
      <w:pPr>
        <w:ind w:left="720"/>
        <w:rPr>
          <w:rFonts w:cs="Arial"/>
        </w:rPr>
      </w:pPr>
    </w:p>
    <w:p w14:paraId="4B93B059" w14:textId="1163EAB1" w:rsidR="00163B6C" w:rsidRPr="00E10510" w:rsidRDefault="00163B6C" w:rsidP="00163B6C">
      <w:pPr>
        <w:ind w:left="720"/>
        <w:rPr>
          <w:rFonts w:cs="Arial"/>
        </w:rPr>
      </w:pPr>
      <w:r w:rsidRPr="00E10510">
        <w:rPr>
          <w:rFonts w:cs="Arial"/>
          <w:bCs/>
        </w:rPr>
        <w:t>“</w:t>
      </w:r>
      <w:r w:rsidRPr="00E10510">
        <w:rPr>
          <w:rFonts w:cs="Arial"/>
          <w:b/>
          <w:bCs/>
        </w:rPr>
        <w:t>Management Fee</w:t>
      </w:r>
      <w:r w:rsidRPr="00E10510">
        <w:rPr>
          <w:rFonts w:cs="Arial"/>
          <w:bCs/>
        </w:rPr>
        <w:t>”</w:t>
      </w:r>
      <w:r w:rsidRPr="00E10510">
        <w:rPr>
          <w:rFonts w:cs="Arial"/>
        </w:rPr>
        <w:t xml:space="preserve"> means the Property Manager’s contractual management fee at the time of the applicable calculation.</w:t>
      </w:r>
    </w:p>
    <w:p w14:paraId="7BE11C7F" w14:textId="77777777" w:rsidR="00163B6C" w:rsidRPr="00E10510" w:rsidRDefault="00163B6C" w:rsidP="00163B6C">
      <w:pPr>
        <w:ind w:left="720"/>
        <w:rPr>
          <w:rFonts w:cs="Arial"/>
        </w:rPr>
      </w:pPr>
    </w:p>
    <w:p w14:paraId="20BBB168" w14:textId="57B5EFAE" w:rsidR="00DF03F6" w:rsidRDefault="00DF03F6" w:rsidP="00163B6C">
      <w:pPr>
        <w:ind w:left="720"/>
        <w:rPr>
          <w:rFonts w:cs="Arial"/>
        </w:rPr>
      </w:pPr>
      <w:r w:rsidRPr="009C259C">
        <w:rPr>
          <w:rFonts w:cs="Arial"/>
        </w:rPr>
        <w:t>“</w:t>
      </w:r>
      <w:r w:rsidRPr="004F17FD">
        <w:rPr>
          <w:rFonts w:cs="Arial"/>
          <w:b/>
          <w:bCs/>
        </w:rPr>
        <w:t>Minimum DCR</w:t>
      </w:r>
      <w:r w:rsidRPr="009C259C">
        <w:rPr>
          <w:rFonts w:cs="Arial"/>
        </w:rPr>
        <w:t xml:space="preserve">” is defined in </w:t>
      </w:r>
      <w:r w:rsidR="00E764B7">
        <w:rPr>
          <w:rFonts w:cs="Arial"/>
        </w:rPr>
        <w:t>Section 1.03</w:t>
      </w:r>
      <w:r w:rsidRPr="009C259C">
        <w:rPr>
          <w:rFonts w:cs="Arial"/>
        </w:rPr>
        <w:t>.</w:t>
      </w:r>
      <w:r>
        <w:rPr>
          <w:rFonts w:cs="Arial"/>
        </w:rPr>
        <w:t xml:space="preserve"> </w:t>
      </w:r>
    </w:p>
    <w:p w14:paraId="007117C6" w14:textId="77777777" w:rsidR="00DF03F6" w:rsidRDefault="00DF03F6" w:rsidP="00163B6C">
      <w:pPr>
        <w:ind w:left="720"/>
        <w:rPr>
          <w:rFonts w:cs="Arial"/>
        </w:rPr>
      </w:pPr>
    </w:p>
    <w:p w14:paraId="060F2FFF" w14:textId="79B8D45A" w:rsidR="00163B6C" w:rsidRPr="009C259C" w:rsidRDefault="00163B6C" w:rsidP="00163B6C">
      <w:pPr>
        <w:ind w:left="720"/>
        <w:rPr>
          <w:rFonts w:cs="Arial"/>
        </w:rPr>
      </w:pPr>
      <w:r w:rsidRPr="00E10510">
        <w:rPr>
          <w:rFonts w:cs="Arial"/>
        </w:rPr>
        <w:t>“</w:t>
      </w:r>
      <w:r w:rsidRPr="00E10510">
        <w:rPr>
          <w:rFonts w:cs="Arial"/>
          <w:b/>
        </w:rPr>
        <w:t>Minimum DCR Requirement</w:t>
      </w:r>
      <w:r w:rsidRPr="00E10510">
        <w:rPr>
          <w:rFonts w:cs="Arial"/>
        </w:rPr>
        <w:t xml:space="preserve">” </w:t>
      </w:r>
      <w:r w:rsidR="00156DBF">
        <w:rPr>
          <w:rFonts w:cs="Arial"/>
        </w:rPr>
        <w:t>means d</w:t>
      </w:r>
      <w:r w:rsidR="00156DBF" w:rsidRPr="008D12C5">
        <w:rPr>
          <w:rFonts w:eastAsia="MS Gothic" w:cs="Arial"/>
        </w:rPr>
        <w:t xml:space="preserve">uring the immediately preceding 3 consecutive months, the NOI of the </w:t>
      </w:r>
      <w:r w:rsidR="00156DBF" w:rsidRPr="009C259C">
        <w:rPr>
          <w:rFonts w:eastAsia="MS Gothic" w:cs="Arial"/>
        </w:rPr>
        <w:t xml:space="preserve">Mortgaged Property supports an average debt coverage ratio of at least the Minimum DCR specified in </w:t>
      </w:r>
      <w:r w:rsidR="00E764B7">
        <w:rPr>
          <w:rFonts w:eastAsia="MS Gothic" w:cs="Arial"/>
        </w:rPr>
        <w:t>Section 1.03</w:t>
      </w:r>
      <w:r w:rsidR="00156DBF" w:rsidRPr="009C259C">
        <w:rPr>
          <w:rFonts w:eastAsia="MS Gothic" w:cs="Arial"/>
        </w:rPr>
        <w:t xml:space="preserve">.  </w:t>
      </w:r>
    </w:p>
    <w:p w14:paraId="0FB106DB" w14:textId="77777777" w:rsidR="00163B6C" w:rsidRPr="009C259C" w:rsidRDefault="00163B6C" w:rsidP="00163B6C">
      <w:pPr>
        <w:ind w:left="720"/>
        <w:rPr>
          <w:rFonts w:cs="Arial"/>
        </w:rPr>
      </w:pPr>
    </w:p>
    <w:p w14:paraId="0E423EA2" w14:textId="42B78159" w:rsidR="00B801FA" w:rsidRPr="009C259C" w:rsidRDefault="00B801FA" w:rsidP="00163B6C">
      <w:pPr>
        <w:ind w:left="720"/>
        <w:rPr>
          <w:rFonts w:cs="Arial"/>
        </w:rPr>
      </w:pPr>
      <w:r w:rsidRPr="009C259C">
        <w:rPr>
          <w:rFonts w:cs="Arial"/>
        </w:rPr>
        <w:t>“</w:t>
      </w:r>
      <w:r w:rsidRPr="004F17FD">
        <w:rPr>
          <w:rFonts w:cs="Arial"/>
          <w:b/>
          <w:bCs/>
        </w:rPr>
        <w:t>Minimum NRI</w:t>
      </w:r>
      <w:r w:rsidRPr="009C259C">
        <w:rPr>
          <w:rFonts w:cs="Arial"/>
        </w:rPr>
        <w:t xml:space="preserve">” is defined in </w:t>
      </w:r>
      <w:r w:rsidR="00E764B7">
        <w:rPr>
          <w:rFonts w:cs="Arial"/>
        </w:rPr>
        <w:t>Section 1.03</w:t>
      </w:r>
      <w:r w:rsidRPr="009C259C">
        <w:rPr>
          <w:rFonts w:cs="Arial"/>
        </w:rPr>
        <w:t xml:space="preserve">. </w:t>
      </w:r>
    </w:p>
    <w:p w14:paraId="03BE20C8" w14:textId="77777777" w:rsidR="000C1E3D" w:rsidRPr="009C259C" w:rsidRDefault="000C1E3D" w:rsidP="00163B6C">
      <w:pPr>
        <w:ind w:left="720"/>
        <w:rPr>
          <w:rFonts w:cs="Arial"/>
        </w:rPr>
      </w:pPr>
    </w:p>
    <w:p w14:paraId="1560C266" w14:textId="7B606030" w:rsidR="00163B6C" w:rsidRPr="009C259C" w:rsidRDefault="00163B6C" w:rsidP="00163B6C">
      <w:pPr>
        <w:ind w:left="720"/>
        <w:rPr>
          <w:rFonts w:cs="Arial"/>
        </w:rPr>
      </w:pPr>
      <w:r w:rsidRPr="009C259C">
        <w:rPr>
          <w:rFonts w:cs="Arial"/>
        </w:rPr>
        <w:t>“</w:t>
      </w:r>
      <w:r w:rsidRPr="009C259C">
        <w:rPr>
          <w:rFonts w:cs="Arial"/>
          <w:b/>
        </w:rPr>
        <w:t>Minimum NRI Requirement</w:t>
      </w:r>
      <w:r w:rsidRPr="009C259C">
        <w:rPr>
          <w:rFonts w:cs="Arial"/>
        </w:rPr>
        <w:t xml:space="preserve">” </w:t>
      </w:r>
      <w:r w:rsidR="00B801FA" w:rsidRPr="009C259C">
        <w:rPr>
          <w:rFonts w:cs="Arial"/>
        </w:rPr>
        <w:t>means during the immediately preceding month, the NRI equals at least the Minimum NRI</w:t>
      </w:r>
      <w:r w:rsidR="00AD7C8A">
        <w:rPr>
          <w:rFonts w:cs="Arial"/>
        </w:rPr>
        <w:t xml:space="preserve"> specified in Section 1.03</w:t>
      </w:r>
      <w:r w:rsidR="00B801FA" w:rsidRPr="009C259C">
        <w:rPr>
          <w:rFonts w:cs="Arial"/>
        </w:rPr>
        <w:t>.</w:t>
      </w:r>
    </w:p>
    <w:p w14:paraId="3C0E776E" w14:textId="77777777" w:rsidR="00163B6C" w:rsidRPr="009C259C" w:rsidRDefault="00163B6C" w:rsidP="00163B6C">
      <w:pPr>
        <w:ind w:left="720"/>
        <w:rPr>
          <w:rFonts w:cs="Arial"/>
        </w:rPr>
      </w:pPr>
    </w:p>
    <w:p w14:paraId="12088F88" w14:textId="77777777" w:rsidR="00163B6C" w:rsidRPr="00E10510" w:rsidRDefault="00163B6C" w:rsidP="00163B6C">
      <w:pPr>
        <w:tabs>
          <w:tab w:val="left" w:pos="-720"/>
          <w:tab w:val="left" w:pos="2880"/>
          <w:tab w:val="left" w:pos="3600"/>
          <w:tab w:val="left" w:pos="4320"/>
          <w:tab w:val="left" w:pos="5040"/>
          <w:tab w:val="left" w:pos="5760"/>
          <w:tab w:val="left" w:pos="6480"/>
          <w:tab w:val="left" w:pos="7200"/>
        </w:tabs>
        <w:suppressAutoHyphens/>
        <w:overflowPunct w:val="0"/>
        <w:autoSpaceDE w:val="0"/>
        <w:autoSpaceDN w:val="0"/>
        <w:adjustRightInd w:val="0"/>
        <w:ind w:left="720"/>
        <w:rPr>
          <w:rFonts w:cs="Arial"/>
          <w:b/>
          <w:bCs/>
        </w:rPr>
      </w:pPr>
      <w:r w:rsidRPr="009C259C">
        <w:rPr>
          <w:rFonts w:cs="Arial"/>
          <w:bCs/>
        </w:rPr>
        <w:t>“</w:t>
      </w:r>
      <w:r w:rsidRPr="009C259C">
        <w:rPr>
          <w:rFonts w:cs="Arial"/>
          <w:b/>
          <w:bCs/>
        </w:rPr>
        <w:t>NOI”</w:t>
      </w:r>
      <w:r w:rsidRPr="009C259C">
        <w:rPr>
          <w:rFonts w:cs="Arial"/>
        </w:rPr>
        <w:t xml:space="preserve"> means the positive</w:t>
      </w:r>
      <w:r w:rsidRPr="00E10510">
        <w:rPr>
          <w:rFonts w:cs="Arial"/>
        </w:rPr>
        <w:t xml:space="preserve">, annualized amount by which </w:t>
      </w:r>
      <w:r w:rsidRPr="00E10510">
        <w:rPr>
          <w:rFonts w:cs="Arial"/>
          <w:bCs/>
        </w:rPr>
        <w:t>Effective Gross Income</w:t>
      </w:r>
      <w:r w:rsidRPr="00E10510">
        <w:rPr>
          <w:rFonts w:cs="Arial"/>
        </w:rPr>
        <w:t xml:space="preserve"> exceeds </w:t>
      </w:r>
      <w:r w:rsidRPr="00E10510">
        <w:rPr>
          <w:rFonts w:cs="Arial"/>
          <w:bCs/>
        </w:rPr>
        <w:t>Expenses</w:t>
      </w:r>
      <w:r w:rsidRPr="00E10510">
        <w:rPr>
          <w:rFonts w:cs="Arial"/>
          <w:b/>
          <w:bCs/>
        </w:rPr>
        <w:t>.</w:t>
      </w:r>
    </w:p>
    <w:p w14:paraId="6D76FC57" w14:textId="77777777" w:rsidR="00163B6C" w:rsidRPr="00E10510" w:rsidRDefault="00163B6C" w:rsidP="00163B6C">
      <w:pPr>
        <w:tabs>
          <w:tab w:val="left" w:pos="-720"/>
          <w:tab w:val="left" w:pos="2880"/>
          <w:tab w:val="left" w:pos="3600"/>
          <w:tab w:val="left" w:pos="4320"/>
          <w:tab w:val="left" w:pos="5040"/>
          <w:tab w:val="left" w:pos="5760"/>
          <w:tab w:val="left" w:pos="6480"/>
          <w:tab w:val="left" w:pos="7200"/>
        </w:tabs>
        <w:suppressAutoHyphens/>
        <w:overflowPunct w:val="0"/>
        <w:autoSpaceDE w:val="0"/>
        <w:autoSpaceDN w:val="0"/>
        <w:adjustRightInd w:val="0"/>
        <w:ind w:left="720"/>
        <w:rPr>
          <w:rFonts w:cs="Arial"/>
          <w:b/>
          <w:bCs/>
        </w:rPr>
      </w:pPr>
    </w:p>
    <w:p w14:paraId="08BB8EB1" w14:textId="0FFCF7D3" w:rsidR="00163B6C" w:rsidRPr="00E10510" w:rsidRDefault="00163B6C" w:rsidP="00163B6C">
      <w:pPr>
        <w:ind w:left="720"/>
        <w:rPr>
          <w:rFonts w:cs="Arial"/>
        </w:rPr>
      </w:pPr>
      <w:r w:rsidRPr="00E10510">
        <w:rPr>
          <w:rFonts w:cs="Arial"/>
          <w:bCs/>
        </w:rPr>
        <w:t>“</w:t>
      </w:r>
      <w:r w:rsidRPr="00E10510">
        <w:rPr>
          <w:rFonts w:cs="Arial"/>
          <w:b/>
          <w:bCs/>
        </w:rPr>
        <w:t>NRI</w:t>
      </w:r>
      <w:r w:rsidRPr="00E10510">
        <w:rPr>
          <w:rFonts w:cs="Arial"/>
          <w:bCs/>
        </w:rPr>
        <w:t xml:space="preserve">” means Gross Potential Rents, </w:t>
      </w:r>
      <w:r w:rsidRPr="00E10510">
        <w:rPr>
          <w:rFonts w:cs="Arial"/>
        </w:rPr>
        <w:t xml:space="preserve">net of </w:t>
      </w:r>
      <w:r w:rsidRPr="00E10510">
        <w:rPr>
          <w:rFonts w:cs="Arial"/>
          <w:bCs/>
        </w:rPr>
        <w:t xml:space="preserve">Concessions, </w:t>
      </w:r>
      <w:r w:rsidRPr="00E10510">
        <w:rPr>
          <w:rFonts w:cs="Arial"/>
        </w:rPr>
        <w:t xml:space="preserve">subject to the Vacancy Rate, minus Bad Debt, plus </w:t>
      </w:r>
      <w:proofErr w:type="gramStart"/>
      <w:r w:rsidRPr="00E10510">
        <w:rPr>
          <w:rFonts w:cs="Arial"/>
        </w:rPr>
        <w:t>short term</w:t>
      </w:r>
      <w:proofErr w:type="gramEnd"/>
      <w:r w:rsidRPr="00E10510">
        <w:rPr>
          <w:rFonts w:cs="Arial"/>
        </w:rPr>
        <w:t xml:space="preserve"> </w:t>
      </w:r>
      <w:r w:rsidRPr="00F160E1">
        <w:rPr>
          <w:rFonts w:cs="Arial"/>
        </w:rPr>
        <w:t>Lease premiums (up to a maximum of 5% of the units in the Mortgaged Property, net of any prepaid revenues)</w:t>
      </w:r>
      <w:r w:rsidR="00F160E1" w:rsidRPr="00F160E1">
        <w:rPr>
          <w:rFonts w:cs="Arial"/>
        </w:rPr>
        <w:t xml:space="preserve">, plus </w:t>
      </w:r>
      <w:r w:rsidR="00EF236D" w:rsidRPr="004F17FD">
        <w:rPr>
          <w:rFonts w:cs="Arial"/>
        </w:rPr>
        <w:t xml:space="preserve">any payments from any </w:t>
      </w:r>
      <w:r w:rsidR="00D015FB">
        <w:rPr>
          <w:rFonts w:cs="Arial"/>
        </w:rPr>
        <w:t>G</w:t>
      </w:r>
      <w:r w:rsidR="00EF236D" w:rsidRPr="004F17FD">
        <w:rPr>
          <w:rFonts w:cs="Arial"/>
        </w:rPr>
        <w:t xml:space="preserve">overnmental </w:t>
      </w:r>
      <w:r w:rsidR="00D015FB">
        <w:rPr>
          <w:rFonts w:cs="Arial"/>
        </w:rPr>
        <w:t>P</w:t>
      </w:r>
      <w:r w:rsidR="00EF236D" w:rsidRPr="004F17FD">
        <w:rPr>
          <w:rFonts w:cs="Arial"/>
        </w:rPr>
        <w:t xml:space="preserve">ayor </w:t>
      </w:r>
      <w:r w:rsidR="00D015FB">
        <w:rPr>
          <w:rFonts w:cs="Arial"/>
        </w:rPr>
        <w:t>P</w:t>
      </w:r>
      <w:r w:rsidR="00EF236D" w:rsidRPr="004F17FD">
        <w:rPr>
          <w:rFonts w:cs="Arial"/>
        </w:rPr>
        <w:t>rogram</w:t>
      </w:r>
      <w:r w:rsidR="00F160E1" w:rsidRPr="004F17FD">
        <w:rPr>
          <w:rFonts w:cs="Arial"/>
        </w:rPr>
        <w:t xml:space="preserve"> </w:t>
      </w:r>
      <w:r w:rsidR="00F160E1" w:rsidRPr="00503429">
        <w:rPr>
          <w:rFonts w:cs="Arial"/>
        </w:rPr>
        <w:t>if the Loan is a Seniors Housing Loan.</w:t>
      </w:r>
    </w:p>
    <w:p w14:paraId="1E5DE429" w14:textId="77777777" w:rsidR="00163B6C" w:rsidRPr="00E10510" w:rsidRDefault="00163B6C" w:rsidP="00163B6C">
      <w:pPr>
        <w:ind w:left="720"/>
        <w:rPr>
          <w:rFonts w:cs="Arial"/>
        </w:rPr>
      </w:pPr>
    </w:p>
    <w:p w14:paraId="045A0856" w14:textId="76BC2241" w:rsidR="00F049A4" w:rsidRPr="00387591" w:rsidRDefault="00163B6C" w:rsidP="00387591">
      <w:pPr>
        <w:ind w:left="720"/>
        <w:rPr>
          <w:rFonts w:cs="Arial"/>
        </w:rPr>
      </w:pPr>
      <w:r w:rsidRPr="00E10510">
        <w:rPr>
          <w:rFonts w:cs="Arial"/>
        </w:rPr>
        <w:t>“</w:t>
      </w:r>
      <w:r w:rsidRPr="00E10510">
        <w:rPr>
          <w:rFonts w:cs="Arial"/>
          <w:b/>
        </w:rPr>
        <w:t>Operating Expenses</w:t>
      </w:r>
      <w:r w:rsidRPr="00E10510">
        <w:rPr>
          <w:rFonts w:cs="Arial"/>
        </w:rPr>
        <w:t xml:space="preserve">” means the greater of: (i) the annualized Actual Operating Expenses for the </w:t>
      </w:r>
      <w:r w:rsidRPr="00387591">
        <w:rPr>
          <w:rFonts w:cs="Arial"/>
        </w:rPr>
        <w:t>Mortgaged Property, or (ii) the Underwritten Operating Expenses.</w:t>
      </w:r>
    </w:p>
    <w:p w14:paraId="032C1D62" w14:textId="77777777" w:rsidR="00163B6C" w:rsidRPr="00387591" w:rsidRDefault="00163B6C" w:rsidP="00387591">
      <w:pPr>
        <w:ind w:left="720"/>
        <w:rPr>
          <w:rFonts w:cs="Arial"/>
        </w:rPr>
      </w:pPr>
    </w:p>
    <w:p w14:paraId="4E6FF9A4" w14:textId="14558D64" w:rsidR="00163B6C" w:rsidRDefault="00163B6C" w:rsidP="00F049A4">
      <w:pPr>
        <w:pStyle w:val="NormalWeb"/>
        <w:shd w:val="clear" w:color="auto" w:fill="FFFFFF"/>
        <w:spacing w:before="0" w:beforeAutospacing="0" w:after="0" w:afterAutospacing="0"/>
        <w:ind w:firstLine="720"/>
        <w:rPr>
          <w:rFonts w:ascii="Arial" w:hAnsi="Arial" w:cs="Arial"/>
          <w:sz w:val="20"/>
          <w:szCs w:val="20"/>
        </w:rPr>
      </w:pPr>
      <w:r w:rsidRPr="00387591">
        <w:rPr>
          <w:rFonts w:ascii="Arial" w:hAnsi="Arial" w:cs="Arial"/>
          <w:sz w:val="20"/>
          <w:szCs w:val="20"/>
        </w:rPr>
        <w:lastRenderedPageBreak/>
        <w:t>“</w:t>
      </w:r>
      <w:r w:rsidRPr="00387591">
        <w:rPr>
          <w:rFonts w:ascii="Arial" w:hAnsi="Arial" w:cs="Arial"/>
          <w:b/>
          <w:sz w:val="20"/>
          <w:szCs w:val="20"/>
        </w:rPr>
        <w:t>Prior Work</w:t>
      </w:r>
      <w:r w:rsidRPr="00387591">
        <w:rPr>
          <w:rFonts w:ascii="Arial" w:hAnsi="Arial" w:cs="Arial"/>
          <w:sz w:val="20"/>
          <w:szCs w:val="20"/>
        </w:rPr>
        <w:t xml:space="preserve">” is defined in Section </w:t>
      </w:r>
      <w:r w:rsidR="00F4164B">
        <w:rPr>
          <w:rFonts w:ascii="Arial" w:hAnsi="Arial" w:cs="Arial"/>
          <w:sz w:val="20"/>
          <w:szCs w:val="20"/>
        </w:rPr>
        <w:t>5.54</w:t>
      </w:r>
      <w:r w:rsidRPr="00387591">
        <w:rPr>
          <w:rFonts w:ascii="Arial" w:hAnsi="Arial" w:cs="Arial"/>
          <w:sz w:val="20"/>
          <w:szCs w:val="20"/>
        </w:rPr>
        <w:t>.</w:t>
      </w:r>
    </w:p>
    <w:p w14:paraId="1B755D54" w14:textId="77777777" w:rsidR="00F049A4" w:rsidRPr="00387591" w:rsidRDefault="00F049A4" w:rsidP="00387591">
      <w:pPr>
        <w:pStyle w:val="NormalWeb"/>
        <w:shd w:val="clear" w:color="auto" w:fill="FFFFFF"/>
        <w:spacing w:before="0" w:beforeAutospacing="0" w:after="0" w:afterAutospacing="0"/>
        <w:ind w:firstLine="720"/>
        <w:rPr>
          <w:rFonts w:ascii="Arial" w:hAnsi="Arial" w:cs="Arial"/>
          <w:sz w:val="20"/>
          <w:szCs w:val="20"/>
        </w:rPr>
      </w:pPr>
    </w:p>
    <w:p w14:paraId="0BB4A1CB" w14:textId="14EA0887" w:rsidR="00163B6C" w:rsidRPr="00E10510" w:rsidRDefault="00163B6C" w:rsidP="00387591">
      <w:pPr>
        <w:ind w:left="720"/>
        <w:rPr>
          <w:rFonts w:cs="Arial"/>
        </w:rPr>
      </w:pPr>
      <w:r w:rsidRPr="00387591">
        <w:rPr>
          <w:rFonts w:cs="Arial"/>
        </w:rPr>
        <w:t>“</w:t>
      </w:r>
      <w:r w:rsidRPr="00387591">
        <w:rPr>
          <w:rFonts w:cs="Arial"/>
          <w:b/>
        </w:rPr>
        <w:t>Required Lease-Up Date</w:t>
      </w:r>
      <w:r w:rsidRPr="00387591">
        <w:rPr>
          <w:rFonts w:cs="Arial"/>
        </w:rPr>
        <w:t xml:space="preserve">” </w:t>
      </w:r>
      <w:r w:rsidR="00E75B73" w:rsidRPr="00387591">
        <w:rPr>
          <w:rFonts w:cs="Arial"/>
        </w:rPr>
        <w:t xml:space="preserve">is as specified in </w:t>
      </w:r>
      <w:r w:rsidR="00E764B7">
        <w:rPr>
          <w:rFonts w:cs="Arial"/>
        </w:rPr>
        <w:t>Section 1.03</w:t>
      </w:r>
      <w:r w:rsidRPr="00387591">
        <w:rPr>
          <w:rFonts w:cs="Arial"/>
        </w:rPr>
        <w:t xml:space="preserve">.  Borrower may request an extension of the </w:t>
      </w:r>
      <w:r w:rsidRPr="00E10510">
        <w:rPr>
          <w:rFonts w:cs="Arial"/>
        </w:rPr>
        <w:t>Required Lease</w:t>
      </w:r>
      <w:r w:rsidR="00654AAA">
        <w:rPr>
          <w:rFonts w:cs="Arial"/>
        </w:rPr>
        <w:t>-</w:t>
      </w:r>
      <w:r w:rsidRPr="00E10510">
        <w:rPr>
          <w:rFonts w:cs="Arial"/>
        </w:rPr>
        <w:t xml:space="preserve">Up Date at least 30 days before the then-current Required Lease-Up Date, which extension will be granted or denied by Lender in its sole discretion and will be conditioned on, among other things, the payment to Lender of a review fee of $10,000 and an extension fee in an amount to be determined by Lender consistent with its then-current practices.  </w:t>
      </w:r>
    </w:p>
    <w:p w14:paraId="2BAFA4FD" w14:textId="77777777" w:rsidR="00163B6C" w:rsidRPr="00E10510" w:rsidRDefault="00163B6C" w:rsidP="00163B6C">
      <w:pPr>
        <w:ind w:left="720"/>
        <w:rPr>
          <w:rFonts w:cs="Arial"/>
        </w:rPr>
      </w:pPr>
    </w:p>
    <w:p w14:paraId="0C595940" w14:textId="7155EAAC" w:rsidR="00163B6C" w:rsidRPr="00E10510" w:rsidRDefault="00163B6C" w:rsidP="00163B6C">
      <w:pPr>
        <w:ind w:left="720"/>
        <w:rPr>
          <w:rFonts w:cs="Arial"/>
        </w:rPr>
      </w:pPr>
      <w:r w:rsidRPr="00E10510">
        <w:rPr>
          <w:rFonts w:cs="Arial"/>
        </w:rPr>
        <w:t>“</w:t>
      </w:r>
      <w:r w:rsidRPr="00E10510">
        <w:rPr>
          <w:rFonts w:cs="Arial"/>
          <w:b/>
        </w:rPr>
        <w:t>Underwritten Acceptable Other Income</w:t>
      </w:r>
      <w:r w:rsidRPr="00E10510">
        <w:rPr>
          <w:rFonts w:cs="Arial"/>
        </w:rPr>
        <w:t xml:space="preserve">” </w:t>
      </w:r>
      <w:r w:rsidR="00FA3FC2">
        <w:rPr>
          <w:rFonts w:cs="Arial"/>
        </w:rPr>
        <w:t xml:space="preserve">is defined in </w:t>
      </w:r>
      <w:r w:rsidR="00E764B7">
        <w:rPr>
          <w:rFonts w:cs="Arial"/>
        </w:rPr>
        <w:t>Section 1.03</w:t>
      </w:r>
      <w:r w:rsidR="00FA3FC2">
        <w:rPr>
          <w:rFonts w:cs="Arial"/>
        </w:rPr>
        <w:t xml:space="preserve">. </w:t>
      </w:r>
    </w:p>
    <w:p w14:paraId="5AC1AFD6" w14:textId="77777777" w:rsidR="00163B6C" w:rsidRPr="00E10510" w:rsidRDefault="00163B6C" w:rsidP="00163B6C">
      <w:pPr>
        <w:ind w:left="720"/>
        <w:rPr>
          <w:rFonts w:cs="Arial"/>
        </w:rPr>
      </w:pPr>
    </w:p>
    <w:p w14:paraId="53837870" w14:textId="0818BB34" w:rsidR="00163B6C" w:rsidRPr="00E10510" w:rsidRDefault="00163B6C" w:rsidP="00163B6C">
      <w:pPr>
        <w:ind w:left="720"/>
        <w:rPr>
          <w:rFonts w:cs="Arial"/>
        </w:rPr>
      </w:pPr>
      <w:r w:rsidRPr="00E10510">
        <w:rPr>
          <w:rFonts w:cs="Arial"/>
        </w:rPr>
        <w:t>“</w:t>
      </w:r>
      <w:r w:rsidRPr="00E10510">
        <w:rPr>
          <w:rFonts w:cs="Arial"/>
          <w:b/>
        </w:rPr>
        <w:t>Underwritten Fixed Expenses</w:t>
      </w:r>
      <w:r w:rsidRPr="00E10510">
        <w:rPr>
          <w:rFonts w:cs="Arial"/>
        </w:rPr>
        <w:t xml:space="preserve">” </w:t>
      </w:r>
      <w:r w:rsidR="00FA3FC2">
        <w:rPr>
          <w:rFonts w:cs="Arial"/>
        </w:rPr>
        <w:t xml:space="preserve">is defined in </w:t>
      </w:r>
      <w:r w:rsidR="00E764B7">
        <w:rPr>
          <w:rFonts w:cs="Arial"/>
        </w:rPr>
        <w:t>Section 1.03</w:t>
      </w:r>
      <w:r w:rsidR="00FA3FC2">
        <w:rPr>
          <w:rFonts w:cs="Arial"/>
        </w:rPr>
        <w:t xml:space="preserve">. </w:t>
      </w:r>
    </w:p>
    <w:p w14:paraId="75B03667" w14:textId="77777777" w:rsidR="00163B6C" w:rsidRPr="00E10510" w:rsidRDefault="00163B6C" w:rsidP="00163B6C">
      <w:pPr>
        <w:rPr>
          <w:rFonts w:cs="Arial"/>
        </w:rPr>
      </w:pPr>
    </w:p>
    <w:p w14:paraId="042405D5" w14:textId="37D270F7" w:rsidR="00163B6C" w:rsidRPr="00E10510" w:rsidRDefault="00163B6C" w:rsidP="00163B6C">
      <w:pPr>
        <w:ind w:left="720"/>
        <w:rPr>
          <w:rFonts w:cs="Arial"/>
        </w:rPr>
      </w:pPr>
      <w:r w:rsidRPr="00E10510">
        <w:rPr>
          <w:rFonts w:cs="Arial"/>
        </w:rPr>
        <w:t>“</w:t>
      </w:r>
      <w:r w:rsidRPr="00E10510">
        <w:rPr>
          <w:rFonts w:cs="Arial"/>
          <w:b/>
        </w:rPr>
        <w:t>Underwritten Management Fee</w:t>
      </w:r>
      <w:r w:rsidRPr="00E10510">
        <w:rPr>
          <w:rFonts w:cs="Arial"/>
        </w:rPr>
        <w:t xml:space="preserve">” </w:t>
      </w:r>
      <w:r w:rsidR="00FA3FC2">
        <w:rPr>
          <w:rFonts w:cs="Arial"/>
        </w:rPr>
        <w:t xml:space="preserve">is defined in </w:t>
      </w:r>
      <w:r w:rsidR="00E764B7">
        <w:rPr>
          <w:rFonts w:cs="Arial"/>
        </w:rPr>
        <w:t>Section 1.03</w:t>
      </w:r>
      <w:r w:rsidR="00FA3FC2">
        <w:rPr>
          <w:rFonts w:cs="Arial"/>
        </w:rPr>
        <w:t xml:space="preserve">. </w:t>
      </w:r>
    </w:p>
    <w:p w14:paraId="75006BF5" w14:textId="77777777" w:rsidR="00163B6C" w:rsidRPr="00E10510" w:rsidRDefault="00163B6C" w:rsidP="00163B6C">
      <w:pPr>
        <w:ind w:left="720"/>
        <w:rPr>
          <w:rFonts w:cs="Arial"/>
          <w:bCs/>
        </w:rPr>
      </w:pPr>
    </w:p>
    <w:p w14:paraId="2C3A7CF5" w14:textId="1F447A9D" w:rsidR="00163B6C" w:rsidRPr="00E10510" w:rsidRDefault="00163B6C" w:rsidP="00163B6C">
      <w:pPr>
        <w:ind w:left="720"/>
        <w:rPr>
          <w:rFonts w:cs="Arial"/>
        </w:rPr>
      </w:pPr>
      <w:r w:rsidRPr="00E10510">
        <w:rPr>
          <w:rFonts w:cs="Arial"/>
        </w:rPr>
        <w:t>“</w:t>
      </w:r>
      <w:r w:rsidRPr="00E10510">
        <w:rPr>
          <w:rFonts w:cs="Arial"/>
          <w:b/>
        </w:rPr>
        <w:t>Underwritten Operating Expenses</w:t>
      </w:r>
      <w:r w:rsidRPr="00E10510">
        <w:rPr>
          <w:rFonts w:cs="Arial"/>
        </w:rPr>
        <w:t xml:space="preserve">” </w:t>
      </w:r>
      <w:r w:rsidR="003E2C37">
        <w:rPr>
          <w:rFonts w:cs="Arial"/>
        </w:rPr>
        <w:t xml:space="preserve">is </w:t>
      </w:r>
      <w:r w:rsidR="00B52ECC">
        <w:rPr>
          <w:rFonts w:cs="Arial"/>
        </w:rPr>
        <w:t xml:space="preserve">defined in </w:t>
      </w:r>
      <w:r w:rsidR="00E764B7">
        <w:rPr>
          <w:rFonts w:cs="Arial"/>
        </w:rPr>
        <w:t>Section 1.03</w:t>
      </w:r>
      <w:r w:rsidR="00B52ECC">
        <w:rPr>
          <w:rFonts w:cs="Arial"/>
        </w:rPr>
        <w:t xml:space="preserve">. </w:t>
      </w:r>
      <w:r w:rsidRPr="00E10510">
        <w:rPr>
          <w:rFonts w:cs="Arial"/>
        </w:rPr>
        <w:t xml:space="preserve"> </w:t>
      </w:r>
    </w:p>
    <w:p w14:paraId="5AD88CA8" w14:textId="77777777" w:rsidR="00163B6C" w:rsidRPr="00E10510" w:rsidRDefault="00163B6C" w:rsidP="00163B6C">
      <w:pPr>
        <w:ind w:left="720"/>
        <w:rPr>
          <w:rFonts w:cs="Arial"/>
        </w:rPr>
      </w:pPr>
    </w:p>
    <w:p w14:paraId="4AD4A018" w14:textId="25AE6601" w:rsidR="00D11111" w:rsidRDefault="00163B6C" w:rsidP="00D11111">
      <w:pPr>
        <w:ind w:left="720"/>
        <w:rPr>
          <w:rFonts w:cs="Arial"/>
        </w:rPr>
      </w:pPr>
      <w:r w:rsidRPr="00E10510">
        <w:rPr>
          <w:rFonts w:cs="Arial"/>
          <w:bCs/>
        </w:rPr>
        <w:t>“</w:t>
      </w:r>
      <w:r w:rsidRPr="00E10510">
        <w:rPr>
          <w:rFonts w:cs="Arial"/>
          <w:b/>
          <w:bCs/>
        </w:rPr>
        <w:t>Vacancy Rate</w:t>
      </w:r>
      <w:r w:rsidRPr="00E10510">
        <w:rPr>
          <w:rFonts w:cs="Arial"/>
        </w:rPr>
        <w:t>” means the greater of: (i) actual vacancy, or (ii) 5%, as determined by Lender. Units occupied by employees and model units will be deemed occupied for purposes of calculating the Vacancy Rate.</w:t>
      </w:r>
    </w:p>
    <w:p w14:paraId="7A44BEB3" w14:textId="77777777" w:rsidR="00D11111" w:rsidRPr="00E10510" w:rsidRDefault="00D11111" w:rsidP="00387591">
      <w:pPr>
        <w:rPr>
          <w:rFonts w:cs="Arial"/>
        </w:rPr>
      </w:pPr>
    </w:p>
    <w:p w14:paraId="4771D216" w14:textId="77777777" w:rsidR="00163B6C" w:rsidRPr="00E10510" w:rsidRDefault="00163B6C" w:rsidP="00163B6C">
      <w:pPr>
        <w:ind w:left="720"/>
        <w:rPr>
          <w:rFonts w:cs="Arial"/>
          <w:b/>
        </w:rPr>
      </w:pPr>
    </w:p>
    <w:p w14:paraId="74956005" w14:textId="77777777" w:rsidR="00163B6C" w:rsidRPr="00E10510" w:rsidRDefault="00163B6C" w:rsidP="00163B6C">
      <w:pPr>
        <w:overflowPunct w:val="0"/>
        <w:autoSpaceDE w:val="0"/>
        <w:autoSpaceDN w:val="0"/>
        <w:adjustRightInd w:val="0"/>
        <w:ind w:left="749" w:hanging="749"/>
        <w:rPr>
          <w:rFonts w:cs="Arial"/>
        </w:rPr>
      </w:pPr>
    </w:p>
    <w:p w14:paraId="4EFF1EB4" w14:textId="21918B57" w:rsidR="00E73FB7" w:rsidRPr="00E10510" w:rsidRDefault="00E73FB7" w:rsidP="000A1DF9">
      <w:pPr>
        <w:tabs>
          <w:tab w:val="left" w:pos="1440"/>
        </w:tabs>
        <w:ind w:left="1440" w:hanging="720"/>
        <w:rPr>
          <w:rFonts w:cs="Arial"/>
        </w:rPr>
      </w:pPr>
    </w:p>
    <w:p w14:paraId="49B20F62" w14:textId="199C0316" w:rsidR="00E73FB7" w:rsidRPr="00E10510" w:rsidRDefault="00E73FB7" w:rsidP="00BB29F5">
      <w:pPr>
        <w:spacing w:after="160" w:line="259" w:lineRule="auto"/>
        <w:rPr>
          <w:rFonts w:cs="Arial"/>
        </w:rPr>
      </w:pPr>
    </w:p>
    <w:sectPr w:rsidR="00E73FB7" w:rsidRPr="00E10510" w:rsidSect="006903FD">
      <w:footerReference w:type="default" r:id="rId7"/>
      <w:footerReference w:type="firs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0F84B" w14:textId="77777777" w:rsidR="00D721E6" w:rsidRDefault="00D721E6" w:rsidP="00B604F3">
      <w:r>
        <w:separator/>
      </w:r>
    </w:p>
  </w:endnote>
  <w:endnote w:type="continuationSeparator" w:id="0">
    <w:p w14:paraId="000ABEC0" w14:textId="77777777" w:rsidR="00D721E6" w:rsidRDefault="00D721E6" w:rsidP="00B6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25DF" w14:textId="77777777" w:rsidR="0031553B" w:rsidRDefault="0031553B" w:rsidP="007143D8">
    <w:pPr>
      <w:pStyle w:val="Footer"/>
      <w:tabs>
        <w:tab w:val="left" w:pos="473"/>
        <w:tab w:val="right" w:pos="10080"/>
      </w:tabs>
    </w:pPr>
  </w:p>
  <w:p w14:paraId="54352366" w14:textId="6A8CADFA" w:rsidR="007143D8" w:rsidRPr="00A31838" w:rsidRDefault="007143D8" w:rsidP="007143D8">
    <w:pPr>
      <w:pStyle w:val="Footer"/>
      <w:tabs>
        <w:tab w:val="left" w:pos="473"/>
        <w:tab w:val="right" w:pos="10080"/>
      </w:tabs>
    </w:pPr>
    <w:r w:rsidRPr="00A31838">
      <w:t xml:space="preserve">Rider to </w:t>
    </w:r>
    <w:r>
      <w:t>Loan Agreement</w:t>
    </w:r>
    <w:r w:rsidRPr="00A31838">
      <w:t xml:space="preserve"> </w:t>
    </w:r>
  </w:p>
  <w:p w14:paraId="036F8DAB" w14:textId="0050FAB8" w:rsidR="00E73FB7" w:rsidRDefault="00163B6C" w:rsidP="00387591">
    <w:pPr>
      <w:pStyle w:val="Footer"/>
      <w:tabs>
        <w:tab w:val="clear" w:pos="9360"/>
        <w:tab w:val="right" w:pos="10080"/>
      </w:tabs>
    </w:pPr>
    <w:r w:rsidRPr="00163B6C">
      <w:t xml:space="preserve">Lease-Up Transaction </w:t>
    </w:r>
    <w:r w:rsidR="003B6B49" w:rsidRPr="005B636F">
      <w:rPr>
        <w:rFonts w:cs="Arial"/>
        <w:b/>
      </w:rPr>
      <w:t>–</w:t>
    </w:r>
    <w:r w:rsidR="003B6B49">
      <w:rPr>
        <w:rFonts w:cs="Arial"/>
        <w:b/>
      </w:rPr>
      <w:t xml:space="preserve"> </w:t>
    </w:r>
    <w:r w:rsidRPr="00163B6C">
      <w:t>Credit Enhancement Required</w:t>
    </w:r>
    <w:r w:rsidR="00E73FB7">
      <w:tab/>
      <w:t xml:space="preserve">Page </w:t>
    </w:r>
    <w:sdt>
      <w:sdtPr>
        <w:id w:val="729891661"/>
        <w:docPartObj>
          <w:docPartGallery w:val="Page Numbers (Bottom of Page)"/>
          <w:docPartUnique/>
        </w:docPartObj>
      </w:sdtPr>
      <w:sdtEndPr>
        <w:rPr>
          <w:noProof/>
        </w:rPr>
      </w:sdtEndPr>
      <w:sdtContent>
        <w:r w:rsidR="00E73FB7">
          <w:fldChar w:fldCharType="begin"/>
        </w:r>
        <w:r w:rsidR="00E73FB7">
          <w:instrText xml:space="preserve"> PAGE   \* MERGEFORMAT </w:instrText>
        </w:r>
        <w:r w:rsidR="00E73FB7">
          <w:fldChar w:fldCharType="separate"/>
        </w:r>
        <w:r w:rsidR="00E73FB7">
          <w:rPr>
            <w:noProof/>
          </w:rPr>
          <w:t>2</w:t>
        </w:r>
        <w:r w:rsidR="00E73FB7">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B3CD" w14:textId="40D51A73" w:rsidR="006903FD" w:rsidRPr="00A31838" w:rsidRDefault="006903FD" w:rsidP="006903FD">
    <w:pPr>
      <w:pStyle w:val="Footer"/>
      <w:tabs>
        <w:tab w:val="left" w:pos="473"/>
        <w:tab w:val="right" w:pos="10080"/>
      </w:tabs>
      <w:rPr>
        <w:sz w:val="18"/>
        <w:szCs w:val="18"/>
      </w:rPr>
    </w:pPr>
    <w:r w:rsidRPr="00A31838">
      <w:rPr>
        <w:sz w:val="22"/>
        <w:szCs w:val="22"/>
      </w:rPr>
      <w:tab/>
    </w:r>
    <w:r w:rsidRPr="00A31838">
      <w:rPr>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EC125" w14:textId="77777777" w:rsidR="00D721E6" w:rsidRDefault="00D721E6" w:rsidP="00B604F3">
      <w:r>
        <w:separator/>
      </w:r>
    </w:p>
  </w:footnote>
  <w:footnote w:type="continuationSeparator" w:id="0">
    <w:p w14:paraId="65E55C70" w14:textId="77777777" w:rsidR="00D721E6" w:rsidRDefault="00D721E6" w:rsidP="00B60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7A9A"/>
    <w:multiLevelType w:val="hybridMultilevel"/>
    <w:tmpl w:val="39E800CC"/>
    <w:lvl w:ilvl="0" w:tplc="CEF8A864">
      <w:start w:val="1"/>
      <w:numFmt w:val="lowerRoman"/>
      <w:lvlText w:val="(%1)"/>
      <w:lvlJc w:val="left"/>
      <w:pPr>
        <w:ind w:left="2880" w:hanging="72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6EA3187"/>
    <w:multiLevelType w:val="hybridMultilevel"/>
    <w:tmpl w:val="4154B492"/>
    <w:lvl w:ilvl="0" w:tplc="BBC2B12E">
      <w:start w:val="1"/>
      <w:numFmt w:val="lowerRoman"/>
      <w:lvlText w:val="(%1)"/>
      <w:lvlJc w:val="left"/>
      <w:pPr>
        <w:ind w:left="2880" w:hanging="72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3274C1C"/>
    <w:multiLevelType w:val="hybridMultilevel"/>
    <w:tmpl w:val="9BFCB534"/>
    <w:lvl w:ilvl="0" w:tplc="33AA6E52">
      <w:start w:val="1"/>
      <w:numFmt w:val="decimal"/>
      <w:lvlText w:val="(%1)"/>
      <w:lvlJc w:val="left"/>
      <w:pPr>
        <w:ind w:left="3510" w:hanging="63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2AD27B4D"/>
    <w:multiLevelType w:val="hybridMultilevel"/>
    <w:tmpl w:val="29F2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810515"/>
    <w:multiLevelType w:val="hybridMultilevel"/>
    <w:tmpl w:val="F0AECCB8"/>
    <w:lvl w:ilvl="0" w:tplc="62E0A9B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E6653B4"/>
    <w:multiLevelType w:val="hybridMultilevel"/>
    <w:tmpl w:val="E054791E"/>
    <w:lvl w:ilvl="0" w:tplc="F8E6453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8E529A2"/>
    <w:multiLevelType w:val="hybridMultilevel"/>
    <w:tmpl w:val="98E89BBC"/>
    <w:lvl w:ilvl="0" w:tplc="92843598">
      <w:start w:val="1"/>
      <w:numFmt w:val="lowerRoman"/>
      <w:lvlText w:val="(%1)"/>
      <w:lvlJc w:val="left"/>
      <w:pPr>
        <w:ind w:left="2880" w:hanging="72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062407895">
    <w:abstractNumId w:val="3"/>
  </w:num>
  <w:num w:numId="2" w16cid:durableId="399595578">
    <w:abstractNumId w:val="6"/>
  </w:num>
  <w:num w:numId="3" w16cid:durableId="1797795476">
    <w:abstractNumId w:val="1"/>
  </w:num>
  <w:num w:numId="4" w16cid:durableId="746654163">
    <w:abstractNumId w:val="0"/>
  </w:num>
  <w:num w:numId="5" w16cid:durableId="627202535">
    <w:abstractNumId w:val="5"/>
  </w:num>
  <w:num w:numId="6" w16cid:durableId="893085566">
    <w:abstractNumId w:val="4"/>
  </w:num>
  <w:num w:numId="7" w16cid:durableId="647128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F3"/>
    <w:rsid w:val="00021DB3"/>
    <w:rsid w:val="00027A53"/>
    <w:rsid w:val="00032105"/>
    <w:rsid w:val="00050D13"/>
    <w:rsid w:val="000658D7"/>
    <w:rsid w:val="00072739"/>
    <w:rsid w:val="000731D8"/>
    <w:rsid w:val="000925F6"/>
    <w:rsid w:val="000A1DF9"/>
    <w:rsid w:val="000C1E3D"/>
    <w:rsid w:val="000C506D"/>
    <w:rsid w:val="000F2BD3"/>
    <w:rsid w:val="001032DC"/>
    <w:rsid w:val="00114A1D"/>
    <w:rsid w:val="00135A42"/>
    <w:rsid w:val="0014439F"/>
    <w:rsid w:val="00147E71"/>
    <w:rsid w:val="00156372"/>
    <w:rsid w:val="00156DBF"/>
    <w:rsid w:val="0016348A"/>
    <w:rsid w:val="00163B6C"/>
    <w:rsid w:val="00170FE8"/>
    <w:rsid w:val="00180192"/>
    <w:rsid w:val="00187C1B"/>
    <w:rsid w:val="00192736"/>
    <w:rsid w:val="001B5D99"/>
    <w:rsid w:val="001D0761"/>
    <w:rsid w:val="00207017"/>
    <w:rsid w:val="00207520"/>
    <w:rsid w:val="00207D82"/>
    <w:rsid w:val="00211963"/>
    <w:rsid w:val="0026530F"/>
    <w:rsid w:val="002673C4"/>
    <w:rsid w:val="002715C2"/>
    <w:rsid w:val="00282ACE"/>
    <w:rsid w:val="00286396"/>
    <w:rsid w:val="002C21E5"/>
    <w:rsid w:val="002C6BE1"/>
    <w:rsid w:val="002F508D"/>
    <w:rsid w:val="0031174B"/>
    <w:rsid w:val="0031553B"/>
    <w:rsid w:val="0031765B"/>
    <w:rsid w:val="00323679"/>
    <w:rsid w:val="003434D7"/>
    <w:rsid w:val="00383D42"/>
    <w:rsid w:val="00383EC0"/>
    <w:rsid w:val="00387591"/>
    <w:rsid w:val="003B6B49"/>
    <w:rsid w:val="003D04B3"/>
    <w:rsid w:val="003D1165"/>
    <w:rsid w:val="003D2569"/>
    <w:rsid w:val="003D56AB"/>
    <w:rsid w:val="003E2C37"/>
    <w:rsid w:val="00424383"/>
    <w:rsid w:val="00464E18"/>
    <w:rsid w:val="00477ACE"/>
    <w:rsid w:val="00484691"/>
    <w:rsid w:val="00484B8D"/>
    <w:rsid w:val="004B3BD4"/>
    <w:rsid w:val="004C726F"/>
    <w:rsid w:val="004D0F9B"/>
    <w:rsid w:val="004D5CBA"/>
    <w:rsid w:val="004F17FD"/>
    <w:rsid w:val="004F30C2"/>
    <w:rsid w:val="00503429"/>
    <w:rsid w:val="005128E6"/>
    <w:rsid w:val="00527316"/>
    <w:rsid w:val="00533501"/>
    <w:rsid w:val="005471AF"/>
    <w:rsid w:val="005518F7"/>
    <w:rsid w:val="00560E9F"/>
    <w:rsid w:val="0058266F"/>
    <w:rsid w:val="00583AD8"/>
    <w:rsid w:val="005B4B51"/>
    <w:rsid w:val="005B5DF6"/>
    <w:rsid w:val="005B636F"/>
    <w:rsid w:val="005F70FA"/>
    <w:rsid w:val="005F7525"/>
    <w:rsid w:val="00617D6B"/>
    <w:rsid w:val="00647853"/>
    <w:rsid w:val="00654AAA"/>
    <w:rsid w:val="006553A3"/>
    <w:rsid w:val="0065685A"/>
    <w:rsid w:val="006903FD"/>
    <w:rsid w:val="006A1F77"/>
    <w:rsid w:val="006B2E56"/>
    <w:rsid w:val="006C18FD"/>
    <w:rsid w:val="006D4EE0"/>
    <w:rsid w:val="00707EDB"/>
    <w:rsid w:val="007143D8"/>
    <w:rsid w:val="00721C88"/>
    <w:rsid w:val="007817CD"/>
    <w:rsid w:val="007B0825"/>
    <w:rsid w:val="007C3F5B"/>
    <w:rsid w:val="007D54D8"/>
    <w:rsid w:val="007D7768"/>
    <w:rsid w:val="00800092"/>
    <w:rsid w:val="00814CE6"/>
    <w:rsid w:val="00815086"/>
    <w:rsid w:val="00821289"/>
    <w:rsid w:val="00823971"/>
    <w:rsid w:val="00836A02"/>
    <w:rsid w:val="008567A2"/>
    <w:rsid w:val="00881AC0"/>
    <w:rsid w:val="008D12C5"/>
    <w:rsid w:val="00912E9D"/>
    <w:rsid w:val="00921DE5"/>
    <w:rsid w:val="0092782D"/>
    <w:rsid w:val="00942D1C"/>
    <w:rsid w:val="0094424B"/>
    <w:rsid w:val="00953A11"/>
    <w:rsid w:val="0095658C"/>
    <w:rsid w:val="009647A8"/>
    <w:rsid w:val="00977A87"/>
    <w:rsid w:val="00980F91"/>
    <w:rsid w:val="00982DC9"/>
    <w:rsid w:val="00986C27"/>
    <w:rsid w:val="009B3079"/>
    <w:rsid w:val="009B7562"/>
    <w:rsid w:val="009C259C"/>
    <w:rsid w:val="009D0DD7"/>
    <w:rsid w:val="00A2184C"/>
    <w:rsid w:val="00A31126"/>
    <w:rsid w:val="00A31838"/>
    <w:rsid w:val="00A35663"/>
    <w:rsid w:val="00A43544"/>
    <w:rsid w:val="00A4720D"/>
    <w:rsid w:val="00A51C85"/>
    <w:rsid w:val="00A97416"/>
    <w:rsid w:val="00AA6FE7"/>
    <w:rsid w:val="00AD7C8A"/>
    <w:rsid w:val="00B00919"/>
    <w:rsid w:val="00B035FC"/>
    <w:rsid w:val="00B52ECC"/>
    <w:rsid w:val="00B604F3"/>
    <w:rsid w:val="00B6599C"/>
    <w:rsid w:val="00B801FA"/>
    <w:rsid w:val="00B834AF"/>
    <w:rsid w:val="00BB29F5"/>
    <w:rsid w:val="00BB376C"/>
    <w:rsid w:val="00BB4D27"/>
    <w:rsid w:val="00BB7B4B"/>
    <w:rsid w:val="00BC02EA"/>
    <w:rsid w:val="00BD3BC0"/>
    <w:rsid w:val="00BD705B"/>
    <w:rsid w:val="00BE54B5"/>
    <w:rsid w:val="00C008B4"/>
    <w:rsid w:val="00C2583A"/>
    <w:rsid w:val="00C34297"/>
    <w:rsid w:val="00C4466D"/>
    <w:rsid w:val="00C50695"/>
    <w:rsid w:val="00C530AD"/>
    <w:rsid w:val="00CA22B1"/>
    <w:rsid w:val="00CB06C8"/>
    <w:rsid w:val="00CE3E7C"/>
    <w:rsid w:val="00CE5C9D"/>
    <w:rsid w:val="00CF02A3"/>
    <w:rsid w:val="00D015FB"/>
    <w:rsid w:val="00D11111"/>
    <w:rsid w:val="00D2390C"/>
    <w:rsid w:val="00D47CBD"/>
    <w:rsid w:val="00D57C1E"/>
    <w:rsid w:val="00D63724"/>
    <w:rsid w:val="00D721E6"/>
    <w:rsid w:val="00D92550"/>
    <w:rsid w:val="00DF03F6"/>
    <w:rsid w:val="00E10510"/>
    <w:rsid w:val="00E1102E"/>
    <w:rsid w:val="00E13CB2"/>
    <w:rsid w:val="00E177D5"/>
    <w:rsid w:val="00E27651"/>
    <w:rsid w:val="00E44E21"/>
    <w:rsid w:val="00E51553"/>
    <w:rsid w:val="00E56578"/>
    <w:rsid w:val="00E73FB7"/>
    <w:rsid w:val="00E75B73"/>
    <w:rsid w:val="00E764B7"/>
    <w:rsid w:val="00E76EDB"/>
    <w:rsid w:val="00EA03E8"/>
    <w:rsid w:val="00EA2C69"/>
    <w:rsid w:val="00EB26B1"/>
    <w:rsid w:val="00ED0345"/>
    <w:rsid w:val="00ED24F4"/>
    <w:rsid w:val="00EE425A"/>
    <w:rsid w:val="00EF236D"/>
    <w:rsid w:val="00EF2A33"/>
    <w:rsid w:val="00EF40B9"/>
    <w:rsid w:val="00F049A4"/>
    <w:rsid w:val="00F054C7"/>
    <w:rsid w:val="00F160E1"/>
    <w:rsid w:val="00F2176A"/>
    <w:rsid w:val="00F25258"/>
    <w:rsid w:val="00F352B7"/>
    <w:rsid w:val="00F413A4"/>
    <w:rsid w:val="00F4164B"/>
    <w:rsid w:val="00F472E5"/>
    <w:rsid w:val="00F740DE"/>
    <w:rsid w:val="00F81980"/>
    <w:rsid w:val="00FA2FD3"/>
    <w:rsid w:val="00FA3FC2"/>
    <w:rsid w:val="00FB12F0"/>
    <w:rsid w:val="00FB1DB6"/>
    <w:rsid w:val="00FB5718"/>
    <w:rsid w:val="00FD72A8"/>
    <w:rsid w:val="00FF0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F4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404040" w:themeColor="text1" w:themeTint="BF"/>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FB7"/>
    <w:pPr>
      <w:spacing w:after="0" w:line="240" w:lineRule="auto"/>
    </w:pPr>
    <w:rPr>
      <w:rFonts w:eastAsia="Times New Roman"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F3"/>
    <w:pPr>
      <w:tabs>
        <w:tab w:val="center" w:pos="4680"/>
        <w:tab w:val="right" w:pos="9360"/>
      </w:tabs>
    </w:pPr>
  </w:style>
  <w:style w:type="character" w:customStyle="1" w:styleId="HeaderChar">
    <w:name w:val="Header Char"/>
    <w:basedOn w:val="DefaultParagraphFont"/>
    <w:link w:val="Header"/>
    <w:uiPriority w:val="99"/>
    <w:rsid w:val="00B604F3"/>
  </w:style>
  <w:style w:type="paragraph" w:styleId="Footer">
    <w:name w:val="footer"/>
    <w:basedOn w:val="Normal"/>
    <w:link w:val="FooterChar"/>
    <w:uiPriority w:val="99"/>
    <w:unhideWhenUsed/>
    <w:rsid w:val="00B604F3"/>
    <w:pPr>
      <w:tabs>
        <w:tab w:val="center" w:pos="4680"/>
        <w:tab w:val="right" w:pos="9360"/>
      </w:tabs>
    </w:pPr>
  </w:style>
  <w:style w:type="character" w:customStyle="1" w:styleId="FooterChar">
    <w:name w:val="Footer Char"/>
    <w:basedOn w:val="DefaultParagraphFont"/>
    <w:link w:val="Footer"/>
    <w:uiPriority w:val="99"/>
    <w:rsid w:val="00B604F3"/>
  </w:style>
  <w:style w:type="paragraph" w:customStyle="1" w:styleId="SmallLoanDocModReq">
    <w:name w:val="SmallLoanDocModReq"/>
    <w:rsid w:val="00E73FB7"/>
    <w:pPr>
      <w:spacing w:after="0" w:line="240" w:lineRule="auto"/>
      <w:textAlignment w:val="baseline"/>
    </w:pPr>
    <w:rPr>
      <w:rFonts w:ascii="Times New Roman" w:eastAsia="Times New Roman" w:hAnsi="Times New Roman" w:cs="Times New Roman"/>
      <w:bCs/>
      <w:color w:val="auto"/>
      <w:sz w:val="24"/>
      <w:szCs w:val="20"/>
    </w:rPr>
  </w:style>
  <w:style w:type="paragraph" w:styleId="BodyText">
    <w:name w:val="Body Text"/>
    <w:basedOn w:val="Normal"/>
    <w:link w:val="BodyTextChar"/>
    <w:rsid w:val="00E73FB7"/>
    <w:pPr>
      <w:spacing w:after="120"/>
      <w:jc w:val="both"/>
    </w:pPr>
    <w:rPr>
      <w:rFonts w:ascii="Times New Roman" w:hAnsi="Times New Roman"/>
      <w:sz w:val="24"/>
      <w:szCs w:val="24"/>
    </w:rPr>
  </w:style>
  <w:style w:type="character" w:customStyle="1" w:styleId="BodyTextChar">
    <w:name w:val="Body Text Char"/>
    <w:basedOn w:val="DefaultParagraphFont"/>
    <w:link w:val="BodyText"/>
    <w:rsid w:val="00E73FB7"/>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E73FB7"/>
    <w:pPr>
      <w:ind w:left="720"/>
      <w:contextualSpacing/>
    </w:pPr>
  </w:style>
  <w:style w:type="character" w:styleId="Hyperlink">
    <w:name w:val="Hyperlink"/>
    <w:basedOn w:val="DefaultParagraphFont"/>
    <w:uiPriority w:val="99"/>
    <w:unhideWhenUsed/>
    <w:rsid w:val="00A51C85"/>
    <w:rPr>
      <w:color w:val="0563C1" w:themeColor="hyperlink"/>
      <w:u w:val="single"/>
    </w:rPr>
  </w:style>
  <w:style w:type="character" w:styleId="UnresolvedMention">
    <w:name w:val="Unresolved Mention"/>
    <w:basedOn w:val="DefaultParagraphFont"/>
    <w:uiPriority w:val="99"/>
    <w:semiHidden/>
    <w:unhideWhenUsed/>
    <w:rsid w:val="00A51C85"/>
    <w:rPr>
      <w:color w:val="605E5C"/>
      <w:shd w:val="clear" w:color="auto" w:fill="E1DFDD"/>
    </w:rPr>
  </w:style>
  <w:style w:type="paragraph" w:customStyle="1" w:styleId="NormalHangingIndent1">
    <w:name w:val="Normal (Hanging Indent 1)"/>
    <w:basedOn w:val="Normal"/>
    <w:next w:val="Normal"/>
    <w:rsid w:val="00163B6C"/>
    <w:pPr>
      <w:spacing w:after="240"/>
      <w:ind w:left="720" w:hanging="720"/>
      <w:jc w:val="both"/>
    </w:pPr>
    <w:rPr>
      <w:rFonts w:ascii="Times New Roman" w:hAnsi="Times New Roman"/>
      <w:sz w:val="24"/>
      <w:szCs w:val="24"/>
    </w:rPr>
  </w:style>
  <w:style w:type="paragraph" w:customStyle="1" w:styleId="NormalHangingIndent2">
    <w:name w:val="Normal (Hanging Indent 2)"/>
    <w:basedOn w:val="Normal"/>
    <w:next w:val="Normal"/>
    <w:rsid w:val="00163B6C"/>
    <w:pPr>
      <w:spacing w:after="240"/>
      <w:ind w:left="1440" w:hanging="720"/>
      <w:jc w:val="both"/>
    </w:pPr>
    <w:rPr>
      <w:rFonts w:ascii="Times New Roman" w:hAnsi="Times New Roman"/>
      <w:sz w:val="24"/>
      <w:szCs w:val="24"/>
    </w:rPr>
  </w:style>
  <w:style w:type="paragraph" w:customStyle="1" w:styleId="NormalHangingIndent3">
    <w:name w:val="Normal (Hanging Indent 3)"/>
    <w:basedOn w:val="Normal"/>
    <w:next w:val="Normal"/>
    <w:rsid w:val="00163B6C"/>
    <w:pPr>
      <w:spacing w:after="240"/>
      <w:ind w:left="2160" w:hanging="720"/>
      <w:jc w:val="both"/>
    </w:pPr>
    <w:rPr>
      <w:rFonts w:ascii="Times New Roman" w:hAnsi="Times New Roman"/>
      <w:sz w:val="24"/>
      <w:szCs w:val="24"/>
    </w:rPr>
  </w:style>
  <w:style w:type="paragraph" w:customStyle="1" w:styleId="CoverPageLoanNumberandName">
    <w:name w:val="Cover Page (Loan Number and Name)"/>
    <w:basedOn w:val="Normal"/>
    <w:rsid w:val="009D0DD7"/>
    <w:pPr>
      <w:spacing w:after="240"/>
      <w:jc w:val="both"/>
    </w:pPr>
    <w:rPr>
      <w:rFonts w:ascii="Times New Roman" w:hAnsi="Times New Roman"/>
      <w:sz w:val="24"/>
      <w:szCs w:val="24"/>
    </w:rPr>
  </w:style>
  <w:style w:type="character" w:styleId="CommentReference">
    <w:name w:val="annotation reference"/>
    <w:basedOn w:val="DefaultParagraphFont"/>
    <w:uiPriority w:val="99"/>
    <w:semiHidden/>
    <w:unhideWhenUsed/>
    <w:rsid w:val="00583AD8"/>
    <w:rPr>
      <w:sz w:val="16"/>
      <w:szCs w:val="16"/>
    </w:rPr>
  </w:style>
  <w:style w:type="paragraph" w:styleId="CommentText">
    <w:name w:val="annotation text"/>
    <w:basedOn w:val="Normal"/>
    <w:link w:val="CommentTextChar"/>
    <w:uiPriority w:val="99"/>
    <w:semiHidden/>
    <w:unhideWhenUsed/>
    <w:rsid w:val="00583AD8"/>
  </w:style>
  <w:style w:type="character" w:customStyle="1" w:styleId="CommentTextChar">
    <w:name w:val="Comment Text Char"/>
    <w:basedOn w:val="DefaultParagraphFont"/>
    <w:link w:val="CommentText"/>
    <w:uiPriority w:val="99"/>
    <w:semiHidden/>
    <w:rsid w:val="00583AD8"/>
    <w:rPr>
      <w:rFonts w:eastAsia="Times New Roman" w:cs="Times New Roman"/>
      <w:color w:val="auto"/>
      <w:szCs w:val="20"/>
    </w:rPr>
  </w:style>
  <w:style w:type="paragraph" w:styleId="CommentSubject">
    <w:name w:val="annotation subject"/>
    <w:basedOn w:val="CommentText"/>
    <w:next w:val="CommentText"/>
    <w:link w:val="CommentSubjectChar"/>
    <w:uiPriority w:val="99"/>
    <w:semiHidden/>
    <w:unhideWhenUsed/>
    <w:rsid w:val="00583AD8"/>
    <w:rPr>
      <w:b/>
      <w:bCs/>
    </w:rPr>
  </w:style>
  <w:style w:type="character" w:customStyle="1" w:styleId="CommentSubjectChar">
    <w:name w:val="Comment Subject Char"/>
    <w:basedOn w:val="CommentTextChar"/>
    <w:link w:val="CommentSubject"/>
    <w:uiPriority w:val="99"/>
    <w:semiHidden/>
    <w:rsid w:val="00583AD8"/>
    <w:rPr>
      <w:rFonts w:eastAsia="Times New Roman" w:cs="Times New Roman"/>
      <w:b/>
      <w:bCs/>
      <w:color w:val="auto"/>
      <w:szCs w:val="20"/>
    </w:rPr>
  </w:style>
  <w:style w:type="paragraph" w:styleId="Revision">
    <w:name w:val="Revision"/>
    <w:hidden/>
    <w:uiPriority w:val="99"/>
    <w:semiHidden/>
    <w:rsid w:val="00583AD8"/>
    <w:pPr>
      <w:spacing w:after="0" w:line="240" w:lineRule="auto"/>
    </w:pPr>
    <w:rPr>
      <w:rFonts w:eastAsia="Times New Roman" w:cs="Times New Roman"/>
      <w:color w:val="auto"/>
      <w:szCs w:val="20"/>
    </w:rPr>
  </w:style>
  <w:style w:type="paragraph" w:styleId="BodyTextIndent2">
    <w:name w:val="Body Text Indent 2"/>
    <w:basedOn w:val="Normal"/>
    <w:link w:val="BodyTextIndent2Char"/>
    <w:uiPriority w:val="99"/>
    <w:unhideWhenUsed/>
    <w:rsid w:val="00D11111"/>
    <w:pPr>
      <w:spacing w:after="120" w:line="480" w:lineRule="auto"/>
      <w:ind w:left="360"/>
    </w:pPr>
  </w:style>
  <w:style w:type="character" w:customStyle="1" w:styleId="BodyTextIndent2Char">
    <w:name w:val="Body Text Indent 2 Char"/>
    <w:basedOn w:val="DefaultParagraphFont"/>
    <w:link w:val="BodyTextIndent2"/>
    <w:uiPriority w:val="99"/>
    <w:rsid w:val="00D11111"/>
    <w:rPr>
      <w:rFonts w:eastAsia="Times New Roman" w:cs="Times New Roman"/>
      <w:color w:val="auto"/>
      <w:szCs w:val="20"/>
    </w:rPr>
  </w:style>
  <w:style w:type="paragraph" w:styleId="NormalWeb">
    <w:name w:val="Normal (Web)"/>
    <w:basedOn w:val="Normal"/>
    <w:uiPriority w:val="99"/>
    <w:unhideWhenUsed/>
    <w:rsid w:val="00D1111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3289</Words>
  <Characters>18753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2024-03-19T18:10:00Z</dcterms:created>
  <dcterms:modified xsi:type="dcterms:W3CDTF">2024-03-20T15:09:00Z</dcterms:modified>
</cp:coreProperties>
</file>