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9A4D" w14:textId="065A8C28" w:rsidR="00195D2A" w:rsidRDefault="006628AA" w:rsidP="002B5F13">
      <w:pPr>
        <w:pStyle w:val="BodyText"/>
        <w:spacing w:before="108"/>
        <w:rPr>
          <w:rFonts w:ascii="Times New Roman" w:hAnsi="Times New Roman" w:cs="Times New Roman"/>
          <w:sz w:val="24"/>
          <w:szCs w:val="24"/>
          <w14:ligatures w14:val="standard"/>
        </w:rPr>
      </w:pPr>
      <w:r>
        <w:rPr>
          <w:rFonts w:ascii="Times New Roman" w:hAnsi="Times New Roman" w:cs="Times New Roman"/>
          <w:sz w:val="24"/>
          <w:szCs w:val="24"/>
          <w14:ligatures w14:val="standard"/>
        </w:rPr>
        <w:t>May 31</w:t>
      </w:r>
      <w:r w:rsidR="002B5F13">
        <w:rPr>
          <w:rFonts w:ascii="Times New Roman" w:hAnsi="Times New Roman" w:cs="Times New Roman"/>
          <w:sz w:val="24"/>
          <w:szCs w:val="24"/>
          <w14:ligatures w14:val="standard"/>
        </w:rPr>
        <w:t>, 2023</w:t>
      </w:r>
    </w:p>
    <w:p w14:paraId="2AFF4687" w14:textId="77777777" w:rsidR="00195D2A" w:rsidRDefault="00195D2A">
      <w:pPr>
        <w:pStyle w:val="BodyText"/>
        <w:spacing w:before="5"/>
        <w:rPr>
          <w:rFonts w:ascii="Times New Roman" w:hAnsi="Times New Roman" w:cs="Times New Roman"/>
          <w:sz w:val="24"/>
          <w:szCs w:val="24"/>
          <w14:ligatures w14:val="standard"/>
        </w:rPr>
      </w:pPr>
    </w:p>
    <w:p w14:paraId="01D47F4D" w14:textId="32A348E4" w:rsidR="00195D2A" w:rsidRDefault="00991B1F" w:rsidP="002B5F13">
      <w:pPr>
        <w:pStyle w:val="BodyText"/>
        <w:rPr>
          <w:rFonts w:ascii="Times New Roman" w:hAnsi="Times New Roman" w:cs="Times New Roman"/>
          <w:sz w:val="24"/>
          <w:szCs w:val="24"/>
          <w14:ligatures w14:val="standard"/>
        </w:rPr>
      </w:pPr>
      <w:r>
        <w:rPr>
          <w:rFonts w:ascii="Times New Roman" w:hAnsi="Times New Roman" w:cs="Times New Roman"/>
          <w:w w:val="105"/>
          <w:sz w:val="24"/>
          <w:szCs w:val="24"/>
          <w14:ligatures w14:val="standard"/>
        </w:rPr>
        <w:t xml:space="preserve">RE: </w:t>
      </w:r>
      <w:r w:rsidR="006628AA" w:rsidRPr="006628AA">
        <w:rPr>
          <w:rFonts w:ascii="Times New Roman" w:hAnsi="Times New Roman" w:cs="Times New Roman"/>
          <w:w w:val="105"/>
          <w:sz w:val="24"/>
          <w:szCs w:val="24"/>
          <w14:ligatures w14:val="standard"/>
        </w:rPr>
        <w:t xml:space="preserve">FINAL NOTICE:  </w:t>
      </w:r>
      <w:r>
        <w:rPr>
          <w:rFonts w:ascii="Times New Roman" w:hAnsi="Times New Roman" w:cs="Times New Roman"/>
          <w:w w:val="105"/>
          <w:sz w:val="24"/>
          <w:szCs w:val="24"/>
          <w14:ligatures w14:val="standard"/>
        </w:rPr>
        <w:t>Discontinuation of London Interbank Offered Rate (“LIBOR”)</w:t>
      </w:r>
      <w:r w:rsidR="006628AA">
        <w:rPr>
          <w:rFonts w:ascii="Times New Roman" w:hAnsi="Times New Roman" w:cs="Times New Roman"/>
          <w:w w:val="105"/>
          <w:sz w:val="24"/>
          <w:szCs w:val="24"/>
          <w14:ligatures w14:val="standard"/>
        </w:rPr>
        <w:t>;</w:t>
      </w:r>
    </w:p>
    <w:p w14:paraId="50246E3C" w14:textId="10801C8F" w:rsidR="00195D2A" w:rsidRDefault="006628AA" w:rsidP="006628AA">
      <w:pPr>
        <w:pStyle w:val="BodyText"/>
        <w:spacing w:before="5"/>
        <w:ind w:left="2340"/>
        <w:rPr>
          <w:rFonts w:ascii="Times New Roman" w:hAnsi="Times New Roman" w:cs="Times New Roman"/>
          <w:sz w:val="24"/>
          <w:szCs w:val="24"/>
          <w14:ligatures w14:val="standard"/>
        </w:rPr>
      </w:pPr>
      <w:r w:rsidRPr="006628AA">
        <w:rPr>
          <w:rFonts w:ascii="Times New Roman" w:hAnsi="Times New Roman" w:cs="Times New Roman"/>
          <w:sz w:val="24"/>
          <w:szCs w:val="24"/>
          <w14:ligatures w14:val="standard"/>
        </w:rPr>
        <w:t xml:space="preserve">Transition to </w:t>
      </w:r>
      <w:r w:rsidR="00A12FB3">
        <w:rPr>
          <w:rFonts w:ascii="Times New Roman" w:hAnsi="Times New Roman" w:cs="Times New Roman"/>
          <w:sz w:val="24"/>
          <w:szCs w:val="24"/>
          <w14:ligatures w14:val="standard"/>
        </w:rPr>
        <w:t>Replacement</w:t>
      </w:r>
      <w:r w:rsidRPr="006628AA">
        <w:rPr>
          <w:rFonts w:ascii="Times New Roman" w:hAnsi="Times New Roman" w:cs="Times New Roman"/>
          <w:sz w:val="24"/>
          <w:szCs w:val="24"/>
          <w14:ligatures w14:val="standard"/>
        </w:rPr>
        <w:t xml:space="preserve"> Index </w:t>
      </w:r>
      <w:r>
        <w:rPr>
          <w:rFonts w:ascii="Times New Roman" w:hAnsi="Times New Roman" w:cs="Times New Roman"/>
          <w:sz w:val="24"/>
          <w:szCs w:val="24"/>
          <w14:ligatures w14:val="standard"/>
        </w:rPr>
        <w:t xml:space="preserve">After </w:t>
      </w:r>
      <w:r w:rsidRPr="006628AA">
        <w:rPr>
          <w:rFonts w:ascii="Times New Roman" w:hAnsi="Times New Roman" w:cs="Times New Roman"/>
          <w:sz w:val="24"/>
          <w:szCs w:val="24"/>
          <w14:ligatures w14:val="standard"/>
        </w:rPr>
        <w:t>June 30, 2023</w:t>
      </w:r>
    </w:p>
    <w:p w14:paraId="3A24F5DD" w14:textId="77777777" w:rsidR="006628AA" w:rsidRDefault="006628AA">
      <w:pPr>
        <w:pStyle w:val="BodyText"/>
        <w:spacing w:before="5"/>
        <w:rPr>
          <w:rFonts w:ascii="Times New Roman" w:hAnsi="Times New Roman" w:cs="Times New Roman"/>
          <w:sz w:val="24"/>
          <w:szCs w:val="24"/>
          <w14:ligatures w14:val="standard"/>
        </w:rPr>
      </w:pPr>
    </w:p>
    <w:p w14:paraId="68ED59C2" w14:textId="77777777" w:rsidR="00A00E1F" w:rsidRDefault="00A00E1F" w:rsidP="002B5F13">
      <w:pPr>
        <w:pStyle w:val="BodyText"/>
        <w:spacing w:line="247" w:lineRule="auto"/>
        <w:ind w:right="1010"/>
        <w:rPr>
          <w:rFonts w:ascii="Times New Roman" w:hAnsi="Times New Roman" w:cs="Times New Roman"/>
          <w:sz w:val="24"/>
          <w:szCs w:val="24"/>
          <w14:ligatures w14:val="standard"/>
        </w:rPr>
      </w:pPr>
      <w:r>
        <w:rPr>
          <w:rFonts w:ascii="Times New Roman" w:hAnsi="Times New Roman" w:cs="Times New Roman"/>
          <w:w w:val="105"/>
          <w:sz w:val="24"/>
          <w:szCs w:val="24"/>
          <w14:ligatures w14:val="standard"/>
        </w:rPr>
        <w:t>To all Chief Servicing Officers and Chief Investor Reporting Officers</w:t>
      </w:r>
    </w:p>
    <w:p w14:paraId="1502610E" w14:textId="77777777" w:rsidR="00195D2A" w:rsidRDefault="00195D2A">
      <w:pPr>
        <w:pStyle w:val="BodyText"/>
        <w:spacing w:before="2"/>
        <w:rPr>
          <w:rFonts w:ascii="Times New Roman" w:hAnsi="Times New Roman" w:cs="Times New Roman"/>
          <w:sz w:val="24"/>
          <w:szCs w:val="24"/>
          <w14:ligatures w14:val="standard"/>
        </w:rPr>
      </w:pPr>
    </w:p>
    <w:p w14:paraId="3749462E" w14:textId="36BCD2F4" w:rsidR="00195D2A" w:rsidRDefault="006628AA" w:rsidP="00286C1B">
      <w:pPr>
        <w:pStyle w:val="BodyText"/>
        <w:spacing w:line="247" w:lineRule="auto"/>
        <w:ind w:right="142"/>
        <w:rPr>
          <w:rFonts w:ascii="Times New Roman" w:hAnsi="Times New Roman" w:cs="Times New Roman"/>
          <w:sz w:val="24"/>
          <w:szCs w:val="24"/>
          <w14:ligatures w14:val="standard"/>
        </w:rPr>
      </w:pPr>
      <w:r>
        <w:rPr>
          <w:rFonts w:ascii="Times New Roman" w:hAnsi="Times New Roman" w:cs="Times New Roman"/>
          <w:w w:val="105"/>
          <w:sz w:val="24"/>
          <w:szCs w:val="24"/>
          <w14:ligatures w14:val="standard"/>
        </w:rPr>
        <w:t xml:space="preserve">As you probably </w:t>
      </w:r>
      <w:r w:rsidR="00AC2137">
        <w:rPr>
          <w:rFonts w:ascii="Times New Roman" w:hAnsi="Times New Roman" w:cs="Times New Roman"/>
          <w:w w:val="105"/>
          <w:sz w:val="24"/>
          <w:szCs w:val="24"/>
          <w14:ligatures w14:val="standard"/>
        </w:rPr>
        <w:t xml:space="preserve">already </w:t>
      </w:r>
      <w:r>
        <w:rPr>
          <w:rFonts w:ascii="Times New Roman" w:hAnsi="Times New Roman" w:cs="Times New Roman"/>
          <w:w w:val="105"/>
          <w:sz w:val="24"/>
          <w:szCs w:val="24"/>
          <w14:ligatures w14:val="standard"/>
        </w:rPr>
        <w:t>know, a</w:t>
      </w:r>
      <w:r w:rsidRPr="006628AA">
        <w:rPr>
          <w:rFonts w:ascii="Times New Roman" w:hAnsi="Times New Roman" w:cs="Times New Roman"/>
          <w:w w:val="105"/>
          <w:sz w:val="24"/>
          <w:szCs w:val="24"/>
          <w14:ligatures w14:val="standard"/>
        </w:rPr>
        <w:t xml:space="preserve">ll remaining </w:t>
      </w:r>
      <w:r w:rsidR="00D45B90">
        <w:rPr>
          <w:rFonts w:ascii="Times New Roman" w:hAnsi="Times New Roman" w:cs="Times New Roman"/>
          <w:spacing w:val="-23"/>
          <w:w w:val="105"/>
          <w:sz w:val="24"/>
          <w:szCs w:val="24"/>
          <w14:ligatures w14:val="standard"/>
        </w:rPr>
        <w:t>USD</w:t>
      </w:r>
      <w:r>
        <w:rPr>
          <w:rFonts w:ascii="Times New Roman" w:hAnsi="Times New Roman" w:cs="Times New Roman"/>
          <w:spacing w:val="-22"/>
          <w:w w:val="105"/>
          <w:sz w:val="24"/>
          <w:szCs w:val="24"/>
          <w14:ligatures w14:val="standard"/>
        </w:rPr>
        <w:t xml:space="preserve"> </w:t>
      </w:r>
      <w:r w:rsidRPr="006628AA">
        <w:rPr>
          <w:rFonts w:ascii="Times New Roman" w:hAnsi="Times New Roman" w:cs="Times New Roman"/>
          <w:w w:val="105"/>
          <w:sz w:val="24"/>
          <w:szCs w:val="24"/>
          <w14:ligatures w14:val="standard"/>
        </w:rPr>
        <w:t xml:space="preserve">LIBOR tenors will cease to be published or will be deemed no longer representative immediately after June 30, 2023. </w:t>
      </w:r>
      <w:r>
        <w:rPr>
          <w:rFonts w:ascii="Times New Roman" w:hAnsi="Times New Roman" w:cs="Times New Roman"/>
          <w:w w:val="105"/>
          <w:sz w:val="24"/>
          <w:szCs w:val="24"/>
          <w14:ligatures w14:val="standard"/>
        </w:rPr>
        <w:t xml:space="preserve">All </w:t>
      </w:r>
      <w:r w:rsidR="00991B1F">
        <w:rPr>
          <w:rFonts w:ascii="Times New Roman" w:hAnsi="Times New Roman" w:cs="Times New Roman"/>
          <w:w w:val="105"/>
          <w:sz w:val="24"/>
          <w:szCs w:val="24"/>
          <w14:ligatures w14:val="standard"/>
        </w:rPr>
        <w:t>Freddie Mac Multifamily LIBOR-indexed Floating-Rate Mortgage Loans (“MF LIBOR Loans”)</w:t>
      </w:r>
      <w:r w:rsidRPr="006628AA">
        <w:t xml:space="preserve"> </w:t>
      </w:r>
      <w:r w:rsidRPr="006628AA">
        <w:rPr>
          <w:rFonts w:ascii="Times New Roman" w:hAnsi="Times New Roman" w:cs="Times New Roman"/>
          <w:w w:val="105"/>
          <w:sz w:val="24"/>
          <w:szCs w:val="24"/>
          <w14:ligatures w14:val="standard"/>
        </w:rPr>
        <w:t xml:space="preserve">will transition to a </w:t>
      </w:r>
      <w:r w:rsidR="00A12FB3">
        <w:rPr>
          <w:rFonts w:ascii="Times New Roman" w:hAnsi="Times New Roman" w:cs="Times New Roman"/>
          <w:w w:val="105"/>
          <w:sz w:val="24"/>
          <w:szCs w:val="24"/>
          <w14:ligatures w14:val="standard"/>
        </w:rPr>
        <w:t>replacement</w:t>
      </w:r>
      <w:r w:rsidRPr="006628AA">
        <w:rPr>
          <w:rFonts w:ascii="Times New Roman" w:hAnsi="Times New Roman" w:cs="Times New Roman"/>
          <w:w w:val="105"/>
          <w:sz w:val="24"/>
          <w:szCs w:val="24"/>
          <w14:ligatures w14:val="standard"/>
        </w:rPr>
        <w:t xml:space="preserve"> index in the months following the </w:t>
      </w:r>
      <w:r>
        <w:rPr>
          <w:rFonts w:ascii="Times New Roman" w:hAnsi="Times New Roman" w:cs="Times New Roman"/>
          <w:w w:val="105"/>
          <w:sz w:val="24"/>
          <w:szCs w:val="24"/>
          <w14:ligatures w14:val="standard"/>
        </w:rPr>
        <w:t>final</w:t>
      </w:r>
      <w:r w:rsidRPr="006628AA">
        <w:rPr>
          <w:rFonts w:ascii="Times New Roman" w:hAnsi="Times New Roman" w:cs="Times New Roman"/>
          <w:w w:val="105"/>
          <w:sz w:val="24"/>
          <w:szCs w:val="24"/>
          <w14:ligatures w14:val="standard"/>
        </w:rPr>
        <w:t xml:space="preserve"> publication of LIBOR</w:t>
      </w:r>
      <w:r w:rsidR="00991B1F">
        <w:rPr>
          <w:rFonts w:ascii="Times New Roman" w:hAnsi="Times New Roman" w:cs="Times New Roman"/>
          <w:w w:val="105"/>
          <w:sz w:val="24"/>
          <w:szCs w:val="24"/>
          <w14:ligatures w14:val="standard"/>
        </w:rPr>
        <w:t>.</w:t>
      </w:r>
      <w:r w:rsidR="00991B1F">
        <w:rPr>
          <w:rFonts w:ascii="Times New Roman" w:hAnsi="Times New Roman" w:cs="Times New Roman"/>
          <w:spacing w:val="5"/>
          <w:w w:val="105"/>
          <w:sz w:val="24"/>
          <w:szCs w:val="24"/>
          <w14:ligatures w14:val="standard"/>
        </w:rPr>
        <w:t xml:space="preserve"> </w:t>
      </w:r>
    </w:p>
    <w:p w14:paraId="4E0F707C" w14:textId="77777777" w:rsidR="0073605F" w:rsidRDefault="0073605F">
      <w:pPr>
        <w:pStyle w:val="BodyText"/>
        <w:spacing w:before="2"/>
        <w:rPr>
          <w:rFonts w:ascii="Times New Roman" w:hAnsi="Times New Roman" w:cs="Times New Roman"/>
          <w:sz w:val="24"/>
          <w:szCs w:val="24"/>
          <w14:ligatures w14:val="standard"/>
        </w:rPr>
      </w:pPr>
    </w:p>
    <w:p w14:paraId="297F59AE" w14:textId="6E6F1671" w:rsidR="0073605F" w:rsidRDefault="0073605F" w:rsidP="002B5F13">
      <w:pPr>
        <w:pStyle w:val="BodyText"/>
        <w:spacing w:before="1" w:line="247" w:lineRule="auto"/>
        <w:rPr>
          <w:rFonts w:ascii="Times New Roman" w:hAnsi="Times New Roman" w:cs="Times New Roman"/>
          <w:sz w:val="24"/>
          <w:szCs w:val="24"/>
          <w14:ligatures w14:val="standard"/>
        </w:rPr>
      </w:pPr>
      <w:bookmarkStart w:id="0" w:name="_Hlk135850040"/>
      <w:r>
        <w:rPr>
          <w:rFonts w:ascii="Times New Roman" w:hAnsi="Times New Roman" w:cs="Times New Roman"/>
          <w:w w:val="105"/>
          <w:sz w:val="24"/>
          <w:szCs w:val="24"/>
          <w14:ligatures w14:val="standard"/>
        </w:rPr>
        <w:t>Freddie Mac</w:t>
      </w:r>
      <w:r w:rsidRPr="0073605F">
        <w:rPr>
          <w:rFonts w:ascii="Times New Roman" w:hAnsi="Times New Roman" w:cs="Times New Roman"/>
          <w:w w:val="105"/>
          <w:sz w:val="24"/>
          <w:szCs w:val="24"/>
          <w14:ligatures w14:val="standard"/>
        </w:rPr>
        <w:t xml:space="preserve"> will use the </w:t>
      </w:r>
      <w:r w:rsidR="00237567" w:rsidRPr="0073605F">
        <w:rPr>
          <w:rFonts w:ascii="Times New Roman" w:hAnsi="Times New Roman" w:cs="Times New Roman"/>
          <w:w w:val="105"/>
          <w:sz w:val="24"/>
          <w:szCs w:val="24"/>
          <w14:ligatures w14:val="standard"/>
        </w:rPr>
        <w:t xml:space="preserve">benchmark replacement </w:t>
      </w:r>
      <w:r w:rsidR="00237567">
        <w:rPr>
          <w:rFonts w:ascii="Times New Roman" w:hAnsi="Times New Roman" w:cs="Times New Roman"/>
          <w:w w:val="105"/>
          <w:sz w:val="24"/>
          <w:szCs w:val="24"/>
          <w14:ligatures w14:val="standard"/>
        </w:rPr>
        <w:t xml:space="preserve">selected by the </w:t>
      </w:r>
      <w:r w:rsidR="00237567" w:rsidRPr="00237567">
        <w:rPr>
          <w:rFonts w:ascii="Times New Roman" w:hAnsi="Times New Roman" w:cs="Times New Roman"/>
          <w:w w:val="105"/>
          <w:sz w:val="24"/>
          <w:szCs w:val="24"/>
          <w14:ligatures w14:val="standard"/>
        </w:rPr>
        <w:t xml:space="preserve">Federal Reserve </w:t>
      </w:r>
      <w:r w:rsidRPr="0073605F">
        <w:rPr>
          <w:rFonts w:ascii="Times New Roman" w:hAnsi="Times New Roman" w:cs="Times New Roman"/>
          <w:w w:val="105"/>
          <w:sz w:val="24"/>
          <w:szCs w:val="24"/>
          <w14:ligatures w14:val="standard"/>
        </w:rPr>
        <w:t>Board</w:t>
      </w:r>
      <w:r w:rsidR="00237567" w:rsidRPr="00237567">
        <w:rPr>
          <w:rFonts w:ascii="Times New Roman" w:hAnsi="Times New Roman" w:cs="Times New Roman"/>
          <w:w w:val="105"/>
          <w:sz w:val="24"/>
          <w:szCs w:val="24"/>
          <w14:ligatures w14:val="standard"/>
        </w:rPr>
        <w:t xml:space="preserve"> </w:t>
      </w:r>
      <w:r w:rsidRPr="0073605F">
        <w:rPr>
          <w:rFonts w:ascii="Times New Roman" w:hAnsi="Times New Roman" w:cs="Times New Roman"/>
          <w:w w:val="105"/>
          <w:sz w:val="24"/>
          <w:szCs w:val="24"/>
          <w14:ligatures w14:val="standard"/>
        </w:rPr>
        <w:t xml:space="preserve">for </w:t>
      </w:r>
      <w:r w:rsidR="00237567">
        <w:rPr>
          <w:rFonts w:ascii="Times New Roman" w:hAnsi="Times New Roman" w:cs="Times New Roman"/>
          <w:w w:val="105"/>
          <w:sz w:val="24"/>
          <w:szCs w:val="24"/>
          <w14:ligatures w14:val="standard"/>
        </w:rPr>
        <w:t>“</w:t>
      </w:r>
      <w:r w:rsidRPr="0073605F">
        <w:rPr>
          <w:rFonts w:ascii="Times New Roman" w:hAnsi="Times New Roman" w:cs="Times New Roman"/>
          <w:w w:val="105"/>
          <w:sz w:val="24"/>
          <w:szCs w:val="24"/>
          <w14:ligatures w14:val="standard"/>
        </w:rPr>
        <w:t>FHFA-regulated</w:t>
      </w:r>
      <w:r w:rsidR="00237567">
        <w:rPr>
          <w:rFonts w:ascii="Times New Roman" w:hAnsi="Times New Roman" w:cs="Times New Roman"/>
          <w:w w:val="105"/>
          <w:sz w:val="24"/>
          <w:szCs w:val="24"/>
          <w14:ligatures w14:val="standard"/>
        </w:rPr>
        <w:t>-</w:t>
      </w:r>
      <w:r w:rsidRPr="0073605F">
        <w:rPr>
          <w:rFonts w:ascii="Times New Roman" w:hAnsi="Times New Roman" w:cs="Times New Roman"/>
          <w:w w:val="105"/>
          <w:sz w:val="24"/>
          <w:szCs w:val="24"/>
          <w14:ligatures w14:val="standard"/>
        </w:rPr>
        <w:t>entity contracts</w:t>
      </w:r>
      <w:r w:rsidR="00237567">
        <w:rPr>
          <w:rFonts w:ascii="Times New Roman" w:hAnsi="Times New Roman" w:cs="Times New Roman"/>
          <w:w w:val="105"/>
          <w:sz w:val="24"/>
          <w:szCs w:val="24"/>
          <w14:ligatures w14:val="standard"/>
        </w:rPr>
        <w:t>”</w:t>
      </w:r>
      <w:r w:rsidRPr="0073605F">
        <w:rPr>
          <w:rFonts w:ascii="Times New Roman" w:hAnsi="Times New Roman" w:cs="Times New Roman"/>
          <w:w w:val="105"/>
          <w:sz w:val="24"/>
          <w:szCs w:val="24"/>
          <w14:ligatures w14:val="standard"/>
        </w:rPr>
        <w:t xml:space="preserve"> described in Regulation ZZ. </w:t>
      </w:r>
      <w:bookmarkStart w:id="1" w:name="_Hlk135847959"/>
      <w:bookmarkStart w:id="2" w:name="_Hlk135848388"/>
      <w:r>
        <w:rPr>
          <w:rFonts w:ascii="Times New Roman" w:hAnsi="Times New Roman" w:cs="Times New Roman"/>
          <w:w w:val="105"/>
          <w:sz w:val="24"/>
          <w:szCs w:val="24"/>
          <w14:ligatures w14:val="standard"/>
        </w:rPr>
        <w:t xml:space="preserve">MF LIBOR </w:t>
      </w:r>
      <w:bookmarkEnd w:id="1"/>
      <w:r w:rsidRPr="0073605F">
        <w:rPr>
          <w:rFonts w:ascii="Times New Roman" w:hAnsi="Times New Roman" w:cs="Times New Roman"/>
          <w:w w:val="105"/>
          <w:sz w:val="24"/>
          <w:szCs w:val="24"/>
          <w14:ligatures w14:val="standard"/>
        </w:rPr>
        <w:t xml:space="preserve">Loans </w:t>
      </w:r>
      <w:bookmarkEnd w:id="2"/>
      <w:r w:rsidR="00D45B90">
        <w:rPr>
          <w:rFonts w:ascii="Times New Roman" w:hAnsi="Times New Roman" w:cs="Times New Roman"/>
          <w:w w:val="105"/>
          <w:sz w:val="24"/>
          <w:szCs w:val="24"/>
          <w14:ligatures w14:val="standard"/>
        </w:rPr>
        <w:t xml:space="preserve">are such type of contract and </w:t>
      </w:r>
      <w:r w:rsidRPr="0073605F">
        <w:rPr>
          <w:rFonts w:ascii="Times New Roman" w:hAnsi="Times New Roman" w:cs="Times New Roman"/>
          <w:w w:val="105"/>
          <w:sz w:val="24"/>
          <w:szCs w:val="24"/>
          <w14:ligatures w14:val="standard"/>
        </w:rPr>
        <w:t xml:space="preserve">will transition to 30-day Average SOFR, plus the applicable tenor spread adjustment </w:t>
      </w:r>
      <w:r>
        <w:rPr>
          <w:rFonts w:ascii="Times New Roman" w:hAnsi="Times New Roman" w:cs="Times New Roman"/>
          <w:w w:val="105"/>
          <w:sz w:val="24"/>
          <w:szCs w:val="24"/>
          <w14:ligatures w14:val="standard"/>
        </w:rPr>
        <w:t>specified</w:t>
      </w:r>
      <w:r w:rsidRPr="0073605F">
        <w:rPr>
          <w:rFonts w:ascii="Times New Roman" w:hAnsi="Times New Roman" w:cs="Times New Roman"/>
          <w:w w:val="105"/>
          <w:sz w:val="24"/>
          <w:szCs w:val="24"/>
          <w14:ligatures w14:val="standard"/>
        </w:rPr>
        <w:t xml:space="preserve"> in Regulation</w:t>
      </w:r>
      <w:r>
        <w:rPr>
          <w:rFonts w:ascii="Times New Roman" w:hAnsi="Times New Roman" w:cs="Times New Roman"/>
          <w:w w:val="105"/>
          <w:sz w:val="24"/>
          <w:szCs w:val="24"/>
          <w14:ligatures w14:val="standard"/>
        </w:rPr>
        <w:t xml:space="preserve"> ZZ</w:t>
      </w:r>
      <w:r w:rsidR="001D6567">
        <w:rPr>
          <w:rFonts w:ascii="Times New Roman" w:hAnsi="Times New Roman" w:cs="Times New Roman"/>
          <w:w w:val="105"/>
          <w:sz w:val="24"/>
          <w:szCs w:val="24"/>
          <w14:ligatures w14:val="standard"/>
        </w:rPr>
        <w:t xml:space="preserve"> </w:t>
      </w:r>
      <w:r w:rsidR="001D6567">
        <w:rPr>
          <w:rFonts w:ascii="Times New Roman" w:hAnsi="Times New Roman" w:cs="Times New Roman"/>
          <w:sz w:val="24"/>
          <w:szCs w:val="24"/>
        </w:rPr>
        <w:t>(“</w:t>
      </w:r>
      <w:r w:rsidR="001D6567" w:rsidRPr="001D6567">
        <w:rPr>
          <w:rFonts w:ascii="Times New Roman" w:hAnsi="Times New Roman" w:cs="Times New Roman"/>
          <w:sz w:val="24"/>
          <w:szCs w:val="24"/>
        </w:rPr>
        <w:t>Spread-Adjusted 30-day</w:t>
      </w:r>
      <w:r w:rsidR="001D6567">
        <w:rPr>
          <w:rFonts w:ascii="Times New Roman" w:hAnsi="Times New Roman" w:cs="Times New Roman"/>
          <w:sz w:val="24"/>
          <w:szCs w:val="24"/>
        </w:rPr>
        <w:t xml:space="preserve"> </w:t>
      </w:r>
      <w:r w:rsidR="001D6567" w:rsidRPr="001D6567">
        <w:rPr>
          <w:rFonts w:ascii="Times New Roman" w:hAnsi="Times New Roman" w:cs="Times New Roman"/>
          <w:sz w:val="24"/>
          <w:szCs w:val="24"/>
        </w:rPr>
        <w:t>Average SOFR</w:t>
      </w:r>
      <w:r w:rsidR="001D6567">
        <w:rPr>
          <w:rFonts w:ascii="Times New Roman" w:hAnsi="Times New Roman" w:cs="Times New Roman"/>
          <w:sz w:val="24"/>
          <w:szCs w:val="24"/>
        </w:rPr>
        <w:t>”)</w:t>
      </w:r>
      <w:r w:rsidRPr="0073605F">
        <w:rPr>
          <w:rFonts w:ascii="Times New Roman" w:hAnsi="Times New Roman" w:cs="Times New Roman"/>
          <w:w w:val="105"/>
          <w:sz w:val="24"/>
          <w:szCs w:val="24"/>
          <w14:ligatures w14:val="standard"/>
        </w:rPr>
        <w:t>.</w:t>
      </w:r>
      <w:bookmarkEnd w:id="0"/>
    </w:p>
    <w:p w14:paraId="491E0BB2" w14:textId="77777777" w:rsidR="00195D2A" w:rsidRDefault="00195D2A">
      <w:pPr>
        <w:pStyle w:val="BodyText"/>
        <w:spacing w:before="8"/>
        <w:rPr>
          <w:rFonts w:ascii="Times New Roman" w:hAnsi="Times New Roman" w:cs="Times New Roman"/>
          <w:sz w:val="24"/>
          <w:szCs w:val="24"/>
          <w14:ligatures w14:val="standard"/>
        </w:rPr>
      </w:pPr>
    </w:p>
    <w:p w14:paraId="45FF30F1" w14:textId="1A9E5EC1" w:rsidR="001D6567" w:rsidRDefault="001D6567" w:rsidP="001D6567">
      <w:pPr>
        <w:pStyle w:val="BodyText"/>
        <w:spacing w:line="247" w:lineRule="auto"/>
        <w:rPr>
          <w:rFonts w:ascii="Times New Roman" w:hAnsi="Times New Roman" w:cs="Times New Roman"/>
          <w:sz w:val="24"/>
          <w:szCs w:val="24"/>
          <w14:ligatures w14:val="standard"/>
        </w:rPr>
      </w:pPr>
      <w:r w:rsidRPr="001D6567">
        <w:rPr>
          <w:rFonts w:ascii="Times New Roman" w:hAnsi="Times New Roman" w:cs="Times New Roman"/>
          <w:w w:val="105"/>
          <w:sz w:val="24"/>
          <w:szCs w:val="24"/>
          <w14:ligatures w14:val="standard"/>
        </w:rPr>
        <w:t>You can calculate the Spread-Adjusted 30-day Average SOFR rates as of any index determination date which is a</w:t>
      </w:r>
      <w:r>
        <w:rPr>
          <w:rFonts w:ascii="Times New Roman" w:hAnsi="Times New Roman" w:cs="Times New Roman"/>
          <w:w w:val="105"/>
          <w:sz w:val="24"/>
          <w:szCs w:val="24"/>
          <w14:ligatures w14:val="standard"/>
        </w:rPr>
        <w:t xml:space="preserve"> </w:t>
      </w:r>
      <w:r w:rsidRPr="001D6567">
        <w:rPr>
          <w:rFonts w:ascii="Times New Roman" w:hAnsi="Times New Roman" w:cs="Times New Roman"/>
          <w:w w:val="105"/>
          <w:sz w:val="24"/>
          <w:szCs w:val="24"/>
          <w14:ligatures w14:val="standard"/>
        </w:rPr>
        <w:t>U.S. Government Securities Business Day by adding the applicable fixed tenor spread adjustment to the 30-day Average SOFR rate for such date appearing on the Federal Reserve Bank of New York’s</w:t>
      </w:r>
      <w:r>
        <w:rPr>
          <w:rFonts w:ascii="Times New Roman" w:hAnsi="Times New Roman" w:cs="Times New Roman"/>
          <w:w w:val="105"/>
          <w:sz w:val="24"/>
          <w:szCs w:val="24"/>
          <w14:ligatures w14:val="standard"/>
        </w:rPr>
        <w:t xml:space="preserve"> </w:t>
      </w:r>
      <w:r w:rsidRPr="001D6567">
        <w:rPr>
          <w:rFonts w:ascii="Times New Roman" w:hAnsi="Times New Roman" w:cs="Times New Roman"/>
          <w:w w:val="105"/>
          <w:sz w:val="24"/>
          <w:szCs w:val="24"/>
          <w14:ligatures w14:val="standard"/>
        </w:rPr>
        <w:t xml:space="preserve">website as of 3:00 p.m. ET on such date. The 1-, 6- and 12-month </w:t>
      </w:r>
      <w:r>
        <w:rPr>
          <w:rFonts w:ascii="Times New Roman" w:hAnsi="Times New Roman" w:cs="Times New Roman"/>
          <w:w w:val="105"/>
          <w:sz w:val="24"/>
          <w:szCs w:val="24"/>
          <w14:ligatures w14:val="standard"/>
        </w:rPr>
        <w:t xml:space="preserve">fixed </w:t>
      </w:r>
      <w:r w:rsidRPr="001D6567">
        <w:rPr>
          <w:rFonts w:ascii="Times New Roman" w:hAnsi="Times New Roman" w:cs="Times New Roman"/>
          <w:w w:val="105"/>
          <w:sz w:val="24"/>
          <w:szCs w:val="24"/>
          <w14:ligatures w14:val="standard"/>
        </w:rPr>
        <w:t>tenor spread adjustments are 0.11448%,</w:t>
      </w:r>
      <w:r>
        <w:rPr>
          <w:rFonts w:ascii="Times New Roman" w:hAnsi="Times New Roman" w:cs="Times New Roman"/>
          <w:w w:val="105"/>
          <w:sz w:val="24"/>
          <w:szCs w:val="24"/>
          <w14:ligatures w14:val="standard"/>
        </w:rPr>
        <w:t xml:space="preserve"> </w:t>
      </w:r>
      <w:r w:rsidRPr="001D6567">
        <w:rPr>
          <w:rFonts w:ascii="Times New Roman" w:hAnsi="Times New Roman" w:cs="Times New Roman"/>
          <w:w w:val="105"/>
          <w:sz w:val="24"/>
          <w:szCs w:val="24"/>
          <w14:ligatures w14:val="standard"/>
        </w:rPr>
        <w:t>0.42826% and 0.71513%, respectively</w:t>
      </w:r>
      <w:r w:rsidRPr="00291E1F">
        <w:rPr>
          <w:rFonts w:ascii="Times New Roman" w:hAnsi="Times New Roman" w:cs="Times New Roman"/>
          <w:w w:val="105"/>
          <w:sz w:val="24"/>
          <w:szCs w:val="24"/>
          <w14:ligatures w14:val="standard"/>
        </w:rPr>
        <w:t>.</w:t>
      </w:r>
      <w:r w:rsidRPr="00286C1B">
        <w:rPr>
          <w:rFonts w:ascii="Times New Roman" w:hAnsi="Times New Roman" w:cs="Times New Roman"/>
          <w:color w:val="000000" w:themeColor="text1"/>
          <w:sz w:val="24"/>
          <w:szCs w:val="24"/>
        </w:rPr>
        <w:t xml:space="preserve"> </w:t>
      </w:r>
      <w:r w:rsidR="00AE09BD" w:rsidRPr="00AE09BD">
        <w:rPr>
          <w:rFonts w:ascii="Times New Roman" w:hAnsi="Times New Roman" w:cs="Times New Roman"/>
          <w:color w:val="000000" w:themeColor="text1"/>
          <w:sz w:val="24"/>
          <w:szCs w:val="24"/>
        </w:rPr>
        <w:t>For example, a</w:t>
      </w:r>
      <w:r w:rsidR="00AE09BD" w:rsidRPr="00AE09BD">
        <w:rPr>
          <w:color w:val="000000" w:themeColor="text1"/>
        </w:rPr>
        <w:t xml:space="preserve"> </w:t>
      </w:r>
      <w:r w:rsidRPr="001D6567">
        <w:rPr>
          <w:rFonts w:ascii="Times New Roman" w:hAnsi="Times New Roman" w:cs="Times New Roman"/>
          <w:w w:val="105"/>
          <w:sz w:val="24"/>
          <w:szCs w:val="24"/>
          <w14:ligatures w14:val="standard"/>
        </w:rPr>
        <w:t>MF LIBOR Loan that currently uses 1</w:t>
      </w:r>
      <w:r>
        <w:rPr>
          <w:rFonts w:ascii="Times New Roman" w:hAnsi="Times New Roman" w:cs="Times New Roman"/>
          <w:w w:val="105"/>
          <w:sz w:val="24"/>
          <w:szCs w:val="24"/>
          <w14:ligatures w14:val="standard"/>
        </w:rPr>
        <w:noBreakHyphen/>
      </w:r>
      <w:r w:rsidRPr="001D6567">
        <w:rPr>
          <w:rFonts w:ascii="Times New Roman" w:hAnsi="Times New Roman" w:cs="Times New Roman"/>
          <w:w w:val="105"/>
          <w:sz w:val="24"/>
          <w:szCs w:val="24"/>
          <w14:ligatures w14:val="standard"/>
        </w:rPr>
        <w:t>month LIBOR will transition to 30-day Average SOFR + 0.11448</w:t>
      </w:r>
      <w:r w:rsidRPr="0018342B">
        <w:rPr>
          <w:rFonts w:ascii="Times New Roman" w:hAnsi="Times New Roman" w:cs="Times New Roman"/>
          <w:w w:val="105"/>
          <w:sz w:val="24"/>
          <w:szCs w:val="24"/>
          <w14:ligatures w14:val="standard"/>
        </w:rPr>
        <w:t>%</w:t>
      </w:r>
      <w:r w:rsidR="000E6102" w:rsidRPr="0018342B">
        <w:rPr>
          <w:rFonts w:ascii="Times New Roman" w:hAnsi="Times New Roman" w:cs="Times New Roman"/>
          <w:w w:val="105"/>
          <w:sz w:val="24"/>
          <w:szCs w:val="24"/>
          <w14:ligatures w14:val="standard"/>
        </w:rPr>
        <w:t xml:space="preserve">, and a </w:t>
      </w:r>
      <w:r w:rsidR="00E06E3D" w:rsidRPr="0018342B">
        <w:rPr>
          <w:rFonts w:ascii="Times New Roman" w:hAnsi="Times New Roman" w:cs="Times New Roman"/>
          <w:w w:val="105"/>
          <w:sz w:val="24"/>
          <w:szCs w:val="24"/>
          <w14:ligatures w14:val="standard"/>
        </w:rPr>
        <w:t>MF LIBOR Loan that currently uses 6</w:t>
      </w:r>
      <w:r w:rsidR="00E06E3D" w:rsidRPr="0018342B">
        <w:rPr>
          <w:rFonts w:ascii="Times New Roman" w:hAnsi="Times New Roman" w:cs="Times New Roman"/>
          <w:w w:val="105"/>
          <w:sz w:val="24"/>
          <w:szCs w:val="24"/>
          <w14:ligatures w14:val="standard"/>
        </w:rPr>
        <w:noBreakHyphen/>
        <w:t>month LIBOR will transition to 30-day Average SOFR</w:t>
      </w:r>
      <w:r w:rsidR="00E06E3D" w:rsidRPr="0018342B">
        <w:t xml:space="preserve"> </w:t>
      </w:r>
      <w:r w:rsidR="00E06E3D" w:rsidRPr="0018342B">
        <w:rPr>
          <w:rFonts w:ascii="Times New Roman" w:hAnsi="Times New Roman" w:cs="Times New Roman"/>
          <w:w w:val="105"/>
          <w:sz w:val="24"/>
          <w:szCs w:val="24"/>
          <w14:ligatures w14:val="standard"/>
        </w:rPr>
        <w:t>+ 0.42826%.</w:t>
      </w:r>
      <w:r w:rsidRPr="0018342B">
        <w:rPr>
          <w:rFonts w:ascii="Times New Roman" w:hAnsi="Times New Roman" w:cs="Times New Roman"/>
          <w:w w:val="105"/>
          <w:sz w:val="24"/>
          <w:szCs w:val="24"/>
          <w14:ligatures w14:val="standard"/>
        </w:rPr>
        <w:t xml:space="preserve"> </w:t>
      </w:r>
    </w:p>
    <w:p w14:paraId="2056CBB6" w14:textId="77777777" w:rsidR="00195D2A" w:rsidRDefault="00195D2A">
      <w:pPr>
        <w:pStyle w:val="BodyText"/>
        <w:spacing w:before="3"/>
        <w:rPr>
          <w:rFonts w:ascii="Times New Roman" w:hAnsi="Times New Roman" w:cs="Times New Roman"/>
          <w:sz w:val="24"/>
          <w:szCs w:val="24"/>
          <w14:ligatures w14:val="standard"/>
        </w:rPr>
      </w:pPr>
    </w:p>
    <w:p w14:paraId="3CD1D30B" w14:textId="395E2AA6" w:rsidR="00195D2A" w:rsidRDefault="00991B1F" w:rsidP="002B5F13">
      <w:pPr>
        <w:pStyle w:val="BodyText"/>
        <w:spacing w:line="247" w:lineRule="auto"/>
        <w:ind w:right="292"/>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As a Servicer </w:t>
      </w:r>
      <w:r w:rsidR="00797BAE">
        <w:rPr>
          <w:rFonts w:ascii="Times New Roman" w:hAnsi="Times New Roman" w:cs="Times New Roman"/>
          <w:sz w:val="24"/>
          <w:szCs w:val="24"/>
          <w14:ligatures w14:val="standard"/>
        </w:rPr>
        <w:t xml:space="preserve">or a Sub-Servicer </w:t>
      </w:r>
      <w:r>
        <w:rPr>
          <w:rFonts w:ascii="Times New Roman" w:hAnsi="Times New Roman" w:cs="Times New Roman"/>
          <w:sz w:val="24"/>
          <w:szCs w:val="24"/>
          <w14:ligatures w14:val="standard"/>
        </w:rPr>
        <w:t xml:space="preserve">of </w:t>
      </w:r>
      <w:r w:rsidR="006628AA">
        <w:rPr>
          <w:rFonts w:ascii="Times New Roman" w:hAnsi="Times New Roman" w:cs="Times New Roman"/>
          <w:sz w:val="24"/>
          <w:szCs w:val="24"/>
          <w14:ligatures w14:val="standard"/>
        </w:rPr>
        <w:t xml:space="preserve">one or more </w:t>
      </w:r>
      <w:r>
        <w:rPr>
          <w:rFonts w:ascii="Times New Roman" w:hAnsi="Times New Roman" w:cs="Times New Roman"/>
          <w:sz w:val="24"/>
          <w:szCs w:val="24"/>
          <w14:ligatures w14:val="standard"/>
        </w:rPr>
        <w:t>Freddie Mac MF LIBOR Loans, you</w:t>
      </w:r>
      <w:r w:rsidR="00A00E1F">
        <w:rPr>
          <w:rFonts w:ascii="Times New Roman" w:hAnsi="Times New Roman" w:cs="Times New Roman"/>
          <w:sz w:val="24"/>
          <w:szCs w:val="24"/>
          <w14:ligatures w14:val="standard"/>
        </w:rPr>
        <w:t>r organization is</w:t>
      </w:r>
      <w:r>
        <w:rPr>
          <w:rFonts w:ascii="Times New Roman" w:hAnsi="Times New Roman" w:cs="Times New Roman"/>
          <w:sz w:val="24"/>
          <w:szCs w:val="24"/>
          <w14:ligatures w14:val="standard"/>
        </w:rPr>
        <w:t xml:space="preserve"> responsible for notifying the applicable Freddie Mac Borrowers </w:t>
      </w:r>
      <w:r w:rsidR="00D5370F">
        <w:rPr>
          <w:rFonts w:ascii="Times New Roman" w:hAnsi="Times New Roman" w:cs="Times New Roman"/>
          <w:sz w:val="24"/>
          <w:szCs w:val="24"/>
          <w14:ligatures w14:val="standard"/>
        </w:rPr>
        <w:t xml:space="preserve">that you service </w:t>
      </w:r>
      <w:r>
        <w:rPr>
          <w:rFonts w:ascii="Times New Roman" w:hAnsi="Times New Roman" w:cs="Times New Roman"/>
          <w:sz w:val="24"/>
          <w:szCs w:val="24"/>
          <w14:ligatures w14:val="standard"/>
        </w:rPr>
        <w:t xml:space="preserve">about Freddie Mac’s choice of benchmark replacement. As required by the governing loan documents, you must use the legal notice address and requirements set forth in the governing loan documents for all notices to Freddie Mac Borrowers on this topic. Attachment A to this letter shows language that Freddie Mac expects you to include in your communication to Borrowers. Once you send the notice to each Borrower, a copy of each notice must be included in each Mortgage File and made available to Freddie Mac if requested. </w:t>
      </w:r>
      <w:r w:rsidR="00D5370F">
        <w:rPr>
          <w:rFonts w:ascii="Times New Roman" w:hAnsi="Times New Roman" w:cs="Times New Roman"/>
          <w:sz w:val="24"/>
          <w:szCs w:val="24"/>
          <w14:ligatures w14:val="standard"/>
        </w:rPr>
        <w:t>T</w:t>
      </w:r>
      <w:r>
        <w:rPr>
          <w:rFonts w:ascii="Times New Roman" w:hAnsi="Times New Roman" w:cs="Times New Roman"/>
          <w:sz w:val="24"/>
          <w:szCs w:val="24"/>
          <w14:ligatures w14:val="standard"/>
        </w:rPr>
        <w:t xml:space="preserve">his </w:t>
      </w:r>
      <w:r w:rsidR="00D5370F">
        <w:rPr>
          <w:rFonts w:ascii="Times New Roman" w:hAnsi="Times New Roman" w:cs="Times New Roman"/>
          <w:sz w:val="24"/>
          <w:szCs w:val="24"/>
          <w14:ligatures w14:val="standard"/>
        </w:rPr>
        <w:t xml:space="preserve">final </w:t>
      </w:r>
      <w:r>
        <w:rPr>
          <w:rFonts w:ascii="Times New Roman" w:hAnsi="Times New Roman" w:cs="Times New Roman"/>
          <w:sz w:val="24"/>
          <w:szCs w:val="24"/>
          <w14:ligatures w14:val="standard"/>
        </w:rPr>
        <w:t xml:space="preserve">notification to each applicable Borrower </w:t>
      </w:r>
      <w:r w:rsidR="00D5370F">
        <w:rPr>
          <w:rFonts w:ascii="Times New Roman" w:hAnsi="Times New Roman" w:cs="Times New Roman"/>
          <w:sz w:val="24"/>
          <w:szCs w:val="24"/>
          <w14:ligatures w14:val="standard"/>
        </w:rPr>
        <w:t xml:space="preserve">must be completed </w:t>
      </w:r>
      <w:r>
        <w:rPr>
          <w:rFonts w:ascii="Times New Roman" w:hAnsi="Times New Roman" w:cs="Times New Roman"/>
          <w:sz w:val="24"/>
          <w:szCs w:val="24"/>
          <w14:ligatures w14:val="standard"/>
        </w:rPr>
        <w:t>no later than</w:t>
      </w:r>
      <w:r w:rsidR="00A00E1F">
        <w:rPr>
          <w:rFonts w:ascii="Times New Roman" w:hAnsi="Times New Roman" w:cs="Times New Roman"/>
          <w:sz w:val="24"/>
          <w:szCs w:val="24"/>
          <w14:ligatures w14:val="standard"/>
        </w:rPr>
        <w:t xml:space="preserve"> </w:t>
      </w:r>
      <w:r w:rsidR="00D5370F">
        <w:rPr>
          <w:rFonts w:ascii="Times New Roman" w:hAnsi="Times New Roman" w:cs="Times New Roman"/>
          <w:b/>
          <w:bCs/>
          <w:sz w:val="24"/>
          <w:szCs w:val="24"/>
          <w14:ligatures w14:val="standard"/>
        </w:rPr>
        <w:t>Jun</w:t>
      </w:r>
      <w:r w:rsidR="00D5370F" w:rsidRPr="0018342B">
        <w:rPr>
          <w:rFonts w:ascii="Times New Roman" w:hAnsi="Times New Roman" w:cs="Times New Roman"/>
          <w:b/>
          <w:bCs/>
          <w:sz w:val="24"/>
          <w:szCs w:val="24"/>
          <w14:ligatures w14:val="standard"/>
        </w:rPr>
        <w:t xml:space="preserve">e </w:t>
      </w:r>
      <w:r w:rsidR="00777955" w:rsidRPr="0018342B">
        <w:rPr>
          <w:rFonts w:ascii="Times New Roman" w:hAnsi="Times New Roman" w:cs="Times New Roman"/>
          <w:b/>
          <w:bCs/>
          <w:sz w:val="24"/>
          <w:szCs w:val="24"/>
          <w14:ligatures w14:val="standard"/>
        </w:rPr>
        <w:t>16</w:t>
      </w:r>
      <w:r w:rsidRPr="0018342B">
        <w:rPr>
          <w:rFonts w:ascii="Times New Roman" w:hAnsi="Times New Roman" w:cs="Times New Roman"/>
          <w:b/>
          <w:bCs/>
          <w:sz w:val="24"/>
          <w:szCs w:val="24"/>
          <w14:ligatures w14:val="standard"/>
        </w:rPr>
        <w:t xml:space="preserve">, </w:t>
      </w:r>
      <w:r w:rsidRPr="00545954">
        <w:rPr>
          <w:rFonts w:ascii="Times New Roman" w:hAnsi="Times New Roman" w:cs="Times New Roman"/>
          <w:b/>
          <w:bCs/>
          <w:sz w:val="24"/>
          <w:szCs w:val="24"/>
          <w14:ligatures w14:val="standard"/>
        </w:rPr>
        <w:t>2023</w:t>
      </w:r>
      <w:r>
        <w:rPr>
          <w:rFonts w:ascii="Times New Roman" w:hAnsi="Times New Roman" w:cs="Times New Roman"/>
          <w:sz w:val="24"/>
          <w:szCs w:val="24"/>
          <w14:ligatures w14:val="standard"/>
        </w:rPr>
        <w:t xml:space="preserve"> and </w:t>
      </w:r>
      <w:r w:rsidR="00D5370F">
        <w:rPr>
          <w:rFonts w:ascii="Times New Roman" w:hAnsi="Times New Roman" w:cs="Times New Roman"/>
          <w:sz w:val="24"/>
          <w:szCs w:val="24"/>
          <w14:ligatures w14:val="standard"/>
        </w:rPr>
        <w:t xml:space="preserve">you must </w:t>
      </w:r>
      <w:r>
        <w:rPr>
          <w:rFonts w:ascii="Times New Roman" w:hAnsi="Times New Roman" w:cs="Times New Roman"/>
          <w:sz w:val="24"/>
          <w:szCs w:val="24"/>
          <w14:ligatures w14:val="standard"/>
        </w:rPr>
        <w:t xml:space="preserve">confirm completion to Freddie Mac at </w:t>
      </w:r>
      <w:hyperlink r:id="rId8">
        <w:r w:rsidR="00A00E1F">
          <w:rPr>
            <w:rFonts w:ascii="Times New Roman" w:hAnsi="Times New Roman" w:cs="Times New Roman"/>
            <w:color w:val="085280"/>
            <w:sz w:val="24"/>
            <w:szCs w:val="24"/>
            <w:u w:val="single" w:color="085280"/>
            <w14:ligatures w14:val="standard"/>
          </w:rPr>
          <w:t>MFLIBOR@freddiemac.com</w:t>
        </w:r>
      </w:hyperlink>
      <w:r>
        <w:rPr>
          <w:rFonts w:ascii="Times New Roman" w:hAnsi="Times New Roman" w:cs="Times New Roman"/>
          <w:color w:val="085280"/>
          <w:sz w:val="24"/>
          <w:szCs w:val="24"/>
          <w14:ligatures w14:val="standard"/>
        </w:rPr>
        <w:t xml:space="preserve"> </w:t>
      </w:r>
      <w:r>
        <w:rPr>
          <w:rFonts w:ascii="Times New Roman" w:hAnsi="Times New Roman" w:cs="Times New Roman"/>
          <w:sz w:val="24"/>
          <w:szCs w:val="24"/>
          <w14:ligatures w14:val="standard"/>
        </w:rPr>
        <w:t xml:space="preserve">once all applicable Borrowers have been notified.  Please notify us immediately in writing if you do not complete the notification to any Borrower </w:t>
      </w:r>
      <w:r w:rsidRPr="00D5370F">
        <w:rPr>
          <w:rFonts w:ascii="Times New Roman" w:hAnsi="Times New Roman" w:cs="Times New Roman"/>
          <w:sz w:val="24"/>
          <w:szCs w:val="24"/>
          <w14:ligatures w14:val="standard"/>
        </w:rPr>
        <w:t>by</w:t>
      </w:r>
      <w:r w:rsidR="00A00E1F" w:rsidRPr="00D5370F">
        <w:rPr>
          <w:rFonts w:ascii="Times New Roman" w:hAnsi="Times New Roman" w:cs="Times New Roman"/>
          <w:sz w:val="24"/>
          <w:szCs w:val="24"/>
          <w14:ligatures w14:val="standard"/>
        </w:rPr>
        <w:t xml:space="preserve"> </w:t>
      </w:r>
      <w:r w:rsidR="00D5370F" w:rsidRPr="00286C1B">
        <w:rPr>
          <w:rFonts w:ascii="Times New Roman" w:hAnsi="Times New Roman" w:cs="Times New Roman"/>
          <w:sz w:val="24"/>
          <w:szCs w:val="24"/>
          <w14:ligatures w14:val="standard"/>
        </w:rPr>
        <w:t>the deadline</w:t>
      </w:r>
      <w:r>
        <w:rPr>
          <w:rFonts w:ascii="Times New Roman" w:hAnsi="Times New Roman" w:cs="Times New Roman"/>
          <w:sz w:val="24"/>
          <w:szCs w:val="24"/>
          <w14:ligatures w14:val="standard"/>
        </w:rPr>
        <w:t>.</w:t>
      </w:r>
    </w:p>
    <w:p w14:paraId="589A233D" w14:textId="77777777" w:rsidR="00195D2A" w:rsidRDefault="00195D2A">
      <w:pPr>
        <w:pStyle w:val="BodyText"/>
        <w:spacing w:before="7"/>
        <w:rPr>
          <w:rFonts w:ascii="Times New Roman" w:hAnsi="Times New Roman" w:cs="Times New Roman"/>
          <w:sz w:val="24"/>
          <w:szCs w:val="24"/>
          <w14:ligatures w14:val="standard"/>
        </w:rPr>
      </w:pPr>
    </w:p>
    <w:p w14:paraId="6B9A240B" w14:textId="4DDFADF4" w:rsidR="00195D2A" w:rsidRDefault="00991B1F" w:rsidP="002B5F13">
      <w:pPr>
        <w:pStyle w:val="BodyText"/>
        <w:spacing w:line="247" w:lineRule="auto"/>
        <w:rPr>
          <w:rFonts w:ascii="Times New Roman" w:hAnsi="Times New Roman" w:cs="Times New Roman"/>
          <w:w w:val="105"/>
          <w:sz w:val="24"/>
          <w:szCs w:val="24"/>
          <w14:ligatures w14:val="standard"/>
        </w:rPr>
      </w:pPr>
      <w:r>
        <w:rPr>
          <w:rFonts w:ascii="Times New Roman" w:hAnsi="Times New Roman" w:cs="Times New Roman"/>
          <w:w w:val="105"/>
          <w:sz w:val="24"/>
          <w:szCs w:val="24"/>
          <w14:ligatures w14:val="standard"/>
        </w:rPr>
        <w:t>Please</w:t>
      </w:r>
      <w:r>
        <w:rPr>
          <w:rFonts w:ascii="Times New Roman" w:hAnsi="Times New Roman" w:cs="Times New Roman"/>
          <w:spacing w:val="-16"/>
          <w:w w:val="105"/>
          <w:sz w:val="24"/>
          <w:szCs w:val="24"/>
          <w14:ligatures w14:val="standard"/>
        </w:rPr>
        <w:t xml:space="preserve"> </w:t>
      </w:r>
      <w:r>
        <w:rPr>
          <w:rFonts w:ascii="Times New Roman" w:hAnsi="Times New Roman" w:cs="Times New Roman"/>
          <w:w w:val="105"/>
          <w:sz w:val="24"/>
          <w:szCs w:val="24"/>
          <w14:ligatures w14:val="standard"/>
        </w:rPr>
        <w:t>find</w:t>
      </w:r>
      <w:r>
        <w:rPr>
          <w:rFonts w:ascii="Times New Roman" w:hAnsi="Times New Roman" w:cs="Times New Roman"/>
          <w:spacing w:val="-17"/>
          <w:w w:val="105"/>
          <w:sz w:val="24"/>
          <w:szCs w:val="24"/>
          <w14:ligatures w14:val="standard"/>
        </w:rPr>
        <w:t xml:space="preserve"> </w:t>
      </w:r>
      <w:r>
        <w:rPr>
          <w:rFonts w:ascii="Times New Roman" w:hAnsi="Times New Roman" w:cs="Times New Roman"/>
          <w:w w:val="105"/>
          <w:sz w:val="24"/>
          <w:szCs w:val="24"/>
          <w14:ligatures w14:val="standard"/>
        </w:rPr>
        <w:t>more information</w:t>
      </w:r>
      <w:r>
        <w:rPr>
          <w:rFonts w:ascii="Times New Roman" w:hAnsi="Times New Roman" w:cs="Times New Roman"/>
          <w:spacing w:val="-13"/>
          <w:w w:val="105"/>
          <w:sz w:val="24"/>
          <w:szCs w:val="24"/>
          <w14:ligatures w14:val="standard"/>
        </w:rPr>
        <w:t xml:space="preserve"> </w:t>
      </w:r>
      <w:r>
        <w:rPr>
          <w:rFonts w:ascii="Times New Roman" w:hAnsi="Times New Roman" w:cs="Times New Roman"/>
          <w:w w:val="105"/>
          <w:sz w:val="24"/>
          <w:szCs w:val="24"/>
          <w14:ligatures w14:val="standard"/>
        </w:rPr>
        <w:t>on</w:t>
      </w:r>
      <w:r>
        <w:rPr>
          <w:rFonts w:ascii="Times New Roman" w:hAnsi="Times New Roman" w:cs="Times New Roman"/>
          <w:spacing w:val="-12"/>
          <w:w w:val="105"/>
          <w:sz w:val="24"/>
          <w:szCs w:val="24"/>
          <w14:ligatures w14:val="standard"/>
        </w:rPr>
        <w:t xml:space="preserve"> </w:t>
      </w:r>
      <w:r>
        <w:rPr>
          <w:rFonts w:ascii="Times New Roman" w:hAnsi="Times New Roman" w:cs="Times New Roman"/>
          <w:w w:val="105"/>
          <w:sz w:val="24"/>
          <w:szCs w:val="24"/>
          <w14:ligatures w14:val="standard"/>
        </w:rPr>
        <w:t>the</w:t>
      </w:r>
      <w:r>
        <w:rPr>
          <w:rFonts w:ascii="Times New Roman" w:hAnsi="Times New Roman" w:cs="Times New Roman"/>
          <w:spacing w:val="-11"/>
          <w:w w:val="105"/>
          <w:sz w:val="24"/>
          <w:szCs w:val="24"/>
          <w14:ligatures w14:val="standard"/>
        </w:rPr>
        <w:t xml:space="preserve"> </w:t>
      </w:r>
      <w:r>
        <w:rPr>
          <w:rFonts w:ascii="Times New Roman" w:hAnsi="Times New Roman" w:cs="Times New Roman"/>
          <w:w w:val="105"/>
          <w:sz w:val="24"/>
          <w:szCs w:val="24"/>
          <w14:ligatures w14:val="standard"/>
        </w:rPr>
        <w:t>transition</w:t>
      </w:r>
      <w:r>
        <w:rPr>
          <w:rFonts w:ascii="Times New Roman" w:hAnsi="Times New Roman" w:cs="Times New Roman"/>
          <w:spacing w:val="-12"/>
          <w:w w:val="105"/>
          <w:sz w:val="24"/>
          <w:szCs w:val="24"/>
          <w14:ligatures w14:val="standard"/>
        </w:rPr>
        <w:t xml:space="preserve"> </w:t>
      </w:r>
      <w:r>
        <w:rPr>
          <w:rFonts w:ascii="Times New Roman" w:hAnsi="Times New Roman" w:cs="Times New Roman"/>
          <w:w w:val="105"/>
          <w:sz w:val="24"/>
          <w:szCs w:val="24"/>
          <w14:ligatures w14:val="standard"/>
        </w:rPr>
        <w:t>of</w:t>
      </w:r>
      <w:r>
        <w:rPr>
          <w:rFonts w:ascii="Times New Roman" w:hAnsi="Times New Roman" w:cs="Times New Roman"/>
          <w:spacing w:val="-10"/>
          <w:w w:val="105"/>
          <w:sz w:val="24"/>
          <w:szCs w:val="24"/>
          <w14:ligatures w14:val="standard"/>
        </w:rPr>
        <w:t xml:space="preserve"> </w:t>
      </w:r>
      <w:r>
        <w:rPr>
          <w:rFonts w:ascii="Times New Roman" w:hAnsi="Times New Roman" w:cs="Times New Roman"/>
          <w:w w:val="105"/>
          <w:sz w:val="24"/>
          <w:szCs w:val="24"/>
          <w14:ligatures w14:val="standard"/>
        </w:rPr>
        <w:t>MF LIBOR Loans</w:t>
      </w:r>
      <w:r>
        <w:rPr>
          <w:rFonts w:ascii="Times New Roman" w:hAnsi="Times New Roman" w:cs="Times New Roman"/>
          <w:spacing w:val="-11"/>
          <w:w w:val="105"/>
          <w:sz w:val="24"/>
          <w:szCs w:val="24"/>
          <w14:ligatures w14:val="standard"/>
        </w:rPr>
        <w:t xml:space="preserve"> </w:t>
      </w:r>
      <w:r>
        <w:rPr>
          <w:rFonts w:ascii="Times New Roman" w:hAnsi="Times New Roman" w:cs="Times New Roman"/>
          <w:w w:val="105"/>
          <w:sz w:val="24"/>
          <w:szCs w:val="24"/>
          <w14:ligatures w14:val="standard"/>
        </w:rPr>
        <w:t>to</w:t>
      </w:r>
      <w:r>
        <w:rPr>
          <w:rFonts w:ascii="Times New Roman" w:hAnsi="Times New Roman" w:cs="Times New Roman"/>
          <w:spacing w:val="-14"/>
          <w:w w:val="105"/>
          <w:sz w:val="24"/>
          <w:szCs w:val="24"/>
          <w14:ligatures w14:val="standard"/>
        </w:rPr>
        <w:t xml:space="preserve"> </w:t>
      </w:r>
      <w:r w:rsidR="00D5370F" w:rsidRPr="00D5370F">
        <w:rPr>
          <w:rFonts w:ascii="Times New Roman" w:hAnsi="Times New Roman" w:cs="Times New Roman"/>
          <w:spacing w:val="-14"/>
          <w:w w:val="105"/>
          <w:sz w:val="24"/>
          <w:szCs w:val="24"/>
          <w14:ligatures w14:val="standard"/>
        </w:rPr>
        <w:t>SOFR</w:t>
      </w:r>
      <w:r w:rsidR="00D5370F" w:rsidRPr="00D5370F" w:rsidDel="00D5370F">
        <w:rPr>
          <w:rFonts w:ascii="Times New Roman" w:hAnsi="Times New Roman" w:cs="Times New Roman"/>
          <w:spacing w:val="-14"/>
          <w:w w:val="105"/>
          <w:sz w:val="24"/>
          <w:szCs w:val="24"/>
          <w14:ligatures w14:val="standard"/>
        </w:rPr>
        <w:t xml:space="preserve"> </w:t>
      </w:r>
      <w:r>
        <w:rPr>
          <w:rFonts w:ascii="Times New Roman" w:hAnsi="Times New Roman" w:cs="Times New Roman"/>
          <w:w w:val="105"/>
          <w:sz w:val="24"/>
          <w:szCs w:val="24"/>
          <w14:ligatures w14:val="standard"/>
        </w:rPr>
        <w:t>at:</w:t>
      </w:r>
    </w:p>
    <w:p w14:paraId="33BB8B9A" w14:textId="17802C8E" w:rsidR="00195D2A" w:rsidRDefault="0091380B">
      <w:pPr>
        <w:pStyle w:val="ListParagraph"/>
        <w:numPr>
          <w:ilvl w:val="0"/>
          <w:numId w:val="1"/>
        </w:numPr>
        <w:tabs>
          <w:tab w:val="left" w:pos="820"/>
          <w:tab w:val="left" w:pos="821"/>
        </w:tabs>
        <w:ind w:hanging="361"/>
        <w:rPr>
          <w:rFonts w:ascii="Times New Roman" w:hAnsi="Times New Roman" w:cs="Times New Roman"/>
          <w:sz w:val="24"/>
          <w:szCs w:val="24"/>
          <w14:ligatures w14:val="standard"/>
        </w:rPr>
      </w:pPr>
      <w:hyperlink r:id="rId9" w:history="1">
        <w:r w:rsidR="00545954">
          <w:rPr>
            <w:rStyle w:val="Hyperlink"/>
            <w:rFonts w:ascii="Times New Roman" w:hAnsi="Times New Roman" w:cs="Times New Roman"/>
            <w:sz w:val="24"/>
            <w:szCs w:val="24"/>
            <w14:ligatures w14:val="standard"/>
          </w:rPr>
          <w:t>Multifamily LIBOR Transition Webpage</w:t>
        </w:r>
      </w:hyperlink>
    </w:p>
    <w:p w14:paraId="3CE7648B" w14:textId="5286BA90" w:rsidR="00195D2A" w:rsidRDefault="0091380B">
      <w:pPr>
        <w:pStyle w:val="ListParagraph"/>
        <w:numPr>
          <w:ilvl w:val="0"/>
          <w:numId w:val="1"/>
        </w:numPr>
        <w:tabs>
          <w:tab w:val="left" w:pos="820"/>
          <w:tab w:val="left" w:pos="821"/>
        </w:tabs>
        <w:ind w:hanging="361"/>
        <w:rPr>
          <w:rFonts w:ascii="Times New Roman" w:hAnsi="Times New Roman" w:cs="Times New Roman"/>
          <w:sz w:val="24"/>
          <w:szCs w:val="24"/>
          <w14:ligatures w14:val="standard"/>
        </w:rPr>
      </w:pPr>
      <w:hyperlink r:id="rId10" w:history="1">
        <w:r w:rsidR="00545954">
          <w:rPr>
            <w:rStyle w:val="Hyperlink"/>
            <w:rFonts w:ascii="Times New Roman" w:hAnsi="Times New Roman" w:cs="Times New Roman"/>
            <w:sz w:val="24"/>
            <w:szCs w:val="24"/>
            <w14:ligatures w14:val="standard"/>
          </w:rPr>
          <w:t>LIBOR Transition Playbook</w:t>
        </w:r>
      </w:hyperlink>
      <w:r w:rsidR="00991B1F">
        <w:rPr>
          <w:rFonts w:ascii="Times New Roman" w:hAnsi="Times New Roman" w:cs="Times New Roman"/>
          <w:w w:val="105"/>
          <w:sz w:val="24"/>
          <w:szCs w:val="24"/>
          <w14:ligatures w14:val="standard"/>
        </w:rPr>
        <w:t>;</w:t>
      </w:r>
      <w:r w:rsidR="00991B1F">
        <w:rPr>
          <w:rFonts w:ascii="Times New Roman" w:hAnsi="Times New Roman" w:cs="Times New Roman"/>
          <w:spacing w:val="-9"/>
          <w:w w:val="105"/>
          <w:sz w:val="24"/>
          <w:szCs w:val="24"/>
          <w14:ligatures w14:val="standard"/>
        </w:rPr>
        <w:t xml:space="preserve"> </w:t>
      </w:r>
      <w:r w:rsidR="00991B1F">
        <w:rPr>
          <w:rFonts w:ascii="Times New Roman" w:hAnsi="Times New Roman" w:cs="Times New Roman"/>
          <w:w w:val="105"/>
          <w:sz w:val="24"/>
          <w:szCs w:val="24"/>
          <w14:ligatures w14:val="standard"/>
        </w:rPr>
        <w:t>and</w:t>
      </w:r>
    </w:p>
    <w:p w14:paraId="1408FAEC" w14:textId="6C6EC2F1" w:rsidR="00195D2A" w:rsidRDefault="0091380B">
      <w:pPr>
        <w:pStyle w:val="ListParagraph"/>
        <w:numPr>
          <w:ilvl w:val="0"/>
          <w:numId w:val="1"/>
        </w:numPr>
        <w:tabs>
          <w:tab w:val="left" w:pos="820"/>
          <w:tab w:val="left" w:pos="821"/>
        </w:tabs>
        <w:spacing w:before="108" w:line="247" w:lineRule="auto"/>
        <w:ind w:hanging="361"/>
        <w:rPr>
          <w:rFonts w:ascii="Times New Roman" w:hAnsi="Times New Roman" w:cs="Times New Roman"/>
          <w:sz w:val="24"/>
          <w:szCs w:val="24"/>
          <w14:ligatures w14:val="standard"/>
        </w:rPr>
      </w:pPr>
      <w:hyperlink r:id="rId11" w:history="1">
        <w:r w:rsidR="00545954">
          <w:rPr>
            <w:rStyle w:val="Hyperlink"/>
            <w:rFonts w:ascii="Times New Roman" w:hAnsi="Times New Roman" w:cs="Times New Roman"/>
            <w:sz w:val="24"/>
            <w:szCs w:val="24"/>
            <w14:ligatures w14:val="standard"/>
          </w:rPr>
          <w:t>LIBOR Transition FAQs</w:t>
        </w:r>
      </w:hyperlink>
    </w:p>
    <w:p w14:paraId="732BA926" w14:textId="77777777" w:rsidR="002B5F13" w:rsidRDefault="002B5F13">
      <w:pPr>
        <w:tabs>
          <w:tab w:val="left" w:pos="820"/>
          <w:tab w:val="left" w:pos="821"/>
        </w:tabs>
        <w:spacing w:before="108" w:line="247" w:lineRule="auto"/>
        <w:rPr>
          <w:rFonts w:ascii="Times New Roman" w:hAnsi="Times New Roman" w:cs="Times New Roman"/>
          <w:w w:val="105"/>
          <w:sz w:val="24"/>
          <w:szCs w:val="24"/>
          <w14:ligatures w14:val="standard"/>
        </w:rPr>
      </w:pPr>
    </w:p>
    <w:p w14:paraId="7E8FED38" w14:textId="6D05191A" w:rsidR="00195D2A" w:rsidRDefault="00991B1F">
      <w:pPr>
        <w:tabs>
          <w:tab w:val="left" w:pos="820"/>
          <w:tab w:val="left" w:pos="821"/>
        </w:tabs>
        <w:spacing w:before="108" w:line="247" w:lineRule="auto"/>
        <w:rPr>
          <w:rFonts w:ascii="Times New Roman" w:hAnsi="Times New Roman" w:cs="Times New Roman"/>
          <w:sz w:val="24"/>
          <w:szCs w:val="24"/>
          <w14:ligatures w14:val="standard"/>
        </w:rPr>
      </w:pPr>
      <w:r>
        <w:rPr>
          <w:rFonts w:ascii="Times New Roman" w:hAnsi="Times New Roman" w:cs="Times New Roman"/>
          <w:w w:val="105"/>
          <w:sz w:val="24"/>
          <w:szCs w:val="24"/>
          <w14:ligatures w14:val="standard"/>
        </w:rPr>
        <w:t>If</w:t>
      </w:r>
      <w:r>
        <w:rPr>
          <w:rFonts w:ascii="Times New Roman" w:hAnsi="Times New Roman" w:cs="Times New Roman"/>
          <w:spacing w:val="-24"/>
          <w:w w:val="105"/>
          <w:sz w:val="24"/>
          <w:szCs w:val="24"/>
          <w14:ligatures w14:val="standard"/>
        </w:rPr>
        <w:t xml:space="preserve"> </w:t>
      </w:r>
      <w:r>
        <w:rPr>
          <w:rFonts w:ascii="Times New Roman" w:hAnsi="Times New Roman" w:cs="Times New Roman"/>
          <w:w w:val="105"/>
          <w:sz w:val="24"/>
          <w:szCs w:val="24"/>
          <w14:ligatures w14:val="standard"/>
        </w:rPr>
        <w:t>you</w:t>
      </w:r>
      <w:r>
        <w:rPr>
          <w:rFonts w:ascii="Times New Roman" w:hAnsi="Times New Roman" w:cs="Times New Roman"/>
          <w:spacing w:val="-23"/>
          <w:w w:val="105"/>
          <w:sz w:val="24"/>
          <w:szCs w:val="24"/>
          <w14:ligatures w14:val="standard"/>
        </w:rPr>
        <w:t xml:space="preserve"> </w:t>
      </w:r>
      <w:r>
        <w:rPr>
          <w:rFonts w:ascii="Times New Roman" w:hAnsi="Times New Roman" w:cs="Times New Roman"/>
          <w:w w:val="105"/>
          <w:sz w:val="24"/>
          <w:szCs w:val="24"/>
          <w14:ligatures w14:val="standard"/>
        </w:rPr>
        <w:t>have</w:t>
      </w:r>
      <w:r>
        <w:rPr>
          <w:rFonts w:ascii="Times New Roman" w:hAnsi="Times New Roman" w:cs="Times New Roman"/>
          <w:spacing w:val="-23"/>
          <w:w w:val="105"/>
          <w:sz w:val="24"/>
          <w:szCs w:val="24"/>
          <w14:ligatures w14:val="standard"/>
        </w:rPr>
        <w:t xml:space="preserve"> </w:t>
      </w:r>
      <w:r>
        <w:rPr>
          <w:rFonts w:ascii="Times New Roman" w:hAnsi="Times New Roman" w:cs="Times New Roman"/>
          <w:w w:val="105"/>
          <w:sz w:val="24"/>
          <w:szCs w:val="24"/>
          <w14:ligatures w14:val="standard"/>
        </w:rPr>
        <w:t>any</w:t>
      </w:r>
      <w:r>
        <w:rPr>
          <w:rFonts w:ascii="Times New Roman" w:hAnsi="Times New Roman" w:cs="Times New Roman"/>
          <w:spacing w:val="-23"/>
          <w:w w:val="105"/>
          <w:sz w:val="24"/>
          <w:szCs w:val="24"/>
          <w14:ligatures w14:val="standard"/>
        </w:rPr>
        <w:t xml:space="preserve"> </w:t>
      </w:r>
      <w:r>
        <w:rPr>
          <w:rFonts w:ascii="Times New Roman" w:hAnsi="Times New Roman" w:cs="Times New Roman"/>
          <w:w w:val="105"/>
          <w:sz w:val="24"/>
          <w:szCs w:val="24"/>
          <w14:ligatures w14:val="standard"/>
        </w:rPr>
        <w:t>questions</w:t>
      </w:r>
      <w:r w:rsidR="002B5F13">
        <w:rPr>
          <w:rFonts w:ascii="Times New Roman" w:hAnsi="Times New Roman" w:cs="Times New Roman"/>
          <w:w w:val="105"/>
          <w:sz w:val="24"/>
          <w:szCs w:val="24"/>
          <w14:ligatures w14:val="standard"/>
        </w:rPr>
        <w:t>,</w:t>
      </w:r>
      <w:r>
        <w:rPr>
          <w:rFonts w:ascii="Times New Roman" w:hAnsi="Times New Roman" w:cs="Times New Roman"/>
          <w:spacing w:val="-23"/>
          <w:w w:val="105"/>
          <w:sz w:val="24"/>
          <w:szCs w:val="24"/>
          <w14:ligatures w14:val="standard"/>
        </w:rPr>
        <w:t xml:space="preserve"> </w:t>
      </w:r>
      <w:r>
        <w:rPr>
          <w:rFonts w:ascii="Times New Roman" w:hAnsi="Times New Roman" w:cs="Times New Roman"/>
          <w:w w:val="105"/>
          <w:sz w:val="24"/>
          <w:szCs w:val="24"/>
          <w14:ligatures w14:val="standard"/>
        </w:rPr>
        <w:t>please</w:t>
      </w:r>
      <w:r>
        <w:rPr>
          <w:rFonts w:ascii="Times New Roman" w:hAnsi="Times New Roman" w:cs="Times New Roman"/>
          <w:spacing w:val="-22"/>
          <w:w w:val="105"/>
          <w:sz w:val="24"/>
          <w:szCs w:val="24"/>
          <w14:ligatures w14:val="standard"/>
        </w:rPr>
        <w:t xml:space="preserve"> </w:t>
      </w:r>
      <w:r>
        <w:rPr>
          <w:rFonts w:ascii="Times New Roman" w:hAnsi="Times New Roman" w:cs="Times New Roman"/>
          <w:w w:val="105"/>
          <w:sz w:val="24"/>
          <w:szCs w:val="24"/>
          <w14:ligatures w14:val="standard"/>
        </w:rPr>
        <w:t>contact</w:t>
      </w:r>
      <w:r>
        <w:rPr>
          <w:rFonts w:ascii="Times New Roman" w:hAnsi="Times New Roman" w:cs="Times New Roman"/>
          <w:spacing w:val="-24"/>
          <w:w w:val="105"/>
          <w:sz w:val="24"/>
          <w:szCs w:val="24"/>
          <w14:ligatures w14:val="standard"/>
        </w:rPr>
        <w:t xml:space="preserve"> </w:t>
      </w:r>
      <w:r>
        <w:rPr>
          <w:rFonts w:ascii="Times New Roman" w:hAnsi="Times New Roman" w:cs="Times New Roman"/>
          <w:w w:val="105"/>
          <w:sz w:val="24"/>
          <w:szCs w:val="24"/>
          <w14:ligatures w14:val="standard"/>
        </w:rPr>
        <w:t>us</w:t>
      </w:r>
      <w:r>
        <w:rPr>
          <w:rFonts w:ascii="Times New Roman" w:hAnsi="Times New Roman" w:cs="Times New Roman"/>
          <w:spacing w:val="-22"/>
          <w:w w:val="105"/>
          <w:sz w:val="24"/>
          <w:szCs w:val="24"/>
          <w14:ligatures w14:val="standard"/>
        </w:rPr>
        <w:t xml:space="preserve"> </w:t>
      </w:r>
      <w:r>
        <w:rPr>
          <w:rFonts w:ascii="Times New Roman" w:hAnsi="Times New Roman" w:cs="Times New Roman"/>
          <w:w w:val="105"/>
          <w:sz w:val="24"/>
          <w:szCs w:val="24"/>
          <w14:ligatures w14:val="standard"/>
        </w:rPr>
        <w:t xml:space="preserve">at </w:t>
      </w:r>
      <w:r>
        <w:rPr>
          <w:rFonts w:ascii="Times New Roman" w:hAnsi="Times New Roman" w:cs="Times New Roman"/>
          <w:color w:val="085280"/>
          <w:w w:val="105"/>
          <w:sz w:val="24"/>
          <w:szCs w:val="24"/>
          <w:u w:val="single" w:color="085280"/>
          <w14:ligatures w14:val="standard"/>
        </w:rPr>
        <w:t>MFLIBOR@freddiemac.com</w:t>
      </w:r>
      <w:r>
        <w:rPr>
          <w:rFonts w:ascii="Times New Roman" w:hAnsi="Times New Roman" w:cs="Times New Roman"/>
          <w:w w:val="105"/>
          <w:sz w:val="24"/>
          <w:szCs w:val="24"/>
          <w14:ligatures w14:val="standard"/>
        </w:rPr>
        <w:t>.</w:t>
      </w:r>
      <w:r>
        <w:rPr>
          <w:rFonts w:ascii="Times New Roman" w:hAnsi="Times New Roman" w:cs="Times New Roman"/>
          <w:spacing w:val="6"/>
          <w:w w:val="105"/>
          <w:sz w:val="24"/>
          <w:szCs w:val="24"/>
          <w14:ligatures w14:val="standard"/>
        </w:rPr>
        <w:t xml:space="preserve"> </w:t>
      </w:r>
      <w:r>
        <w:rPr>
          <w:rFonts w:ascii="Times New Roman" w:hAnsi="Times New Roman" w:cs="Times New Roman"/>
          <w:w w:val="105"/>
          <w:sz w:val="24"/>
          <w:szCs w:val="24"/>
          <w14:ligatures w14:val="standard"/>
        </w:rPr>
        <w:t>Thank</w:t>
      </w:r>
      <w:r>
        <w:rPr>
          <w:rFonts w:ascii="Times New Roman" w:hAnsi="Times New Roman" w:cs="Times New Roman"/>
          <w:spacing w:val="-23"/>
          <w:w w:val="105"/>
          <w:sz w:val="24"/>
          <w:szCs w:val="24"/>
          <w14:ligatures w14:val="standard"/>
        </w:rPr>
        <w:t xml:space="preserve"> </w:t>
      </w:r>
      <w:r>
        <w:rPr>
          <w:rFonts w:ascii="Times New Roman" w:hAnsi="Times New Roman" w:cs="Times New Roman"/>
          <w:w w:val="105"/>
          <w:sz w:val="24"/>
          <w:szCs w:val="24"/>
          <w14:ligatures w14:val="standard"/>
        </w:rPr>
        <w:t>you</w:t>
      </w:r>
      <w:r>
        <w:rPr>
          <w:rFonts w:ascii="Times New Roman" w:hAnsi="Times New Roman" w:cs="Times New Roman"/>
          <w:spacing w:val="-23"/>
          <w:w w:val="105"/>
          <w:sz w:val="24"/>
          <w:szCs w:val="24"/>
          <w14:ligatures w14:val="standard"/>
        </w:rPr>
        <w:t xml:space="preserve"> </w:t>
      </w:r>
      <w:r>
        <w:rPr>
          <w:rFonts w:ascii="Times New Roman" w:hAnsi="Times New Roman" w:cs="Times New Roman"/>
          <w:w w:val="105"/>
          <w:sz w:val="24"/>
          <w:szCs w:val="24"/>
          <w14:ligatures w14:val="standard"/>
        </w:rPr>
        <w:t>for</w:t>
      </w:r>
      <w:r>
        <w:rPr>
          <w:rFonts w:ascii="Times New Roman" w:hAnsi="Times New Roman" w:cs="Times New Roman"/>
          <w:spacing w:val="-23"/>
          <w:w w:val="105"/>
          <w:sz w:val="24"/>
          <w:szCs w:val="24"/>
          <w14:ligatures w14:val="standard"/>
        </w:rPr>
        <w:t xml:space="preserve"> </w:t>
      </w:r>
      <w:r>
        <w:rPr>
          <w:rFonts w:ascii="Times New Roman" w:hAnsi="Times New Roman" w:cs="Times New Roman"/>
          <w:w w:val="105"/>
          <w:sz w:val="24"/>
          <w:szCs w:val="24"/>
          <w14:ligatures w14:val="standard"/>
        </w:rPr>
        <w:t>your</w:t>
      </w:r>
      <w:r>
        <w:rPr>
          <w:rFonts w:ascii="Times New Roman" w:hAnsi="Times New Roman" w:cs="Times New Roman"/>
          <w:spacing w:val="-23"/>
          <w:w w:val="105"/>
          <w:sz w:val="24"/>
          <w:szCs w:val="24"/>
          <w14:ligatures w14:val="standard"/>
        </w:rPr>
        <w:t xml:space="preserve"> </w:t>
      </w:r>
      <w:r>
        <w:rPr>
          <w:rFonts w:ascii="Times New Roman" w:hAnsi="Times New Roman" w:cs="Times New Roman"/>
          <w:w w:val="105"/>
          <w:sz w:val="24"/>
          <w:szCs w:val="24"/>
          <w14:ligatures w14:val="standard"/>
        </w:rPr>
        <w:t>assistance with this</w:t>
      </w:r>
      <w:r>
        <w:rPr>
          <w:rFonts w:ascii="Times New Roman" w:hAnsi="Times New Roman" w:cs="Times New Roman"/>
          <w:spacing w:val="-19"/>
          <w:w w:val="105"/>
          <w:sz w:val="24"/>
          <w:szCs w:val="24"/>
          <w14:ligatures w14:val="standard"/>
        </w:rPr>
        <w:t xml:space="preserve"> </w:t>
      </w:r>
      <w:r>
        <w:rPr>
          <w:rFonts w:ascii="Times New Roman" w:hAnsi="Times New Roman" w:cs="Times New Roman"/>
          <w:w w:val="105"/>
          <w:sz w:val="24"/>
          <w:szCs w:val="24"/>
          <w14:ligatures w14:val="standard"/>
        </w:rPr>
        <w:t>matter.</w:t>
      </w:r>
    </w:p>
    <w:p w14:paraId="728C7334" w14:textId="77777777" w:rsidR="00195D2A" w:rsidRDefault="00195D2A">
      <w:pPr>
        <w:pStyle w:val="BodyText"/>
        <w:spacing w:before="9"/>
        <w:rPr>
          <w:rFonts w:ascii="Times New Roman" w:hAnsi="Times New Roman" w:cs="Times New Roman"/>
          <w:sz w:val="24"/>
          <w:szCs w:val="24"/>
          <w14:ligatures w14:val="standard"/>
        </w:rPr>
      </w:pPr>
    </w:p>
    <w:p w14:paraId="193C79A4" w14:textId="77777777" w:rsidR="00195D2A" w:rsidRDefault="00195D2A">
      <w:pPr>
        <w:pStyle w:val="BodyText"/>
        <w:spacing w:before="8" w:line="494" w:lineRule="auto"/>
        <w:ind w:left="100" w:right="7208"/>
        <w:rPr>
          <w:rFonts w:ascii="Times New Roman" w:hAnsi="Times New Roman" w:cs="Times New Roman"/>
          <w:w w:val="105"/>
          <w:sz w:val="24"/>
          <w:szCs w:val="24"/>
          <w14:ligatures w14:val="standard"/>
        </w:rPr>
      </w:pPr>
    </w:p>
    <w:p w14:paraId="40134652" w14:textId="2BF30CF7" w:rsidR="00195D2A" w:rsidRDefault="00195D2A">
      <w:pPr>
        <w:rPr>
          <w:rFonts w:ascii="Times New Roman" w:hAnsi="Times New Roman" w:cs="Times New Roman"/>
          <w:w w:val="105"/>
          <w:sz w:val="24"/>
          <w:szCs w:val="24"/>
          <w14:ligatures w14:val="standard"/>
        </w:rPr>
      </w:pPr>
    </w:p>
    <w:p w14:paraId="3E7D850A" w14:textId="77777777" w:rsidR="00195D2A" w:rsidRDefault="00991B1F">
      <w:pPr>
        <w:pStyle w:val="BodyText"/>
        <w:spacing w:line="494" w:lineRule="auto"/>
        <w:ind w:left="100" w:right="200"/>
        <w:jc w:val="center"/>
        <w:rPr>
          <w:rFonts w:ascii="Times New Roman" w:hAnsi="Times New Roman" w:cs="Times New Roman"/>
          <w:w w:val="105"/>
          <w:sz w:val="24"/>
          <w:szCs w:val="24"/>
        </w:rPr>
      </w:pPr>
      <w:r>
        <w:rPr>
          <w:rFonts w:ascii="Times New Roman" w:hAnsi="Times New Roman" w:cs="Times New Roman"/>
          <w:w w:val="105"/>
          <w:sz w:val="24"/>
          <w:szCs w:val="24"/>
        </w:rPr>
        <w:t>Attachment A</w:t>
      </w:r>
    </w:p>
    <w:p w14:paraId="7065B4E2" w14:textId="77777777" w:rsidR="00195D2A" w:rsidRDefault="00195D2A">
      <w:pPr>
        <w:pStyle w:val="BodyText"/>
        <w:spacing w:line="494" w:lineRule="auto"/>
        <w:ind w:left="100" w:right="200"/>
        <w:jc w:val="center"/>
        <w:rPr>
          <w:rFonts w:ascii="Times New Roman" w:hAnsi="Times New Roman" w:cs="Times New Roman"/>
          <w:w w:val="105"/>
          <w:sz w:val="24"/>
          <w:szCs w:val="24"/>
        </w:rPr>
      </w:pPr>
    </w:p>
    <w:p w14:paraId="08D943A8" w14:textId="77777777" w:rsidR="00195D2A" w:rsidRDefault="00991B1F">
      <w:pPr>
        <w:pStyle w:val="BodyText"/>
        <w:spacing w:line="494" w:lineRule="auto"/>
        <w:ind w:left="100" w:right="8650"/>
        <w:rPr>
          <w:rFonts w:ascii="Times New Roman" w:hAnsi="Times New Roman" w:cs="Times New Roman"/>
          <w:sz w:val="24"/>
          <w:szCs w:val="24"/>
        </w:rPr>
      </w:pPr>
      <w:r>
        <w:rPr>
          <w:rFonts w:ascii="Times New Roman" w:hAnsi="Times New Roman" w:cs="Times New Roman"/>
          <w:w w:val="105"/>
          <w:sz w:val="24"/>
          <w:szCs w:val="24"/>
        </w:rPr>
        <w:t>[Add Servicer Logo] [Date]</w:t>
      </w:r>
    </w:p>
    <w:p w14:paraId="120539C2" w14:textId="77777777" w:rsidR="00195D2A" w:rsidRDefault="00991B1F">
      <w:pPr>
        <w:pStyle w:val="BodyText"/>
        <w:ind w:left="100"/>
        <w:rPr>
          <w:rFonts w:ascii="Times New Roman" w:hAnsi="Times New Roman" w:cs="Times New Roman"/>
          <w:sz w:val="24"/>
          <w:szCs w:val="24"/>
        </w:rPr>
      </w:pPr>
      <w:r>
        <w:rPr>
          <w:rFonts w:ascii="Times New Roman" w:hAnsi="Times New Roman" w:cs="Times New Roman"/>
          <w:sz w:val="24"/>
          <w:szCs w:val="24"/>
        </w:rPr>
        <w:t>[Name/Address of Primary Borrower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14:paraId="6D858404" w14:textId="77777777" w:rsidR="00195D2A" w:rsidRDefault="00195D2A">
      <w:pPr>
        <w:pStyle w:val="BodyText"/>
        <w:spacing w:before="7"/>
        <w:rPr>
          <w:rFonts w:ascii="Times New Roman" w:hAnsi="Times New Roman" w:cs="Times New Roman"/>
          <w:sz w:val="24"/>
          <w:szCs w:val="24"/>
        </w:rPr>
      </w:pPr>
    </w:p>
    <w:p w14:paraId="362684AA" w14:textId="7F5EFFA4" w:rsidR="00195D2A" w:rsidRDefault="00991B1F">
      <w:pPr>
        <w:pStyle w:val="BodyText"/>
        <w:tabs>
          <w:tab w:val="left" w:pos="820"/>
        </w:tabs>
        <w:spacing w:before="108"/>
        <w:ind w:left="100"/>
        <w:rPr>
          <w:rFonts w:ascii="Times New Roman" w:hAnsi="Times New Roman" w:cs="Times New Roman"/>
          <w:w w:val="105"/>
          <w:sz w:val="24"/>
          <w:szCs w:val="24"/>
        </w:rPr>
      </w:pPr>
      <w:r>
        <w:rPr>
          <w:rFonts w:ascii="Times New Roman" w:hAnsi="Times New Roman" w:cs="Times New Roman"/>
          <w:w w:val="105"/>
          <w:sz w:val="24"/>
          <w:szCs w:val="24"/>
        </w:rPr>
        <w:t>Re:</w:t>
      </w:r>
      <w:r>
        <w:rPr>
          <w:rFonts w:ascii="Times New Roman" w:hAnsi="Times New Roman" w:cs="Times New Roman"/>
          <w:w w:val="105"/>
          <w:sz w:val="24"/>
          <w:szCs w:val="24"/>
        </w:rPr>
        <w:tab/>
        <w:t>Discontinuation</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of</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London</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Interbank</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Offered</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Rate</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(“LIBOR”)</w:t>
      </w:r>
    </w:p>
    <w:p w14:paraId="7A822EAF" w14:textId="769EAFCA" w:rsidR="00397122" w:rsidRDefault="00397122" w:rsidP="00286C1B">
      <w:pPr>
        <w:pStyle w:val="BodyText"/>
        <w:tabs>
          <w:tab w:val="left" w:pos="820"/>
        </w:tabs>
        <w:ind w:left="806"/>
        <w:rPr>
          <w:rFonts w:ascii="Times New Roman" w:hAnsi="Times New Roman" w:cs="Times New Roman"/>
          <w:sz w:val="24"/>
          <w:szCs w:val="24"/>
        </w:rPr>
      </w:pPr>
      <w:r w:rsidRPr="00397122">
        <w:rPr>
          <w:rFonts w:ascii="Times New Roman" w:hAnsi="Times New Roman" w:cs="Times New Roman"/>
          <w:sz w:val="24"/>
          <w:szCs w:val="24"/>
        </w:rPr>
        <w:t xml:space="preserve">Transition to </w:t>
      </w:r>
      <w:r w:rsidR="00A12FB3">
        <w:rPr>
          <w:rFonts w:ascii="Times New Roman" w:hAnsi="Times New Roman" w:cs="Times New Roman"/>
          <w:sz w:val="24"/>
          <w:szCs w:val="24"/>
          <w14:ligatures w14:val="standard"/>
        </w:rPr>
        <w:t>Replacement</w:t>
      </w:r>
      <w:r w:rsidR="00A12FB3" w:rsidRPr="006628AA">
        <w:rPr>
          <w:rFonts w:ascii="Times New Roman" w:hAnsi="Times New Roman" w:cs="Times New Roman"/>
          <w:sz w:val="24"/>
          <w:szCs w:val="24"/>
          <w14:ligatures w14:val="standard"/>
        </w:rPr>
        <w:t xml:space="preserve"> </w:t>
      </w:r>
      <w:r w:rsidRPr="00397122">
        <w:rPr>
          <w:rFonts w:ascii="Times New Roman" w:hAnsi="Times New Roman" w:cs="Times New Roman"/>
          <w:sz w:val="24"/>
          <w:szCs w:val="24"/>
        </w:rPr>
        <w:t>Index After June 30, 2023</w:t>
      </w:r>
    </w:p>
    <w:p w14:paraId="7EBC474B" w14:textId="77777777" w:rsidR="00195D2A" w:rsidRDefault="00991B1F">
      <w:pPr>
        <w:pStyle w:val="BodyText"/>
        <w:spacing w:before="7" w:line="494" w:lineRule="auto"/>
        <w:ind w:left="100" w:right="7940" w:firstLine="720"/>
        <w:rPr>
          <w:rFonts w:ascii="Times New Roman" w:hAnsi="Times New Roman" w:cs="Times New Roman"/>
          <w:sz w:val="24"/>
          <w:szCs w:val="24"/>
        </w:rPr>
      </w:pPr>
      <w:r>
        <w:rPr>
          <w:rFonts w:ascii="Times New Roman" w:hAnsi="Times New Roman" w:cs="Times New Roman"/>
          <w:sz w:val="24"/>
          <w:szCs w:val="24"/>
        </w:rPr>
        <w:t>Loan</w:t>
      </w:r>
      <w:r>
        <w:rPr>
          <w:rFonts w:ascii="Times New Roman" w:hAnsi="Times New Roman" w:cs="Times New Roman"/>
          <w:spacing w:val="25"/>
          <w:sz w:val="24"/>
          <w:szCs w:val="24"/>
        </w:rPr>
        <w:t xml:space="preserve"> </w:t>
      </w:r>
      <w:r>
        <w:rPr>
          <w:rFonts w:ascii="Times New Roman" w:hAnsi="Times New Roman" w:cs="Times New Roman"/>
          <w:sz w:val="24"/>
          <w:szCs w:val="24"/>
        </w:rPr>
        <w:t>No.</w:t>
      </w:r>
      <w:r>
        <w:rPr>
          <w:rFonts w:ascii="Times New Roman" w:hAnsi="Times New Roman" w:cs="Times New Roman"/>
          <w:spacing w:val="-6"/>
          <w:sz w:val="24"/>
          <w:szCs w:val="24"/>
        </w:rPr>
        <w:t xml:space="preserve"> </w:t>
      </w:r>
      <w:r>
        <w:rPr>
          <w:rFonts w:ascii="Times New Roman" w:hAnsi="Times New Roman" w:cs="Times New Roman"/>
          <w:w w:val="88"/>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           Dear</w:t>
      </w:r>
      <w:r>
        <w:rPr>
          <w:rFonts w:ascii="Times New Roman" w:hAnsi="Times New Roman" w:cs="Times New Roman"/>
          <w:spacing w:val="-7"/>
          <w:sz w:val="24"/>
          <w:szCs w:val="24"/>
        </w:rPr>
        <w:t xml:space="preserve"> </w:t>
      </w:r>
      <w:r>
        <w:rPr>
          <w:rFonts w:ascii="Times New Roman" w:hAnsi="Times New Roman" w:cs="Times New Roman"/>
          <w:sz w:val="24"/>
          <w:szCs w:val="24"/>
        </w:rPr>
        <w:t>Borrower:</w:t>
      </w:r>
    </w:p>
    <w:p w14:paraId="18080AC6" w14:textId="77777777" w:rsidR="00195D2A" w:rsidRDefault="00991B1F">
      <w:pPr>
        <w:pStyle w:val="BodyText"/>
        <w:spacing w:before="1" w:line="247" w:lineRule="auto"/>
        <w:ind w:left="100"/>
        <w:rPr>
          <w:rFonts w:ascii="Times New Roman" w:hAnsi="Times New Roman" w:cs="Times New Roman"/>
          <w:w w:val="105"/>
          <w:sz w:val="24"/>
          <w:szCs w:val="24"/>
        </w:rPr>
      </w:pPr>
      <w:r>
        <w:rPr>
          <w:rFonts w:ascii="Times New Roman" w:hAnsi="Times New Roman" w:cs="Times New Roman"/>
          <w:w w:val="105"/>
          <w:sz w:val="24"/>
          <w:szCs w:val="24"/>
        </w:rPr>
        <w:t xml:space="preserve">You are a borrower on a Freddie Mac Multifamily floating rate </w:t>
      </w:r>
      <w:r>
        <w:rPr>
          <w:rFonts w:ascii="Times New Roman" w:hAnsi="Times New Roman" w:cs="Times New Roman"/>
          <w:sz w:val="24"/>
          <w:szCs w:val="24"/>
        </w:rPr>
        <w:t>mortgage loan or a loan in a Freddie Mac sponsored securitization th</w:t>
      </w:r>
      <w:r>
        <w:rPr>
          <w:rFonts w:ascii="Times New Roman" w:hAnsi="Times New Roman" w:cs="Times New Roman"/>
          <w:w w:val="105"/>
          <w:sz w:val="24"/>
          <w:szCs w:val="24"/>
        </w:rPr>
        <w:t>at</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shd w:val="clear" w:color="auto" w:fill="FFFF00"/>
        </w:rPr>
        <w:t>[insert</w:t>
      </w:r>
      <w:r>
        <w:rPr>
          <w:rFonts w:ascii="Times New Roman" w:hAnsi="Times New Roman" w:cs="Times New Roman"/>
          <w:spacing w:val="-25"/>
          <w:w w:val="105"/>
          <w:sz w:val="24"/>
          <w:szCs w:val="24"/>
          <w:shd w:val="clear" w:color="auto" w:fill="FFFF00"/>
        </w:rPr>
        <w:t xml:space="preserve"> </w:t>
      </w:r>
      <w:r>
        <w:rPr>
          <w:rFonts w:ascii="Times New Roman" w:hAnsi="Times New Roman" w:cs="Times New Roman"/>
          <w:w w:val="105"/>
          <w:sz w:val="24"/>
          <w:szCs w:val="24"/>
          <w:shd w:val="clear" w:color="auto" w:fill="FFFF00"/>
        </w:rPr>
        <w:t>Servicer</w:t>
      </w:r>
      <w:r>
        <w:rPr>
          <w:rFonts w:ascii="Times New Roman" w:hAnsi="Times New Roman" w:cs="Times New Roman"/>
          <w:spacing w:val="-25"/>
          <w:w w:val="105"/>
          <w:sz w:val="24"/>
          <w:szCs w:val="24"/>
          <w:shd w:val="clear" w:color="auto" w:fill="FFFF00"/>
        </w:rPr>
        <w:t xml:space="preserve"> </w:t>
      </w:r>
      <w:r>
        <w:rPr>
          <w:rFonts w:ascii="Times New Roman" w:hAnsi="Times New Roman" w:cs="Times New Roman"/>
          <w:w w:val="105"/>
          <w:sz w:val="24"/>
          <w:szCs w:val="24"/>
          <w:shd w:val="clear" w:color="auto" w:fill="FFFF00"/>
        </w:rPr>
        <w:t>name]</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services</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for</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your lender.</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interest</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rate</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on</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your</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loan is currently indexed to LIBOR.</w:t>
      </w:r>
    </w:p>
    <w:p w14:paraId="07921198" w14:textId="77777777" w:rsidR="00195D2A" w:rsidRDefault="00195D2A">
      <w:pPr>
        <w:pStyle w:val="BodyText"/>
        <w:spacing w:before="1" w:line="247" w:lineRule="auto"/>
        <w:ind w:left="100"/>
        <w:rPr>
          <w:rFonts w:ascii="Times New Roman" w:hAnsi="Times New Roman" w:cs="Times New Roman"/>
          <w:w w:val="105"/>
          <w:sz w:val="24"/>
          <w:szCs w:val="24"/>
        </w:rPr>
      </w:pPr>
    </w:p>
    <w:p w14:paraId="09B9A886" w14:textId="6BE4331F" w:rsidR="00195D2A" w:rsidRDefault="00991B1F">
      <w:pPr>
        <w:pStyle w:val="BodyText"/>
        <w:spacing w:before="1" w:line="247" w:lineRule="auto"/>
        <w:ind w:left="100"/>
        <w:rPr>
          <w:rFonts w:ascii="Times New Roman" w:hAnsi="Times New Roman" w:cs="Times New Roman"/>
          <w:sz w:val="24"/>
          <w:szCs w:val="24"/>
        </w:rPr>
      </w:pPr>
      <w:r>
        <w:rPr>
          <w:rFonts w:ascii="Times New Roman" w:hAnsi="Times New Roman" w:cs="Times New Roman"/>
          <w:w w:val="105"/>
          <w:sz w:val="24"/>
          <w:szCs w:val="24"/>
        </w:rPr>
        <w:t>The</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LIBOR</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indices</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currently</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in</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use</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will</w:t>
      </w:r>
      <w:r>
        <w:rPr>
          <w:rFonts w:ascii="Times New Roman" w:hAnsi="Times New Roman" w:cs="Times New Roman"/>
          <w:spacing w:val="-18"/>
          <w:w w:val="105"/>
          <w:sz w:val="24"/>
          <w:szCs w:val="24"/>
        </w:rPr>
        <w:t xml:space="preserve"> </w:t>
      </w:r>
      <w:r w:rsidR="00210145" w:rsidRPr="00210145">
        <w:rPr>
          <w:rFonts w:ascii="Times New Roman" w:hAnsi="Times New Roman" w:cs="Times New Roman"/>
          <w:spacing w:val="-18"/>
          <w:w w:val="105"/>
          <w:sz w:val="24"/>
          <w:szCs w:val="24"/>
        </w:rPr>
        <w:t>cease to be published or will be deemed no longer representative immediately after June 30, 2023</w:t>
      </w:r>
      <w:r w:rsidR="00745439">
        <w:rPr>
          <w:rFonts w:ascii="Times New Roman" w:hAnsi="Times New Roman" w:cs="Times New Roman"/>
          <w:spacing w:val="-18"/>
          <w:w w:val="105"/>
          <w:sz w:val="24"/>
          <w:szCs w:val="24"/>
        </w:rPr>
        <w:t xml:space="preserve">. </w:t>
      </w:r>
      <w:r w:rsidR="000C11F6">
        <w:rPr>
          <w:rFonts w:ascii="Times New Roman" w:hAnsi="Times New Roman" w:cs="Times New Roman"/>
          <w:w w:val="105"/>
          <w:sz w:val="24"/>
          <w:szCs w:val="24"/>
        </w:rPr>
        <w:t>Following</w:t>
      </w:r>
      <w:r w:rsidR="00745439">
        <w:rPr>
          <w:rFonts w:ascii="Times New Roman" w:hAnsi="Times New Roman" w:cs="Times New Roman"/>
          <w:w w:val="105"/>
          <w:sz w:val="24"/>
          <w:szCs w:val="24"/>
        </w:rPr>
        <w:t xml:space="preserve"> such time</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your</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loan</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will</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transition</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to</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a</w:t>
      </w:r>
      <w:r>
        <w:rPr>
          <w:rFonts w:ascii="Times New Roman" w:hAnsi="Times New Roman" w:cs="Times New Roman"/>
          <w:spacing w:val="-16"/>
          <w:w w:val="105"/>
          <w:sz w:val="24"/>
          <w:szCs w:val="24"/>
        </w:rPr>
        <w:t xml:space="preserve"> </w:t>
      </w:r>
      <w:r w:rsidR="00A12FB3">
        <w:rPr>
          <w:rFonts w:ascii="Times New Roman" w:hAnsi="Times New Roman" w:cs="Times New Roman"/>
          <w:sz w:val="24"/>
          <w:szCs w:val="24"/>
        </w:rPr>
        <w:t>replacement</w:t>
      </w:r>
      <w:r w:rsidR="00A12FB3" w:rsidRPr="00745439">
        <w:rPr>
          <w:rFonts w:ascii="Times New Roman" w:hAnsi="Times New Roman" w:cs="Times New Roman"/>
          <w:sz w:val="24"/>
          <w:szCs w:val="24"/>
        </w:rPr>
        <w:t xml:space="preserve"> </w:t>
      </w:r>
      <w:r>
        <w:rPr>
          <w:rFonts w:ascii="Times New Roman" w:hAnsi="Times New Roman" w:cs="Times New Roman"/>
          <w:w w:val="105"/>
          <w:sz w:val="24"/>
          <w:szCs w:val="24"/>
        </w:rPr>
        <w:t>index</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chosen</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by</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Freddie Mac</w:t>
      </w:r>
      <w:r>
        <w:rPr>
          <w:rFonts w:ascii="Times New Roman" w:hAnsi="Times New Roman" w:cs="Times New Roman"/>
          <w:spacing w:val="-12"/>
          <w:w w:val="105"/>
          <w:sz w:val="24"/>
          <w:szCs w:val="24"/>
        </w:rPr>
        <w:t xml:space="preserve"> or your lender </w:t>
      </w:r>
      <w:r>
        <w:rPr>
          <w:rFonts w:ascii="Times New Roman" w:hAnsi="Times New Roman" w:cs="Times New Roman"/>
          <w:w w:val="105"/>
          <w:sz w:val="24"/>
          <w:szCs w:val="24"/>
        </w:rPr>
        <w:t>in</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accordance</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with</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terms</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of</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your</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loan</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documents.</w:t>
      </w:r>
      <w:r>
        <w:rPr>
          <w:rFonts w:ascii="Times New Roman" w:hAnsi="Times New Roman" w:cs="Times New Roman"/>
          <w:sz w:val="24"/>
          <w:szCs w:val="24"/>
        </w:rPr>
        <w:t xml:space="preserve"> </w:t>
      </w:r>
    </w:p>
    <w:p w14:paraId="25BB1541" w14:textId="117B3E60" w:rsidR="00745439" w:rsidRDefault="00745439">
      <w:pPr>
        <w:pStyle w:val="BodyText"/>
        <w:spacing w:before="1" w:line="247" w:lineRule="auto"/>
        <w:ind w:left="100"/>
        <w:rPr>
          <w:rFonts w:ascii="Times New Roman" w:hAnsi="Times New Roman" w:cs="Times New Roman"/>
          <w:sz w:val="24"/>
          <w:szCs w:val="24"/>
        </w:rPr>
      </w:pPr>
    </w:p>
    <w:p w14:paraId="4014A4D1" w14:textId="3A0B490B" w:rsidR="00881656" w:rsidRPr="00286C1B" w:rsidRDefault="00881656">
      <w:pPr>
        <w:pStyle w:val="BodyText"/>
        <w:spacing w:before="1" w:line="247" w:lineRule="auto"/>
        <w:ind w:left="100"/>
        <w:rPr>
          <w:rFonts w:ascii="Times New Roman" w:hAnsi="Times New Roman" w:cs="Times New Roman"/>
          <w:color w:val="000000" w:themeColor="text1"/>
          <w:sz w:val="24"/>
          <w:szCs w:val="24"/>
        </w:rPr>
      </w:pPr>
      <w:r w:rsidRPr="00286C1B">
        <w:rPr>
          <w:rFonts w:ascii="Times New Roman" w:hAnsi="Times New Roman" w:cs="Times New Roman"/>
          <w:color w:val="000000" w:themeColor="text1"/>
          <w:sz w:val="24"/>
          <w:szCs w:val="24"/>
        </w:rPr>
        <w:t>If your loan is protected by a LIBOR-based interest rate cap agreement that does not, by its terms, fall back to a specified index at LIBOR cessation, then your interest rate cap provider is expected to notify you of the replacement index applicable to your interest rate cap prior to LIBOR cessation.</w:t>
      </w:r>
    </w:p>
    <w:p w14:paraId="6967C922" w14:textId="77777777" w:rsidR="00881656" w:rsidRDefault="00881656">
      <w:pPr>
        <w:pStyle w:val="BodyText"/>
        <w:spacing w:before="1" w:line="247" w:lineRule="auto"/>
        <w:ind w:left="100"/>
        <w:rPr>
          <w:rFonts w:ascii="Times New Roman" w:hAnsi="Times New Roman" w:cs="Times New Roman"/>
          <w:sz w:val="24"/>
          <w:szCs w:val="24"/>
        </w:rPr>
      </w:pPr>
    </w:p>
    <w:p w14:paraId="0F7358ED" w14:textId="6E10115B" w:rsidR="00745439" w:rsidRDefault="00745439">
      <w:pPr>
        <w:pStyle w:val="BodyText"/>
        <w:spacing w:before="1" w:line="247" w:lineRule="auto"/>
        <w:ind w:left="100"/>
        <w:rPr>
          <w:rFonts w:ascii="Times New Roman" w:hAnsi="Times New Roman" w:cs="Times New Roman"/>
          <w:sz w:val="24"/>
          <w:szCs w:val="24"/>
        </w:rPr>
      </w:pPr>
      <w:r w:rsidRPr="00745439">
        <w:rPr>
          <w:rFonts w:ascii="Times New Roman" w:hAnsi="Times New Roman" w:cs="Times New Roman"/>
          <w:sz w:val="24"/>
          <w:szCs w:val="24"/>
        </w:rPr>
        <w:t xml:space="preserve">[For </w:t>
      </w:r>
      <w:r>
        <w:rPr>
          <w:rFonts w:ascii="Times New Roman" w:hAnsi="Times New Roman" w:cs="Times New Roman"/>
          <w:sz w:val="24"/>
          <w:szCs w:val="24"/>
        </w:rPr>
        <w:t>h</w:t>
      </w:r>
      <w:r w:rsidRPr="00745439">
        <w:rPr>
          <w:rFonts w:ascii="Times New Roman" w:hAnsi="Times New Roman" w:cs="Times New Roman"/>
          <w:sz w:val="24"/>
          <w:szCs w:val="24"/>
        </w:rPr>
        <w:t>ybrid</w:t>
      </w:r>
      <w:r>
        <w:rPr>
          <w:rFonts w:ascii="Times New Roman" w:hAnsi="Times New Roman" w:cs="Times New Roman"/>
          <w:sz w:val="24"/>
          <w:szCs w:val="24"/>
        </w:rPr>
        <w:t>s</w:t>
      </w:r>
      <w:r w:rsidRPr="00745439">
        <w:rPr>
          <w:rFonts w:ascii="Times New Roman" w:hAnsi="Times New Roman" w:cs="Times New Roman"/>
          <w:sz w:val="24"/>
          <w:szCs w:val="24"/>
        </w:rPr>
        <w:t xml:space="preserve">: You are a Borrower on a </w:t>
      </w:r>
      <w:r w:rsidR="002272C9" w:rsidRPr="00745439">
        <w:rPr>
          <w:rFonts w:ascii="Times New Roman" w:hAnsi="Times New Roman" w:cs="Times New Roman"/>
          <w:sz w:val="24"/>
          <w:szCs w:val="24"/>
        </w:rPr>
        <w:t xml:space="preserve">hybrid </w:t>
      </w:r>
      <w:r w:rsidR="002272C9">
        <w:rPr>
          <w:rFonts w:ascii="Times New Roman" w:hAnsi="Times New Roman" w:cs="Times New Roman"/>
          <w:sz w:val="24"/>
          <w:szCs w:val="24"/>
        </w:rPr>
        <w:t>floating</w:t>
      </w:r>
      <w:r w:rsidR="002272C9" w:rsidRPr="00745439">
        <w:rPr>
          <w:rFonts w:ascii="Times New Roman" w:hAnsi="Times New Roman" w:cs="Times New Roman"/>
          <w:sz w:val="24"/>
          <w:szCs w:val="24"/>
        </w:rPr>
        <w:t xml:space="preserve">-rate mortgage loan </w:t>
      </w:r>
      <w:r w:rsidRPr="00745439">
        <w:rPr>
          <w:rFonts w:ascii="Times New Roman" w:hAnsi="Times New Roman" w:cs="Times New Roman"/>
          <w:sz w:val="24"/>
          <w:szCs w:val="24"/>
        </w:rPr>
        <w:t xml:space="preserve">(“Hybrid </w:t>
      </w:r>
      <w:r w:rsidR="002272C9">
        <w:rPr>
          <w:rFonts w:ascii="Times New Roman" w:hAnsi="Times New Roman" w:cs="Times New Roman"/>
          <w:sz w:val="24"/>
          <w:szCs w:val="24"/>
        </w:rPr>
        <w:t>Loan</w:t>
      </w:r>
      <w:r w:rsidRPr="00745439">
        <w:rPr>
          <w:rFonts w:ascii="Times New Roman" w:hAnsi="Times New Roman" w:cs="Times New Roman"/>
          <w:sz w:val="24"/>
          <w:szCs w:val="24"/>
        </w:rPr>
        <w:t xml:space="preserve">”) that [insert Servicer name] services for </w:t>
      </w:r>
      <w:r>
        <w:rPr>
          <w:rFonts w:ascii="Times New Roman" w:hAnsi="Times New Roman" w:cs="Times New Roman"/>
          <w:sz w:val="24"/>
          <w:szCs w:val="24"/>
        </w:rPr>
        <w:t>Freddie Mac</w:t>
      </w:r>
      <w:r w:rsidRPr="00745439">
        <w:rPr>
          <w:rFonts w:ascii="Times New Roman" w:hAnsi="Times New Roman" w:cs="Times New Roman"/>
          <w:sz w:val="24"/>
          <w:szCs w:val="24"/>
        </w:rPr>
        <w:t xml:space="preserve">.  The interest rate for the </w:t>
      </w:r>
      <w:r w:rsidR="002272C9">
        <w:rPr>
          <w:rFonts w:ascii="Times New Roman" w:hAnsi="Times New Roman" w:cs="Times New Roman"/>
          <w:sz w:val="24"/>
          <w:szCs w:val="24"/>
        </w:rPr>
        <w:t>floating</w:t>
      </w:r>
      <w:r w:rsidRPr="00745439">
        <w:rPr>
          <w:rFonts w:ascii="Times New Roman" w:hAnsi="Times New Roman" w:cs="Times New Roman"/>
          <w:sz w:val="24"/>
          <w:szCs w:val="24"/>
        </w:rPr>
        <w:t xml:space="preserve">-rate term of your </w:t>
      </w:r>
      <w:r w:rsidR="002272C9">
        <w:rPr>
          <w:rFonts w:ascii="Times New Roman" w:hAnsi="Times New Roman" w:cs="Times New Roman"/>
          <w:sz w:val="24"/>
          <w:szCs w:val="24"/>
        </w:rPr>
        <w:t>Hybrid</w:t>
      </w:r>
      <w:r w:rsidRPr="00745439">
        <w:rPr>
          <w:rFonts w:ascii="Times New Roman" w:hAnsi="Times New Roman" w:cs="Times New Roman"/>
          <w:sz w:val="24"/>
          <w:szCs w:val="24"/>
        </w:rPr>
        <w:t xml:space="preserve"> Loan is based on a LIBOR-indexed rate.  The </w:t>
      </w:r>
      <w:r w:rsidR="002272C9">
        <w:rPr>
          <w:rFonts w:ascii="Times New Roman" w:hAnsi="Times New Roman" w:cs="Times New Roman"/>
          <w:sz w:val="24"/>
          <w:szCs w:val="24"/>
        </w:rPr>
        <w:t>floating</w:t>
      </w:r>
      <w:r w:rsidRPr="00745439">
        <w:rPr>
          <w:rFonts w:ascii="Times New Roman" w:hAnsi="Times New Roman" w:cs="Times New Roman"/>
          <w:sz w:val="24"/>
          <w:szCs w:val="24"/>
        </w:rPr>
        <w:t xml:space="preserve">-rate term of your </w:t>
      </w:r>
      <w:r w:rsidR="002272C9" w:rsidRPr="00745439">
        <w:rPr>
          <w:rFonts w:ascii="Times New Roman" w:hAnsi="Times New Roman" w:cs="Times New Roman"/>
          <w:sz w:val="24"/>
          <w:szCs w:val="24"/>
        </w:rPr>
        <w:t xml:space="preserve">Hybrid </w:t>
      </w:r>
      <w:r w:rsidRPr="00745439">
        <w:rPr>
          <w:rFonts w:ascii="Times New Roman" w:hAnsi="Times New Roman" w:cs="Times New Roman"/>
          <w:sz w:val="24"/>
          <w:szCs w:val="24"/>
        </w:rPr>
        <w:t xml:space="preserve">Loan will transition to a </w:t>
      </w:r>
      <w:r w:rsidR="00A12FB3">
        <w:rPr>
          <w:rFonts w:ascii="Times New Roman" w:hAnsi="Times New Roman" w:cs="Times New Roman"/>
          <w:sz w:val="24"/>
          <w:szCs w:val="24"/>
        </w:rPr>
        <w:t>replacement</w:t>
      </w:r>
      <w:r w:rsidRPr="00745439">
        <w:rPr>
          <w:rFonts w:ascii="Times New Roman" w:hAnsi="Times New Roman" w:cs="Times New Roman"/>
          <w:sz w:val="24"/>
          <w:szCs w:val="24"/>
        </w:rPr>
        <w:t xml:space="preserve"> index chosen by </w:t>
      </w:r>
      <w:r w:rsidR="002272C9">
        <w:rPr>
          <w:rFonts w:ascii="Times New Roman" w:hAnsi="Times New Roman" w:cs="Times New Roman"/>
          <w:sz w:val="24"/>
          <w:szCs w:val="24"/>
        </w:rPr>
        <w:t>Freddie Mac</w:t>
      </w:r>
      <w:r w:rsidR="002272C9" w:rsidRPr="00745439">
        <w:rPr>
          <w:rFonts w:ascii="Times New Roman" w:hAnsi="Times New Roman" w:cs="Times New Roman"/>
          <w:sz w:val="24"/>
          <w:szCs w:val="24"/>
        </w:rPr>
        <w:t xml:space="preserve"> </w:t>
      </w:r>
      <w:r w:rsidRPr="00745439">
        <w:rPr>
          <w:rFonts w:ascii="Times New Roman" w:hAnsi="Times New Roman" w:cs="Times New Roman"/>
          <w:sz w:val="24"/>
          <w:szCs w:val="24"/>
        </w:rPr>
        <w:t xml:space="preserve">in accordance with the terms of your </w:t>
      </w:r>
      <w:r w:rsidR="000C11F6">
        <w:rPr>
          <w:rFonts w:ascii="Times New Roman" w:hAnsi="Times New Roman" w:cs="Times New Roman"/>
          <w:sz w:val="24"/>
          <w:szCs w:val="24"/>
        </w:rPr>
        <w:t>l</w:t>
      </w:r>
      <w:r w:rsidRPr="00745439">
        <w:rPr>
          <w:rFonts w:ascii="Times New Roman" w:hAnsi="Times New Roman" w:cs="Times New Roman"/>
          <w:sz w:val="24"/>
          <w:szCs w:val="24"/>
        </w:rPr>
        <w:t xml:space="preserve">oan </w:t>
      </w:r>
      <w:r w:rsidR="000C11F6">
        <w:rPr>
          <w:rFonts w:ascii="Times New Roman" w:hAnsi="Times New Roman" w:cs="Times New Roman"/>
          <w:sz w:val="24"/>
          <w:szCs w:val="24"/>
        </w:rPr>
        <w:t>d</w:t>
      </w:r>
      <w:r w:rsidRPr="00745439">
        <w:rPr>
          <w:rFonts w:ascii="Times New Roman" w:hAnsi="Times New Roman" w:cs="Times New Roman"/>
          <w:sz w:val="24"/>
          <w:szCs w:val="24"/>
        </w:rPr>
        <w:t xml:space="preserve">ocuments.]   </w:t>
      </w:r>
    </w:p>
    <w:p w14:paraId="3282C7EA" w14:textId="2148C7E3" w:rsidR="00195D2A" w:rsidRDefault="00195D2A">
      <w:pPr>
        <w:pStyle w:val="BodyText"/>
        <w:spacing w:before="1" w:line="247" w:lineRule="auto"/>
        <w:ind w:left="100"/>
        <w:rPr>
          <w:rFonts w:ascii="Times New Roman" w:hAnsi="Times New Roman" w:cs="Times New Roman"/>
          <w:sz w:val="24"/>
          <w:szCs w:val="24"/>
        </w:rPr>
      </w:pPr>
    </w:p>
    <w:p w14:paraId="002902F2" w14:textId="46D0DCEA" w:rsidR="00745439" w:rsidRDefault="00745439">
      <w:pPr>
        <w:pStyle w:val="BodyText"/>
        <w:spacing w:before="1" w:line="247" w:lineRule="auto"/>
        <w:ind w:left="100"/>
        <w:rPr>
          <w:rFonts w:ascii="Times New Roman" w:hAnsi="Times New Roman" w:cs="Times New Roman"/>
          <w:sz w:val="24"/>
          <w:szCs w:val="24"/>
        </w:rPr>
      </w:pPr>
      <w:r w:rsidRPr="00745439">
        <w:rPr>
          <w:rFonts w:ascii="Times New Roman" w:hAnsi="Times New Roman" w:cs="Times New Roman"/>
          <w:sz w:val="24"/>
          <w:szCs w:val="24"/>
        </w:rPr>
        <w:t xml:space="preserve">Freddie Mac will use the </w:t>
      </w:r>
      <w:r w:rsidR="00237567" w:rsidRPr="00237567">
        <w:rPr>
          <w:rFonts w:ascii="Times New Roman" w:hAnsi="Times New Roman" w:cs="Times New Roman"/>
          <w:sz w:val="24"/>
          <w:szCs w:val="24"/>
        </w:rPr>
        <w:t xml:space="preserve">benchmark replacement selected by the Federal Reserve Board </w:t>
      </w:r>
      <w:r w:rsidRPr="00745439">
        <w:rPr>
          <w:rFonts w:ascii="Times New Roman" w:hAnsi="Times New Roman" w:cs="Times New Roman"/>
          <w:sz w:val="24"/>
          <w:szCs w:val="24"/>
        </w:rPr>
        <w:t xml:space="preserve">for </w:t>
      </w:r>
      <w:r w:rsidR="00237567">
        <w:rPr>
          <w:rFonts w:ascii="Times New Roman" w:hAnsi="Times New Roman" w:cs="Times New Roman"/>
          <w:sz w:val="24"/>
          <w:szCs w:val="24"/>
        </w:rPr>
        <w:t>“</w:t>
      </w:r>
      <w:r w:rsidRPr="00745439">
        <w:rPr>
          <w:rFonts w:ascii="Times New Roman" w:hAnsi="Times New Roman" w:cs="Times New Roman"/>
          <w:sz w:val="24"/>
          <w:szCs w:val="24"/>
        </w:rPr>
        <w:t>FHFA-regulated</w:t>
      </w:r>
      <w:r w:rsidR="00237567">
        <w:rPr>
          <w:rFonts w:ascii="Times New Roman" w:hAnsi="Times New Roman" w:cs="Times New Roman"/>
          <w:sz w:val="24"/>
          <w:szCs w:val="24"/>
        </w:rPr>
        <w:t>-</w:t>
      </w:r>
      <w:r w:rsidRPr="00745439">
        <w:rPr>
          <w:rFonts w:ascii="Times New Roman" w:hAnsi="Times New Roman" w:cs="Times New Roman"/>
          <w:sz w:val="24"/>
          <w:szCs w:val="24"/>
        </w:rPr>
        <w:t>entity contracts</w:t>
      </w:r>
      <w:r w:rsidR="00237567">
        <w:rPr>
          <w:rFonts w:ascii="Times New Roman" w:hAnsi="Times New Roman" w:cs="Times New Roman"/>
          <w:sz w:val="24"/>
          <w:szCs w:val="24"/>
        </w:rPr>
        <w:t>”</w:t>
      </w:r>
      <w:r w:rsidRPr="00745439">
        <w:rPr>
          <w:rFonts w:ascii="Times New Roman" w:hAnsi="Times New Roman" w:cs="Times New Roman"/>
          <w:sz w:val="24"/>
          <w:szCs w:val="24"/>
        </w:rPr>
        <w:t xml:space="preserve"> described in Regulation ZZ.  </w:t>
      </w:r>
      <w:r>
        <w:rPr>
          <w:rFonts w:ascii="Times New Roman" w:hAnsi="Times New Roman" w:cs="Times New Roman"/>
          <w:sz w:val="24"/>
          <w:szCs w:val="24"/>
        </w:rPr>
        <w:t>Your</w:t>
      </w:r>
      <w:r w:rsidRPr="00745439">
        <w:rPr>
          <w:rFonts w:ascii="Times New Roman" w:hAnsi="Times New Roman" w:cs="Times New Roman"/>
          <w:sz w:val="24"/>
          <w:szCs w:val="24"/>
        </w:rPr>
        <w:t xml:space="preserve"> </w:t>
      </w:r>
      <w:r>
        <w:rPr>
          <w:rFonts w:ascii="Times New Roman" w:hAnsi="Times New Roman" w:cs="Times New Roman"/>
          <w:sz w:val="24"/>
          <w:szCs w:val="24"/>
        </w:rPr>
        <w:t>l</w:t>
      </w:r>
      <w:r w:rsidRPr="00745439">
        <w:rPr>
          <w:rFonts w:ascii="Times New Roman" w:hAnsi="Times New Roman" w:cs="Times New Roman"/>
          <w:sz w:val="24"/>
          <w:szCs w:val="24"/>
        </w:rPr>
        <w:t xml:space="preserve">oan </w:t>
      </w:r>
      <w:r>
        <w:rPr>
          <w:rFonts w:ascii="Times New Roman" w:hAnsi="Times New Roman" w:cs="Times New Roman"/>
          <w:sz w:val="24"/>
          <w:szCs w:val="24"/>
        </w:rPr>
        <w:t>is</w:t>
      </w:r>
      <w:r w:rsidRPr="00745439">
        <w:rPr>
          <w:rFonts w:ascii="Times New Roman" w:hAnsi="Times New Roman" w:cs="Times New Roman"/>
          <w:sz w:val="24"/>
          <w:szCs w:val="24"/>
        </w:rPr>
        <w:t xml:space="preserve"> such type of contract and will transition to 30-day Average SOFR, plus the applicable tenor spread adjustment specified in Regulation ZZ</w:t>
      </w:r>
      <w:r w:rsidR="000C11F6">
        <w:rPr>
          <w:rFonts w:ascii="Times New Roman" w:hAnsi="Times New Roman" w:cs="Times New Roman"/>
          <w:sz w:val="24"/>
          <w:szCs w:val="24"/>
        </w:rPr>
        <w:t>,</w:t>
      </w:r>
      <w:r w:rsidRPr="00745439">
        <w:rPr>
          <w:rFonts w:ascii="Times New Roman" w:hAnsi="Times New Roman" w:cs="Times New Roman"/>
          <w:sz w:val="24"/>
          <w:szCs w:val="24"/>
        </w:rPr>
        <w:t xml:space="preserve"> </w:t>
      </w:r>
      <w:r w:rsidR="000251B7">
        <w:rPr>
          <w:rFonts w:ascii="Times New Roman" w:hAnsi="Times New Roman" w:cs="Times New Roman"/>
          <w:sz w:val="24"/>
          <w:szCs w:val="24"/>
        </w:rPr>
        <w:t>as follows</w:t>
      </w:r>
      <w:r w:rsidRPr="00745439">
        <w:rPr>
          <w:rFonts w:ascii="Times New Roman" w:hAnsi="Times New Roman" w:cs="Times New Roman"/>
          <w:sz w:val="24"/>
          <w:szCs w:val="24"/>
        </w:rPr>
        <w:t>.</w:t>
      </w:r>
    </w:p>
    <w:p w14:paraId="1F4F6430" w14:textId="77777777" w:rsidR="00745439" w:rsidRDefault="00745439">
      <w:pPr>
        <w:pStyle w:val="BodyText"/>
        <w:spacing w:before="1" w:line="247" w:lineRule="auto"/>
        <w:ind w:left="100"/>
        <w:rPr>
          <w:rFonts w:ascii="Times New Roman" w:hAnsi="Times New Roman" w:cs="Times New Roman"/>
          <w:sz w:val="24"/>
          <w:szCs w:val="24"/>
        </w:rPr>
      </w:pPr>
    </w:p>
    <w:p w14:paraId="1EE581A1" w14:textId="1821205F" w:rsidR="000251B7" w:rsidRPr="000251B7" w:rsidRDefault="000C11F6" w:rsidP="000251B7">
      <w:pPr>
        <w:pStyle w:val="BodyText"/>
        <w:spacing w:line="247" w:lineRule="auto"/>
        <w:ind w:left="100"/>
        <w:rPr>
          <w:rFonts w:ascii="Times New Roman" w:hAnsi="Times New Roman" w:cs="Times New Roman"/>
          <w:w w:val="105"/>
          <w:sz w:val="24"/>
          <w:szCs w:val="24"/>
        </w:rPr>
      </w:pPr>
      <w:r>
        <w:rPr>
          <w:rFonts w:ascii="Times New Roman" w:hAnsi="Times New Roman" w:cs="Times New Roman"/>
          <w:w w:val="105"/>
          <w:sz w:val="24"/>
          <w:szCs w:val="24"/>
        </w:rPr>
        <w:t>Replacement</w:t>
      </w:r>
      <w:r w:rsidR="000251B7" w:rsidRPr="000251B7">
        <w:rPr>
          <w:rFonts w:ascii="Times New Roman" w:hAnsi="Times New Roman" w:cs="Times New Roman"/>
          <w:w w:val="105"/>
          <w:sz w:val="24"/>
          <w:szCs w:val="24"/>
        </w:rPr>
        <w:t xml:space="preserve"> Index: 30-day Average SOFR </w:t>
      </w:r>
      <w:r w:rsidR="000251B7">
        <w:rPr>
          <w:rFonts w:ascii="Times New Roman" w:hAnsi="Times New Roman" w:cs="Times New Roman"/>
          <w:w w:val="105"/>
          <w:sz w:val="24"/>
          <w:szCs w:val="24"/>
        </w:rPr>
        <w:t>plus</w:t>
      </w:r>
      <w:r w:rsidR="000251B7" w:rsidRPr="000251B7">
        <w:rPr>
          <w:rFonts w:ascii="Times New Roman" w:hAnsi="Times New Roman" w:cs="Times New Roman"/>
          <w:w w:val="105"/>
          <w:sz w:val="24"/>
          <w:szCs w:val="24"/>
        </w:rPr>
        <w:t xml:space="preserve"> [insert applicable tenor spread adjustment]</w:t>
      </w:r>
    </w:p>
    <w:p w14:paraId="65AAB95B" w14:textId="3D352831" w:rsidR="000251B7" w:rsidRPr="000251B7" w:rsidRDefault="000251B7" w:rsidP="000251B7">
      <w:pPr>
        <w:pStyle w:val="BodyText"/>
        <w:spacing w:line="247" w:lineRule="auto"/>
        <w:ind w:left="100"/>
        <w:rPr>
          <w:rFonts w:ascii="Times New Roman" w:hAnsi="Times New Roman" w:cs="Times New Roman"/>
          <w:w w:val="105"/>
          <w:sz w:val="24"/>
          <w:szCs w:val="24"/>
        </w:rPr>
      </w:pPr>
      <w:r w:rsidRPr="000251B7">
        <w:rPr>
          <w:rFonts w:ascii="Times New Roman" w:hAnsi="Times New Roman" w:cs="Times New Roman"/>
          <w:w w:val="105"/>
          <w:sz w:val="24"/>
          <w:szCs w:val="24"/>
        </w:rPr>
        <w:t xml:space="preserve">First Date </w:t>
      </w:r>
      <w:r w:rsidR="000C11F6">
        <w:rPr>
          <w:rFonts w:ascii="Times New Roman" w:hAnsi="Times New Roman" w:cs="Times New Roman"/>
          <w:w w:val="105"/>
          <w:sz w:val="24"/>
          <w:szCs w:val="24"/>
        </w:rPr>
        <w:t>Replacement</w:t>
      </w:r>
      <w:r w:rsidR="000C11F6" w:rsidRPr="000251B7">
        <w:rPr>
          <w:rFonts w:ascii="Times New Roman" w:hAnsi="Times New Roman" w:cs="Times New Roman"/>
          <w:w w:val="105"/>
          <w:sz w:val="24"/>
          <w:szCs w:val="24"/>
        </w:rPr>
        <w:t xml:space="preserve"> </w:t>
      </w:r>
      <w:r w:rsidRPr="000251B7">
        <w:rPr>
          <w:rFonts w:ascii="Times New Roman" w:hAnsi="Times New Roman" w:cs="Times New Roman"/>
          <w:w w:val="105"/>
          <w:sz w:val="24"/>
          <w:szCs w:val="24"/>
        </w:rPr>
        <w:t xml:space="preserve">Index applied: [insert first calculation date using </w:t>
      </w:r>
      <w:r w:rsidR="000C11F6">
        <w:rPr>
          <w:rFonts w:ascii="Times New Roman" w:hAnsi="Times New Roman" w:cs="Times New Roman"/>
          <w:w w:val="105"/>
          <w:sz w:val="24"/>
          <w:szCs w:val="24"/>
        </w:rPr>
        <w:t>replacement</w:t>
      </w:r>
      <w:r w:rsidR="000C11F6" w:rsidRPr="000251B7">
        <w:rPr>
          <w:rFonts w:ascii="Times New Roman" w:hAnsi="Times New Roman" w:cs="Times New Roman"/>
          <w:w w:val="105"/>
          <w:sz w:val="24"/>
          <w:szCs w:val="24"/>
        </w:rPr>
        <w:t xml:space="preserve"> </w:t>
      </w:r>
      <w:r w:rsidRPr="000251B7">
        <w:rPr>
          <w:rFonts w:ascii="Times New Roman" w:hAnsi="Times New Roman" w:cs="Times New Roman"/>
          <w:w w:val="105"/>
          <w:sz w:val="24"/>
          <w:szCs w:val="24"/>
        </w:rPr>
        <w:t>index]</w:t>
      </w:r>
    </w:p>
    <w:p w14:paraId="6195B6EB" w14:textId="4EC00C48" w:rsidR="000251B7" w:rsidRPr="000251B7" w:rsidRDefault="000251B7" w:rsidP="000251B7">
      <w:pPr>
        <w:pStyle w:val="BodyText"/>
        <w:spacing w:line="247" w:lineRule="auto"/>
        <w:ind w:left="100"/>
        <w:rPr>
          <w:rFonts w:ascii="Times New Roman" w:hAnsi="Times New Roman" w:cs="Times New Roman"/>
          <w:w w:val="105"/>
          <w:sz w:val="24"/>
          <w:szCs w:val="24"/>
        </w:rPr>
      </w:pPr>
      <w:r w:rsidRPr="000251B7">
        <w:rPr>
          <w:rFonts w:ascii="Times New Roman" w:hAnsi="Times New Roman" w:cs="Times New Roman"/>
          <w:w w:val="105"/>
          <w:sz w:val="24"/>
          <w:szCs w:val="24"/>
        </w:rPr>
        <w:t xml:space="preserve">First Payment Date using </w:t>
      </w:r>
      <w:r w:rsidR="000C11F6">
        <w:rPr>
          <w:rFonts w:ascii="Times New Roman" w:hAnsi="Times New Roman" w:cs="Times New Roman"/>
          <w:w w:val="105"/>
          <w:sz w:val="24"/>
          <w:szCs w:val="24"/>
        </w:rPr>
        <w:t>Replacement</w:t>
      </w:r>
      <w:r w:rsidR="000C11F6" w:rsidRPr="000251B7">
        <w:rPr>
          <w:rFonts w:ascii="Times New Roman" w:hAnsi="Times New Roman" w:cs="Times New Roman"/>
          <w:w w:val="105"/>
          <w:sz w:val="24"/>
          <w:szCs w:val="24"/>
        </w:rPr>
        <w:t xml:space="preserve"> </w:t>
      </w:r>
      <w:r w:rsidRPr="000251B7">
        <w:rPr>
          <w:rFonts w:ascii="Times New Roman" w:hAnsi="Times New Roman" w:cs="Times New Roman"/>
          <w:w w:val="105"/>
          <w:sz w:val="24"/>
          <w:szCs w:val="24"/>
        </w:rPr>
        <w:t xml:space="preserve">Index: [insert first payment date using </w:t>
      </w:r>
      <w:r w:rsidR="000C11F6">
        <w:rPr>
          <w:rFonts w:ascii="Times New Roman" w:hAnsi="Times New Roman" w:cs="Times New Roman"/>
          <w:w w:val="105"/>
          <w:sz w:val="24"/>
          <w:szCs w:val="24"/>
        </w:rPr>
        <w:t>replacement</w:t>
      </w:r>
      <w:r w:rsidR="000C11F6" w:rsidRPr="000251B7">
        <w:rPr>
          <w:rFonts w:ascii="Times New Roman" w:hAnsi="Times New Roman" w:cs="Times New Roman"/>
          <w:w w:val="105"/>
          <w:sz w:val="24"/>
          <w:szCs w:val="24"/>
        </w:rPr>
        <w:t xml:space="preserve"> </w:t>
      </w:r>
      <w:r w:rsidRPr="000251B7">
        <w:rPr>
          <w:rFonts w:ascii="Times New Roman" w:hAnsi="Times New Roman" w:cs="Times New Roman"/>
          <w:w w:val="105"/>
          <w:sz w:val="24"/>
          <w:szCs w:val="24"/>
        </w:rPr>
        <w:t>index]</w:t>
      </w:r>
    </w:p>
    <w:p w14:paraId="47972D90" w14:textId="725611C4" w:rsidR="000251B7" w:rsidRPr="000251B7" w:rsidRDefault="000251B7" w:rsidP="000251B7">
      <w:pPr>
        <w:pStyle w:val="BodyText"/>
        <w:spacing w:line="247" w:lineRule="auto"/>
        <w:ind w:left="100"/>
        <w:rPr>
          <w:rFonts w:ascii="Times New Roman" w:hAnsi="Times New Roman" w:cs="Times New Roman"/>
          <w:w w:val="105"/>
          <w:sz w:val="24"/>
          <w:szCs w:val="24"/>
        </w:rPr>
      </w:pPr>
      <w:r w:rsidRPr="000251B7">
        <w:rPr>
          <w:rFonts w:ascii="Times New Roman" w:hAnsi="Times New Roman" w:cs="Times New Roman"/>
          <w:w w:val="105"/>
          <w:sz w:val="24"/>
          <w:szCs w:val="24"/>
        </w:rPr>
        <w:t xml:space="preserve">[Margin adjustment: (if required by </w:t>
      </w:r>
      <w:r w:rsidR="000C11F6">
        <w:rPr>
          <w:rFonts w:ascii="Times New Roman" w:hAnsi="Times New Roman" w:cs="Times New Roman"/>
          <w:w w:val="105"/>
          <w:sz w:val="24"/>
          <w:szCs w:val="24"/>
        </w:rPr>
        <w:t>l</w:t>
      </w:r>
      <w:r w:rsidRPr="000251B7">
        <w:rPr>
          <w:rFonts w:ascii="Times New Roman" w:hAnsi="Times New Roman" w:cs="Times New Roman"/>
          <w:w w:val="105"/>
          <w:sz w:val="24"/>
          <w:szCs w:val="24"/>
        </w:rPr>
        <w:t xml:space="preserve">oan </w:t>
      </w:r>
      <w:r w:rsidR="000C11F6">
        <w:rPr>
          <w:rFonts w:ascii="Times New Roman" w:hAnsi="Times New Roman" w:cs="Times New Roman"/>
          <w:w w:val="105"/>
          <w:sz w:val="24"/>
          <w:szCs w:val="24"/>
        </w:rPr>
        <w:t>d</w:t>
      </w:r>
      <w:r w:rsidRPr="000251B7">
        <w:rPr>
          <w:rFonts w:ascii="Times New Roman" w:hAnsi="Times New Roman" w:cs="Times New Roman"/>
          <w:w w:val="105"/>
          <w:sz w:val="24"/>
          <w:szCs w:val="24"/>
        </w:rPr>
        <w:t>ocuments)]</w:t>
      </w:r>
      <w:r w:rsidR="000C11F6">
        <w:rPr>
          <w:rFonts w:ascii="Times New Roman" w:hAnsi="Times New Roman" w:cs="Times New Roman"/>
          <w:w w:val="105"/>
          <w:sz w:val="24"/>
          <w:szCs w:val="24"/>
        </w:rPr>
        <w:t xml:space="preserve"> </w:t>
      </w:r>
    </w:p>
    <w:p w14:paraId="03FC57C8" w14:textId="77777777" w:rsidR="000251B7" w:rsidRDefault="000251B7">
      <w:pPr>
        <w:pStyle w:val="BodyText"/>
        <w:spacing w:line="247" w:lineRule="auto"/>
        <w:ind w:left="100"/>
        <w:rPr>
          <w:rFonts w:ascii="Times New Roman" w:hAnsi="Times New Roman" w:cs="Times New Roman"/>
          <w:spacing w:val="23"/>
          <w:w w:val="105"/>
          <w:sz w:val="24"/>
          <w:szCs w:val="24"/>
        </w:rPr>
      </w:pPr>
    </w:p>
    <w:p w14:paraId="38934A54" w14:textId="71F50361" w:rsidR="00195D2A" w:rsidRDefault="00991B1F">
      <w:pPr>
        <w:pStyle w:val="BodyText"/>
        <w:spacing w:line="247" w:lineRule="auto"/>
        <w:ind w:left="100"/>
        <w:rPr>
          <w:rStyle w:val="Hyperlink"/>
          <w:rFonts w:ascii="Times New Roman" w:hAnsi="Times New Roman" w:cs="Times New Roman"/>
          <w:color w:val="auto"/>
          <w:sz w:val="24"/>
          <w:szCs w:val="24"/>
          <w:u w:val="none"/>
        </w:rPr>
      </w:pPr>
      <w:r>
        <w:rPr>
          <w:rFonts w:ascii="Times New Roman" w:hAnsi="Times New Roman" w:cs="Times New Roman"/>
          <w:w w:val="105"/>
          <w:sz w:val="24"/>
          <w:szCs w:val="24"/>
        </w:rPr>
        <w:t>More</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information</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on</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transition</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of</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 xml:space="preserve">Freddie Mac Multifamily floating rate mortgage loans from LIBOR to </w:t>
      </w:r>
      <w:r w:rsidR="00D36673">
        <w:rPr>
          <w:rFonts w:ascii="Times New Roman" w:hAnsi="Times New Roman" w:cs="Times New Roman"/>
          <w:w w:val="105"/>
          <w:sz w:val="24"/>
          <w:szCs w:val="24"/>
        </w:rPr>
        <w:t xml:space="preserve">spread-adjusted </w:t>
      </w:r>
      <w:r w:rsidR="00CF680B" w:rsidRPr="00745439">
        <w:rPr>
          <w:rFonts w:ascii="Times New Roman" w:hAnsi="Times New Roman" w:cs="Times New Roman"/>
          <w:sz w:val="24"/>
          <w:szCs w:val="24"/>
        </w:rPr>
        <w:t>30-day Average SOFR</w:t>
      </w:r>
      <w:r w:rsidR="00CF680B">
        <w:rPr>
          <w:rFonts w:ascii="Times New Roman" w:hAnsi="Times New Roman" w:cs="Times New Roman"/>
          <w:w w:val="105"/>
          <w:sz w:val="24"/>
          <w:szCs w:val="24"/>
        </w:rPr>
        <w:t xml:space="preserve"> </w:t>
      </w:r>
      <w:r>
        <w:rPr>
          <w:rFonts w:ascii="Times New Roman" w:hAnsi="Times New Roman" w:cs="Times New Roman"/>
          <w:w w:val="105"/>
          <w:sz w:val="24"/>
          <w:szCs w:val="24"/>
        </w:rPr>
        <w:t>can</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be</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found</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 xml:space="preserve">at </w:t>
      </w:r>
      <w:r w:rsidRPr="00545954">
        <w:rPr>
          <w:rStyle w:val="Hyperlink"/>
          <w:rFonts w:ascii="Times New Roman" w:hAnsi="Times New Roman" w:cs="Times New Roman"/>
          <w:color w:val="auto"/>
          <w:sz w:val="24"/>
          <w:szCs w:val="24"/>
          <w:u w:val="none"/>
        </w:rPr>
        <w:t xml:space="preserve">the </w:t>
      </w:r>
      <w:r w:rsidR="00237567" w:rsidRPr="00237567">
        <w:rPr>
          <w:rStyle w:val="Hyperlink"/>
          <w:rFonts w:ascii="Times New Roman" w:hAnsi="Times New Roman" w:cs="Times New Roman"/>
          <w:color w:val="auto"/>
          <w:sz w:val="24"/>
          <w:szCs w:val="24"/>
          <w:u w:val="none"/>
        </w:rPr>
        <w:t xml:space="preserve">Freddie Mac </w:t>
      </w:r>
      <w:r w:rsidRPr="00545954">
        <w:rPr>
          <w:rStyle w:val="Hyperlink"/>
          <w:rFonts w:ascii="Times New Roman" w:hAnsi="Times New Roman" w:cs="Times New Roman"/>
          <w:color w:val="auto"/>
          <w:sz w:val="24"/>
          <w:szCs w:val="24"/>
          <w:u w:val="none"/>
        </w:rPr>
        <w:t>Multifamily LIBOR Transition webpage (https://mf.freddiemac.com/libor)</w:t>
      </w:r>
      <w:r w:rsidRPr="00991B1F">
        <w:rPr>
          <w:rStyle w:val="Hyperlink"/>
          <w:rFonts w:ascii="Times New Roman" w:hAnsi="Times New Roman" w:cs="Times New Roman"/>
          <w:color w:val="auto"/>
          <w:sz w:val="24"/>
          <w:szCs w:val="24"/>
          <w:u w:val="none"/>
        </w:rPr>
        <w:t>.</w:t>
      </w:r>
    </w:p>
    <w:p w14:paraId="05974B2A" w14:textId="77777777" w:rsidR="00195D2A" w:rsidRDefault="00195D2A">
      <w:pPr>
        <w:pStyle w:val="BodyText"/>
        <w:spacing w:line="247" w:lineRule="auto"/>
        <w:ind w:left="100"/>
        <w:rPr>
          <w:rFonts w:ascii="Times New Roman" w:hAnsi="Times New Roman" w:cs="Times New Roman"/>
          <w:sz w:val="24"/>
          <w:szCs w:val="24"/>
        </w:rPr>
      </w:pPr>
    </w:p>
    <w:p w14:paraId="182B4B26" w14:textId="77777777" w:rsidR="00195D2A" w:rsidRDefault="00991B1F">
      <w:pPr>
        <w:pStyle w:val="BodyText"/>
        <w:tabs>
          <w:tab w:val="left" w:pos="3048"/>
          <w:tab w:val="left" w:pos="3969"/>
          <w:tab w:val="left" w:pos="5440"/>
          <w:tab w:val="left" w:pos="6876"/>
        </w:tabs>
        <w:spacing w:before="1" w:line="247" w:lineRule="auto"/>
        <w:ind w:left="100" w:right="684"/>
        <w:rPr>
          <w:rFonts w:ascii="Times New Roman" w:hAnsi="Times New Roman" w:cs="Times New Roman"/>
          <w:sz w:val="24"/>
          <w:szCs w:val="24"/>
        </w:rPr>
      </w:pPr>
      <w:r>
        <w:rPr>
          <w:rFonts w:ascii="Times New Roman" w:hAnsi="Times New Roman" w:cs="Times New Roman"/>
          <w:w w:val="105"/>
          <w:sz w:val="24"/>
          <w:szCs w:val="24"/>
        </w:rPr>
        <w:t>In</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event</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you</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have</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more</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than</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one</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Freddie Mac Multifamily floating rate mortgage loan</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that</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w:t>
      </w:r>
      <w:r>
        <w:rPr>
          <w:rFonts w:ascii="Times New Roman" w:hAnsi="Times New Roman" w:cs="Times New Roman"/>
          <w:w w:val="105"/>
          <w:sz w:val="24"/>
          <w:szCs w:val="24"/>
          <w:shd w:val="clear" w:color="auto" w:fill="FFFF00"/>
        </w:rPr>
        <w:t>insert</w:t>
      </w:r>
      <w:r>
        <w:rPr>
          <w:rFonts w:ascii="Times New Roman" w:hAnsi="Times New Roman" w:cs="Times New Roman"/>
          <w:spacing w:val="-25"/>
          <w:w w:val="105"/>
          <w:sz w:val="24"/>
          <w:szCs w:val="24"/>
          <w:shd w:val="clear" w:color="auto" w:fill="FFFF00"/>
        </w:rPr>
        <w:t xml:space="preserve"> </w:t>
      </w:r>
      <w:r>
        <w:rPr>
          <w:rFonts w:ascii="Times New Roman" w:hAnsi="Times New Roman" w:cs="Times New Roman"/>
          <w:w w:val="105"/>
          <w:sz w:val="24"/>
          <w:szCs w:val="24"/>
          <w:shd w:val="clear" w:color="auto" w:fill="FFFF00"/>
        </w:rPr>
        <w:t>Servicer</w:t>
      </w:r>
      <w:r>
        <w:rPr>
          <w:rFonts w:ascii="Times New Roman" w:hAnsi="Times New Roman" w:cs="Times New Roman"/>
          <w:spacing w:val="-25"/>
          <w:w w:val="105"/>
          <w:sz w:val="24"/>
          <w:szCs w:val="24"/>
          <w:shd w:val="clear" w:color="auto" w:fill="FFFF00"/>
        </w:rPr>
        <w:t xml:space="preserve"> </w:t>
      </w:r>
      <w:r>
        <w:rPr>
          <w:rFonts w:ascii="Times New Roman" w:hAnsi="Times New Roman" w:cs="Times New Roman"/>
          <w:w w:val="105"/>
          <w:sz w:val="24"/>
          <w:szCs w:val="24"/>
          <w:shd w:val="clear" w:color="auto" w:fill="FFFF00"/>
        </w:rPr>
        <w:t>name]</w:t>
      </w:r>
      <w:r>
        <w:rPr>
          <w:rFonts w:ascii="Times New Roman" w:hAnsi="Times New Roman" w:cs="Times New Roman"/>
          <w:w w:val="105"/>
          <w:sz w:val="24"/>
          <w:szCs w:val="24"/>
        </w:rPr>
        <w:t xml:space="preserve"> services, you will receive a separate letter for each loan.</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[Insert</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following</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as</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Servicer</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considers</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appropriate: If</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you</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have</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any</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questions,</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please</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contact</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w:t>
      </w:r>
      <w:r>
        <w:rPr>
          <w:rFonts w:ascii="Times New Roman" w:hAnsi="Times New Roman" w:cs="Times New Roman"/>
          <w:w w:val="105"/>
          <w:sz w:val="24"/>
          <w:szCs w:val="24"/>
          <w:shd w:val="clear" w:color="auto" w:fill="FFFF00"/>
        </w:rPr>
        <w:t>insert</w:t>
      </w:r>
      <w:r>
        <w:rPr>
          <w:rFonts w:ascii="Times New Roman" w:hAnsi="Times New Roman" w:cs="Times New Roman"/>
          <w:spacing w:val="-25"/>
          <w:w w:val="105"/>
          <w:sz w:val="24"/>
          <w:szCs w:val="24"/>
          <w:shd w:val="clear" w:color="auto" w:fill="FFFF00"/>
        </w:rPr>
        <w:t xml:space="preserve"> </w:t>
      </w:r>
      <w:r>
        <w:rPr>
          <w:rFonts w:ascii="Times New Roman" w:hAnsi="Times New Roman" w:cs="Times New Roman"/>
          <w:w w:val="105"/>
          <w:sz w:val="24"/>
          <w:szCs w:val="24"/>
          <w:shd w:val="clear" w:color="auto" w:fill="FFFF00"/>
        </w:rPr>
        <w:t>name]</w:t>
      </w:r>
      <w:r>
        <w:rPr>
          <w:rFonts w:ascii="Times New Roman" w:hAnsi="Times New Roman" w:cs="Times New Roman"/>
          <w:w w:val="105"/>
          <w:sz w:val="24"/>
          <w:szCs w:val="24"/>
        </w:rPr>
        <w:t xml:space="preserve"> at</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w:t>
      </w:r>
      <w:r>
        <w:rPr>
          <w:rFonts w:ascii="Times New Roman" w:hAnsi="Times New Roman" w:cs="Times New Roman"/>
          <w:w w:val="105"/>
          <w:sz w:val="24"/>
          <w:szCs w:val="24"/>
          <w:highlight w:val="yellow"/>
        </w:rPr>
        <w:t>insert phone #</w:t>
      </w:r>
      <w:r>
        <w:rPr>
          <w:rFonts w:ascii="Times New Roman" w:hAnsi="Times New Roman" w:cs="Times New Roman"/>
          <w:w w:val="105"/>
          <w:sz w:val="24"/>
          <w:szCs w:val="24"/>
        </w:rPr>
        <w:t>]</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or</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by</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email</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at</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w:t>
      </w:r>
      <w:r>
        <w:rPr>
          <w:rFonts w:ascii="Times New Roman" w:hAnsi="Times New Roman" w:cs="Times New Roman"/>
          <w:w w:val="105"/>
          <w:sz w:val="24"/>
          <w:szCs w:val="24"/>
          <w:highlight w:val="yellow"/>
        </w:rPr>
        <w:t>insert email</w:t>
      </w:r>
      <w:r>
        <w:rPr>
          <w:rFonts w:ascii="Times New Roman" w:hAnsi="Times New Roman" w:cs="Times New Roman"/>
          <w:w w:val="105"/>
          <w:sz w:val="24"/>
          <w:szCs w:val="24"/>
        </w:rPr>
        <w:t>].]</w:t>
      </w:r>
    </w:p>
    <w:p w14:paraId="4FEEAFD2" w14:textId="77777777" w:rsidR="00195D2A" w:rsidRDefault="00195D2A">
      <w:pPr>
        <w:pStyle w:val="BodyText"/>
        <w:spacing w:before="7"/>
        <w:rPr>
          <w:rFonts w:ascii="Times New Roman" w:hAnsi="Times New Roman" w:cs="Times New Roman"/>
          <w:sz w:val="24"/>
          <w:szCs w:val="24"/>
        </w:rPr>
      </w:pPr>
    </w:p>
    <w:p w14:paraId="12DBDBEA" w14:textId="77777777" w:rsidR="00195D2A" w:rsidRDefault="00991B1F">
      <w:pPr>
        <w:pStyle w:val="BodyText"/>
        <w:spacing w:before="1"/>
        <w:ind w:left="100"/>
        <w:rPr>
          <w:rFonts w:ascii="Times New Roman" w:hAnsi="Times New Roman" w:cs="Times New Roman"/>
          <w:sz w:val="24"/>
          <w:szCs w:val="24"/>
        </w:rPr>
      </w:pPr>
      <w:r>
        <w:rPr>
          <w:rFonts w:ascii="Times New Roman" w:hAnsi="Times New Roman" w:cs="Times New Roman"/>
          <w:w w:val="105"/>
          <w:sz w:val="24"/>
          <w:szCs w:val="24"/>
        </w:rPr>
        <w:t>Sincerely,</w:t>
      </w:r>
    </w:p>
    <w:p w14:paraId="17906492" w14:textId="77777777" w:rsidR="00195D2A" w:rsidRDefault="00195D2A">
      <w:pPr>
        <w:pStyle w:val="BodyText"/>
        <w:spacing w:before="8" w:line="494" w:lineRule="auto"/>
        <w:ind w:left="100" w:right="7208"/>
        <w:rPr>
          <w:rFonts w:ascii="Times New Roman" w:hAnsi="Times New Roman" w:cs="Times New Roman"/>
          <w:sz w:val="24"/>
          <w:szCs w:val="24"/>
          <w14:ligatures w14:val="standard"/>
        </w:rPr>
      </w:pPr>
    </w:p>
    <w:sectPr w:rsidR="00195D2A">
      <w:footerReference w:type="default" r:id="rId12"/>
      <w:footerReference w:type="first" r:id="rId13"/>
      <w:pgSz w:w="12240" w:h="15840"/>
      <w:pgMar w:top="1000" w:right="620" w:bottom="660" w:left="620" w:header="54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41D8" w14:textId="77777777" w:rsidR="00D26B10" w:rsidRDefault="00D26B10">
      <w:r>
        <w:separator/>
      </w:r>
    </w:p>
  </w:endnote>
  <w:endnote w:type="continuationSeparator" w:id="0">
    <w:p w14:paraId="6212E308" w14:textId="77777777" w:rsidR="00D26B10" w:rsidRDefault="00D2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E37C" w14:textId="77777777" w:rsidR="00195D2A" w:rsidRDefault="00991B1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0F9AC5E5" w14:textId="1AD34DB7" w:rsidR="00195D2A" w:rsidRDefault="00195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03CA" w14:textId="77777777" w:rsidR="00195D2A" w:rsidRDefault="0091380B">
    <w:pPr>
      <w:pStyle w:val="Footer"/>
    </w:pPr>
    <w:r>
      <w:rPr>
        <w:noProof/>
      </w:rPr>
      <w:pict w14:anchorId="0254D35B">
        <v:shapetype id="_x0000_t202" coordsize="21600,21600" o:spt="202" path="m,l,21600r21600,l21600,xe">
          <v:stroke joinstyle="miter"/>
          <v:path gradientshapeok="t" o:connecttype="rect"/>
        </v:shapetype>
        <v:shape id="zzmpTrailer_1078_1B" o:spid="_x0000_s1042"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3EDADCA2" w14:textId="77777777" w:rsidR="00195D2A" w:rsidRDefault="00991B1F">
                <w:pPr>
                  <w:pStyle w:val="MacPacTrailer"/>
                </w:pPr>
                <w:r>
                  <w:t xml:space="preserve">314603290.5 </w:t>
                </w:r>
              </w:p>
              <w:p w14:paraId="6D4F1468" w14:textId="77777777" w:rsidR="00195D2A" w:rsidRDefault="00195D2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A24E" w14:textId="77777777" w:rsidR="00D26B10" w:rsidRDefault="00D26B10">
      <w:r>
        <w:separator/>
      </w:r>
    </w:p>
  </w:footnote>
  <w:footnote w:type="continuationSeparator" w:id="0">
    <w:p w14:paraId="7857F280" w14:textId="77777777" w:rsidR="00D26B10" w:rsidRDefault="00D26B10">
      <w:r>
        <w:continuationSeparator/>
      </w:r>
    </w:p>
  </w:footnote>
  <w:footnote w:id="1">
    <w:p w14:paraId="3D056BE3" w14:textId="77777777" w:rsidR="00195D2A" w:rsidRDefault="00991B1F">
      <w:pPr>
        <w:pStyle w:val="FootnoteText"/>
      </w:pPr>
      <w:r>
        <w:rPr>
          <w:rStyle w:val="FootnoteReference"/>
        </w:rPr>
        <w:footnoteRef/>
      </w:r>
      <w:r>
        <w:t xml:space="preserve"> Confirm legal notice and any updates per loan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A64"/>
    <w:multiLevelType w:val="hybridMultilevel"/>
    <w:tmpl w:val="05862242"/>
    <w:lvl w:ilvl="0" w:tplc="983481E0">
      <w:numFmt w:val="bullet"/>
      <w:lvlText w:val=""/>
      <w:lvlJc w:val="left"/>
      <w:pPr>
        <w:ind w:left="820" w:hanging="360"/>
      </w:pPr>
      <w:rPr>
        <w:rFonts w:ascii="Symbol" w:eastAsia="Symbol" w:hAnsi="Symbol" w:cs="Symbol" w:hint="default"/>
        <w:w w:val="100"/>
        <w:sz w:val="22"/>
        <w:szCs w:val="22"/>
        <w:lang w:val="en-US" w:eastAsia="en-US" w:bidi="en-US"/>
      </w:rPr>
    </w:lvl>
    <w:lvl w:ilvl="1" w:tplc="D916A358">
      <w:numFmt w:val="bullet"/>
      <w:lvlText w:val="•"/>
      <w:lvlJc w:val="left"/>
      <w:pPr>
        <w:ind w:left="1838" w:hanging="360"/>
      </w:pPr>
      <w:rPr>
        <w:rFonts w:hint="default"/>
        <w:lang w:val="en-US" w:eastAsia="en-US" w:bidi="en-US"/>
      </w:rPr>
    </w:lvl>
    <w:lvl w:ilvl="2" w:tplc="139A4C7C">
      <w:numFmt w:val="bullet"/>
      <w:lvlText w:val="•"/>
      <w:lvlJc w:val="left"/>
      <w:pPr>
        <w:ind w:left="2856" w:hanging="360"/>
      </w:pPr>
      <w:rPr>
        <w:rFonts w:hint="default"/>
        <w:lang w:val="en-US" w:eastAsia="en-US" w:bidi="en-US"/>
      </w:rPr>
    </w:lvl>
    <w:lvl w:ilvl="3" w:tplc="C2CA6714">
      <w:numFmt w:val="bullet"/>
      <w:lvlText w:val="•"/>
      <w:lvlJc w:val="left"/>
      <w:pPr>
        <w:ind w:left="3874" w:hanging="360"/>
      </w:pPr>
      <w:rPr>
        <w:rFonts w:hint="default"/>
        <w:lang w:val="en-US" w:eastAsia="en-US" w:bidi="en-US"/>
      </w:rPr>
    </w:lvl>
    <w:lvl w:ilvl="4" w:tplc="E40E95BC">
      <w:numFmt w:val="bullet"/>
      <w:lvlText w:val="•"/>
      <w:lvlJc w:val="left"/>
      <w:pPr>
        <w:ind w:left="4892" w:hanging="360"/>
      </w:pPr>
      <w:rPr>
        <w:rFonts w:hint="default"/>
        <w:lang w:val="en-US" w:eastAsia="en-US" w:bidi="en-US"/>
      </w:rPr>
    </w:lvl>
    <w:lvl w:ilvl="5" w:tplc="F76EE6A4">
      <w:numFmt w:val="bullet"/>
      <w:lvlText w:val="•"/>
      <w:lvlJc w:val="left"/>
      <w:pPr>
        <w:ind w:left="5910" w:hanging="360"/>
      </w:pPr>
      <w:rPr>
        <w:rFonts w:hint="default"/>
        <w:lang w:val="en-US" w:eastAsia="en-US" w:bidi="en-US"/>
      </w:rPr>
    </w:lvl>
    <w:lvl w:ilvl="6" w:tplc="C2BAD40A">
      <w:numFmt w:val="bullet"/>
      <w:lvlText w:val="•"/>
      <w:lvlJc w:val="left"/>
      <w:pPr>
        <w:ind w:left="6928" w:hanging="360"/>
      </w:pPr>
      <w:rPr>
        <w:rFonts w:hint="default"/>
        <w:lang w:val="en-US" w:eastAsia="en-US" w:bidi="en-US"/>
      </w:rPr>
    </w:lvl>
    <w:lvl w:ilvl="7" w:tplc="057A86F4">
      <w:numFmt w:val="bullet"/>
      <w:lvlText w:val="•"/>
      <w:lvlJc w:val="left"/>
      <w:pPr>
        <w:ind w:left="7946" w:hanging="360"/>
      </w:pPr>
      <w:rPr>
        <w:rFonts w:hint="default"/>
        <w:lang w:val="en-US" w:eastAsia="en-US" w:bidi="en-US"/>
      </w:rPr>
    </w:lvl>
    <w:lvl w:ilvl="8" w:tplc="E50CA398">
      <w:numFmt w:val="bullet"/>
      <w:lvlText w:val="•"/>
      <w:lvlJc w:val="left"/>
      <w:pPr>
        <w:ind w:left="8964" w:hanging="360"/>
      </w:pPr>
      <w:rPr>
        <w:rFonts w:hint="default"/>
        <w:lang w:val="en-US" w:eastAsia="en-US" w:bidi="en-US"/>
      </w:rPr>
    </w:lvl>
  </w:abstractNum>
  <w:num w:numId="1" w16cid:durableId="173913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mcrosby\AppData\Local\Temp\b17ed932-95d7-4935-b121-6d72ed1405a1.docx"/>
    <w:docVar w:name="zzmp10LastTrailerInserted" w:val="^`~#mp!@⌞/2#⌝┘┩4&lt;=~|ŘmR⌒„5⌘•Ä¥p¸⌞&quot;$ý¹8/′⌑â!ªoƗR⌙⌙b⌇í′@’@iumdfŗc×&lt;qþÒ6$⌏ℤ·%Ò¸Ëţ!⌔;⌛|#⌎  \6sö@N§.?»3@«P‣⌟iS‟ØℤEºÌ_XIvWÓRY3Þ¾―⌠½H½ÂQûÃKí¤⌂ţ¯Üá}pÐ ÞtÕ »Ü„&lt;‣àJÃw*Ñ¶ÉQZn⌍N…}⌇R⌒C8®U_M];011"/>
    <w:docVar w:name="zzmp10LastTrailerInserted_1078" w:val="^`~#mp!@⌞/2#⌝┘┩4&lt;=~|ŘmR⌒„5⌘•Ä¥p¸⌞&quot;$ý¹8/′⌑â!ªoƗR⌙⌙b⌇í′@’@iumdfŗc×&lt;qþÒ6$⌏ℤ·%Ò¸Ëţ!⌔;⌛|#⌎  \6sö@N§.?»3@«P‣⌟iS‟ØℤEºÌ_XIvWÓRY3Þ¾―⌠½H½ÂQûÃKí¤⌂ţ¯Üá}pÐ ÞtÕ »Ü„&lt;‣àJÃw*Ñ¶ÉQZn⌍N…}⌇R⌒C8®U_M];011"/>
    <w:docVar w:name="zzmp10mSEGsValidated" w:val="1"/>
    <w:docVar w:name="zzmpCompatibilityMode" w:val="15"/>
    <w:docVar w:name="zzmpLegacyTrailerRemoved" w:val="True"/>
  </w:docVars>
  <w:rsids>
    <w:rsidRoot w:val="00195D2A"/>
    <w:rsid w:val="000251B7"/>
    <w:rsid w:val="000C11F6"/>
    <w:rsid w:val="000E6102"/>
    <w:rsid w:val="0018342B"/>
    <w:rsid w:val="00193F02"/>
    <w:rsid w:val="001953E6"/>
    <w:rsid w:val="00195D2A"/>
    <w:rsid w:val="001D6567"/>
    <w:rsid w:val="001E39F0"/>
    <w:rsid w:val="00210145"/>
    <w:rsid w:val="0021349E"/>
    <w:rsid w:val="002272C9"/>
    <w:rsid w:val="00237567"/>
    <w:rsid w:val="00277387"/>
    <w:rsid w:val="00286C1B"/>
    <w:rsid w:val="00291E1F"/>
    <w:rsid w:val="002B5F13"/>
    <w:rsid w:val="003338C8"/>
    <w:rsid w:val="00345D05"/>
    <w:rsid w:val="00397122"/>
    <w:rsid w:val="003D146B"/>
    <w:rsid w:val="004600B8"/>
    <w:rsid w:val="004A3372"/>
    <w:rsid w:val="00545954"/>
    <w:rsid w:val="006628AA"/>
    <w:rsid w:val="0073605F"/>
    <w:rsid w:val="00745439"/>
    <w:rsid w:val="00777955"/>
    <w:rsid w:val="00797BAE"/>
    <w:rsid w:val="00881656"/>
    <w:rsid w:val="0091380B"/>
    <w:rsid w:val="0096668D"/>
    <w:rsid w:val="00991B1F"/>
    <w:rsid w:val="00A00E1F"/>
    <w:rsid w:val="00A12FB3"/>
    <w:rsid w:val="00A86154"/>
    <w:rsid w:val="00AC2137"/>
    <w:rsid w:val="00AE09BD"/>
    <w:rsid w:val="00B539A4"/>
    <w:rsid w:val="00CF680B"/>
    <w:rsid w:val="00D26B10"/>
    <w:rsid w:val="00D36673"/>
    <w:rsid w:val="00D45B90"/>
    <w:rsid w:val="00D5370F"/>
    <w:rsid w:val="00E06E3D"/>
    <w:rsid w:val="00FE173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84C04"/>
  <w15:docId w15:val="{8C031BAC-1957-4C2D-AC49-90ED4EAC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4"/>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lang w:bidi="en-US"/>
    </w:r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widowControl/>
      <w:autoSpaceDE/>
      <w:autoSpaceDN/>
    </w:pPr>
    <w:rPr>
      <w:rFonts w:ascii="Calibri" w:eastAsia="Calibri" w:hAnsi="Calibri" w:cs="Calibri"/>
      <w:lang w:bidi="en-US"/>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1"/>
    <w:rPr>
      <w:rFonts w:ascii="Calibri" w:eastAsia="Calibri" w:hAnsi="Calibri" w:cs="Calibri"/>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A00E1F"/>
    <w:rPr>
      <w:sz w:val="16"/>
      <w:szCs w:val="16"/>
    </w:rPr>
  </w:style>
  <w:style w:type="paragraph" w:styleId="CommentText">
    <w:name w:val="annotation text"/>
    <w:basedOn w:val="Normal"/>
    <w:link w:val="CommentTextChar"/>
    <w:uiPriority w:val="99"/>
    <w:unhideWhenUsed/>
    <w:rsid w:val="00A00E1F"/>
    <w:rPr>
      <w:sz w:val="20"/>
      <w:szCs w:val="20"/>
    </w:rPr>
  </w:style>
  <w:style w:type="character" w:customStyle="1" w:styleId="CommentTextChar">
    <w:name w:val="Comment Text Char"/>
    <w:basedOn w:val="DefaultParagraphFont"/>
    <w:link w:val="CommentText"/>
    <w:uiPriority w:val="99"/>
    <w:rsid w:val="00A00E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00E1F"/>
    <w:rPr>
      <w:b/>
      <w:bCs/>
    </w:rPr>
  </w:style>
  <w:style w:type="character" w:customStyle="1" w:styleId="CommentSubjectChar">
    <w:name w:val="Comment Subject Char"/>
    <w:basedOn w:val="CommentTextChar"/>
    <w:link w:val="CommentSubject"/>
    <w:uiPriority w:val="99"/>
    <w:semiHidden/>
    <w:rsid w:val="00A00E1F"/>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FLIBOR@freddiema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ddiemac.com/about/pdf/LIBOR_transition_faq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eddiemac.com/about/pdf/LIBOR_transition_playbook.pdf" TargetMode="External"/><Relationship Id="rId4" Type="http://schemas.openxmlformats.org/officeDocument/2006/relationships/settings" Target="settings.xml"/><Relationship Id="rId9" Type="http://schemas.openxmlformats.org/officeDocument/2006/relationships/hyperlink" Target="https://mf.freddiemac.com/lib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D63C-3BE9-4192-9EE4-06A17F86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Nguyen, Jenny</cp:lastModifiedBy>
  <cp:revision>6</cp:revision>
  <cp:lastPrinted>2023-02-02T15:20:00Z</cp:lastPrinted>
  <dcterms:created xsi:type="dcterms:W3CDTF">2023-05-30T14:36:00Z</dcterms:created>
  <dcterms:modified xsi:type="dcterms:W3CDTF">2023-05-31T17:39:00Z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for Microsoft 365</vt:lpwstr>
  </property>
  <property fmtid="{D5CDD505-2E9C-101B-9397-08002B2CF9AE}" pid="4" name="LastSaved">
    <vt:filetime>2023-01-29T00:00:00Z</vt:filetime>
  </property>
</Properties>
</file>