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33F0" w14:textId="37437654" w:rsidR="000E0C1A" w:rsidRDefault="00632186"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sidRPr="000E0C1A">
        <w:rPr>
          <w:rFonts w:asciiTheme="minorHAnsi" w:hAnsiTheme="minorHAnsi" w:cstheme="minorHAnsi"/>
          <w:b/>
          <w:color w:val="000000"/>
        </w:rPr>
        <w:t>FINANCING STATEMENT</w:t>
      </w:r>
      <w:r w:rsidR="00424ACE">
        <w:rPr>
          <w:rFonts w:asciiTheme="minorHAnsi" w:hAnsiTheme="minorHAnsi" w:cstheme="minorHAnsi"/>
          <w:b/>
          <w:color w:val="000000"/>
        </w:rPr>
        <w:t xml:space="preserve"> – </w:t>
      </w:r>
      <w:r w:rsidR="00062003">
        <w:rPr>
          <w:rFonts w:asciiTheme="minorHAnsi" w:hAnsiTheme="minorHAnsi" w:cstheme="minorHAnsi"/>
          <w:b/>
          <w:color w:val="000000"/>
        </w:rPr>
        <w:t>FUNDING LOAN – TEL</w:t>
      </w:r>
    </w:p>
    <w:p w14:paraId="2CE174E0" w14:textId="77777777" w:rsidR="00424ACE" w:rsidRDefault="00424ACE"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Pr>
          <w:rFonts w:asciiTheme="minorHAnsi" w:hAnsiTheme="minorHAnsi" w:cstheme="minorHAnsi"/>
          <w:b/>
          <w:color w:val="000000"/>
        </w:rPr>
        <w:t>GOVERNMENTAL LENDER</w:t>
      </w:r>
    </w:p>
    <w:p w14:paraId="604D846C" w14:textId="77777777" w:rsidR="00E656EB" w:rsidRPr="000E0C1A" w:rsidRDefault="00E656EB"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p>
    <w:p w14:paraId="18DE1547" w14:textId="5CD4EB3E" w:rsidR="000E0C1A" w:rsidRDefault="00632186"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sidRPr="000E0C1A">
        <w:rPr>
          <w:rFonts w:asciiTheme="minorHAnsi" w:hAnsiTheme="minorHAnsi" w:cstheme="minorHAnsi"/>
          <w:b/>
          <w:color w:val="000000"/>
        </w:rPr>
        <w:t>EXHIBIT A</w:t>
      </w:r>
    </w:p>
    <w:p w14:paraId="1AE309CE" w14:textId="77777777" w:rsidR="000E0C1A" w:rsidRDefault="000E0C1A"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p>
    <w:p w14:paraId="12FBE27B" w14:textId="186BB86F" w:rsidR="000E0C1A" w:rsidRPr="000E0C1A" w:rsidRDefault="00632186" w:rsidP="000E0C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color w:val="000000"/>
        </w:rPr>
      </w:pPr>
      <w:r>
        <w:rPr>
          <w:rFonts w:asciiTheme="minorHAnsi" w:hAnsiTheme="minorHAnsi" w:cstheme="minorHAnsi"/>
          <w:b/>
          <w:color w:val="000000"/>
        </w:rPr>
        <w:t xml:space="preserve">(Revised </w:t>
      </w:r>
      <w:r w:rsidR="005E70F0">
        <w:rPr>
          <w:rFonts w:asciiTheme="minorHAnsi" w:hAnsiTheme="minorHAnsi" w:cstheme="minorHAnsi"/>
          <w:b/>
          <w:color w:val="000000"/>
        </w:rPr>
        <w:t>6</w:t>
      </w:r>
      <w:r w:rsidR="00062003">
        <w:rPr>
          <w:rFonts w:asciiTheme="minorHAnsi" w:hAnsiTheme="minorHAnsi" w:cstheme="minorHAnsi"/>
          <w:b/>
          <w:color w:val="000000"/>
        </w:rPr>
        <w:t>-</w:t>
      </w:r>
      <w:r w:rsidR="005E70F0">
        <w:rPr>
          <w:rFonts w:asciiTheme="minorHAnsi" w:hAnsiTheme="minorHAnsi" w:cstheme="minorHAnsi"/>
          <w:b/>
          <w:color w:val="000000"/>
        </w:rPr>
        <w:t>27</w:t>
      </w:r>
      <w:r w:rsidR="00062003">
        <w:rPr>
          <w:rFonts w:asciiTheme="minorHAnsi" w:hAnsiTheme="minorHAnsi" w:cstheme="minorHAnsi"/>
          <w:b/>
          <w:color w:val="000000"/>
        </w:rPr>
        <w:t>-2023</w:t>
      </w:r>
      <w:r>
        <w:rPr>
          <w:rFonts w:asciiTheme="minorHAnsi" w:hAnsiTheme="minorHAnsi" w:cstheme="minorHAnsi"/>
          <w:b/>
          <w:color w:val="000000"/>
        </w:rPr>
        <w:t>)</w:t>
      </w:r>
    </w:p>
    <w:p w14:paraId="642C3677" w14:textId="77777777" w:rsidR="00411BDC" w:rsidRPr="004B463A" w:rsidRDefault="00411BDC" w:rsidP="00411BD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rPr>
      </w:pPr>
    </w:p>
    <w:p w14:paraId="0F324C66" w14:textId="1EF0B957" w:rsidR="00086CF7" w:rsidRPr="001E3E38" w:rsidRDefault="00632186" w:rsidP="00E656EB">
      <w:pPr>
        <w:pStyle w:val="Style0"/>
        <w:tabs>
          <w:tab w:val="left" w:pos="-720"/>
          <w:tab w:val="left" w:pos="-256"/>
          <w:tab w:val="left" w:pos="464"/>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4B463A">
        <w:rPr>
          <w:rFonts w:asciiTheme="minorHAnsi" w:hAnsiTheme="minorHAnsi" w:cstheme="minorHAnsi"/>
          <w:color w:val="000000"/>
        </w:rPr>
        <w:tab/>
        <w:t xml:space="preserve">All right, title and interest </w:t>
      </w:r>
      <w:r w:rsidR="00062003" w:rsidRPr="004B463A">
        <w:rPr>
          <w:rFonts w:asciiTheme="minorHAnsi" w:hAnsiTheme="minorHAnsi" w:cstheme="minorHAnsi"/>
          <w:color w:val="000000"/>
        </w:rPr>
        <w:t>of the Debtor</w:t>
      </w:r>
      <w:r w:rsidR="00062003">
        <w:rPr>
          <w:rFonts w:asciiTheme="minorHAnsi" w:hAnsiTheme="minorHAnsi" w:cstheme="minorHAnsi"/>
          <w:color w:val="000000"/>
        </w:rPr>
        <w:t>, ______________, a ____________ (and hereinafter referred to as “</w:t>
      </w:r>
      <w:r w:rsidR="00062003" w:rsidRPr="005E70F0">
        <w:rPr>
          <w:rFonts w:asciiTheme="minorHAnsi" w:hAnsiTheme="minorHAnsi" w:cstheme="minorHAnsi"/>
          <w:b/>
          <w:bCs/>
          <w:color w:val="000000"/>
        </w:rPr>
        <w:t>Governmental Lender</w:t>
      </w:r>
      <w:r w:rsidR="00062003">
        <w:rPr>
          <w:rFonts w:asciiTheme="minorHAnsi" w:hAnsiTheme="minorHAnsi" w:cstheme="minorHAnsi"/>
          <w:color w:val="000000"/>
        </w:rPr>
        <w:t>”)</w:t>
      </w:r>
      <w:r w:rsidR="00062003" w:rsidRPr="004B463A">
        <w:rPr>
          <w:rFonts w:asciiTheme="minorHAnsi" w:hAnsiTheme="minorHAnsi" w:cstheme="minorHAnsi"/>
          <w:color w:val="000000"/>
        </w:rPr>
        <w:t xml:space="preserve"> </w:t>
      </w:r>
      <w:r w:rsidRPr="004B463A">
        <w:rPr>
          <w:rFonts w:asciiTheme="minorHAnsi" w:hAnsiTheme="minorHAnsi" w:cstheme="minorHAnsi"/>
          <w:color w:val="000000"/>
        </w:rPr>
        <w:t xml:space="preserve">in and to the </w:t>
      </w:r>
      <w:r w:rsidR="00DA27F5">
        <w:rPr>
          <w:rFonts w:asciiTheme="minorHAnsi" w:hAnsiTheme="minorHAnsi" w:cstheme="minorHAnsi"/>
          <w:color w:val="000000"/>
        </w:rPr>
        <w:t>“</w:t>
      </w:r>
      <w:r w:rsidR="00012866" w:rsidRPr="004B463A">
        <w:rPr>
          <w:rFonts w:asciiTheme="minorHAnsi" w:hAnsiTheme="minorHAnsi" w:cstheme="minorHAnsi"/>
          <w:color w:val="000000"/>
        </w:rPr>
        <w:t>PLEDGED SECURITY</w:t>
      </w:r>
      <w:r w:rsidR="00DA27F5">
        <w:rPr>
          <w:rFonts w:asciiTheme="minorHAnsi" w:hAnsiTheme="minorHAnsi" w:cstheme="minorHAnsi"/>
          <w:color w:val="000000"/>
        </w:rPr>
        <w:t>”</w:t>
      </w:r>
      <w:r w:rsidRPr="004B463A">
        <w:rPr>
          <w:rFonts w:asciiTheme="minorHAnsi" w:hAnsiTheme="minorHAnsi" w:cstheme="minorHAnsi"/>
          <w:color w:val="000000"/>
        </w:rPr>
        <w:t xml:space="preserve"> as that term is defined in th</w:t>
      </w:r>
      <w:r w:rsidR="00062003">
        <w:rPr>
          <w:rFonts w:asciiTheme="minorHAnsi" w:hAnsiTheme="minorHAnsi" w:cstheme="minorHAnsi"/>
          <w:color w:val="000000"/>
        </w:rPr>
        <w:t>at certain</w:t>
      </w:r>
      <w:r w:rsidRPr="004B463A">
        <w:rPr>
          <w:rFonts w:asciiTheme="minorHAnsi" w:hAnsiTheme="minorHAnsi" w:cstheme="minorHAnsi"/>
          <w:color w:val="000000"/>
        </w:rPr>
        <w:t xml:space="preserve"> </w:t>
      </w:r>
      <w:r w:rsidR="00012866" w:rsidRPr="009022C1">
        <w:rPr>
          <w:rFonts w:asciiTheme="minorHAnsi" w:hAnsiTheme="minorHAnsi" w:cstheme="minorHAnsi"/>
          <w:color w:val="000000"/>
        </w:rPr>
        <w:t>Funding Loan Agreement</w:t>
      </w:r>
      <w:r w:rsidRPr="009022C1">
        <w:rPr>
          <w:rFonts w:asciiTheme="minorHAnsi" w:hAnsiTheme="minorHAnsi" w:cstheme="minorHAnsi"/>
          <w:color w:val="000000"/>
        </w:rPr>
        <w:t xml:space="preserve">, dated as of </w:t>
      </w:r>
      <w:r w:rsidR="000E0C1A">
        <w:rPr>
          <w:rFonts w:asciiTheme="minorHAnsi" w:hAnsiTheme="minorHAnsi" w:cstheme="minorHAnsi"/>
          <w:color w:val="000000"/>
        </w:rPr>
        <w:t>_______________</w:t>
      </w:r>
      <w:r w:rsidR="00DA27F5" w:rsidRPr="009022C1">
        <w:rPr>
          <w:rFonts w:asciiTheme="minorHAnsi" w:hAnsiTheme="minorHAnsi" w:cstheme="minorHAnsi"/>
          <w:color w:val="000000"/>
        </w:rPr>
        <w:t xml:space="preserve"> (the “</w:t>
      </w:r>
      <w:r w:rsidR="00572487" w:rsidRPr="005E70F0">
        <w:rPr>
          <w:rFonts w:asciiTheme="minorHAnsi" w:hAnsiTheme="minorHAnsi" w:cstheme="minorHAnsi"/>
          <w:b/>
          <w:bCs/>
          <w:color w:val="000000"/>
        </w:rPr>
        <w:t xml:space="preserve">Funding Loan </w:t>
      </w:r>
      <w:r w:rsidR="00252FC4" w:rsidRPr="005E70F0">
        <w:rPr>
          <w:rFonts w:asciiTheme="minorHAnsi" w:hAnsiTheme="minorHAnsi" w:cstheme="minorHAnsi"/>
          <w:b/>
          <w:bCs/>
          <w:color w:val="000000"/>
        </w:rPr>
        <w:t>Agreement</w:t>
      </w:r>
      <w:r w:rsidR="00DA27F5" w:rsidRPr="009022C1">
        <w:rPr>
          <w:rFonts w:asciiTheme="minorHAnsi" w:hAnsiTheme="minorHAnsi" w:cstheme="minorHAnsi"/>
          <w:color w:val="000000"/>
        </w:rPr>
        <w:t>”</w:t>
      </w:r>
      <w:r w:rsidRPr="009022C1">
        <w:rPr>
          <w:rFonts w:asciiTheme="minorHAnsi" w:hAnsiTheme="minorHAnsi" w:cstheme="minorHAnsi"/>
          <w:color w:val="000000"/>
        </w:rPr>
        <w:t>), by and between</w:t>
      </w:r>
      <w:r w:rsidR="00252FC4" w:rsidRPr="009022C1">
        <w:rPr>
          <w:rFonts w:asciiTheme="minorHAnsi" w:hAnsiTheme="minorHAnsi" w:cstheme="minorHAnsi"/>
          <w:color w:val="000000"/>
        </w:rPr>
        <w:t xml:space="preserve"> </w:t>
      </w:r>
      <w:r w:rsidR="000E0C1A">
        <w:rPr>
          <w:rFonts w:asciiTheme="minorHAnsi" w:hAnsiTheme="minorHAnsi" w:cstheme="minorHAnsi"/>
          <w:bCs/>
        </w:rPr>
        <w:t>_________________________________</w:t>
      </w:r>
      <w:r w:rsidR="009022C1" w:rsidRPr="001E3E38">
        <w:rPr>
          <w:rFonts w:asciiTheme="minorHAnsi" w:hAnsiTheme="minorHAnsi" w:cstheme="minorHAnsi"/>
        </w:rPr>
        <w:t xml:space="preserve">, a </w:t>
      </w:r>
      <w:r w:rsidR="000E0C1A">
        <w:rPr>
          <w:rFonts w:asciiTheme="minorHAnsi" w:hAnsiTheme="minorHAnsi" w:cstheme="minorHAnsi"/>
        </w:rPr>
        <w:t>___________________</w:t>
      </w:r>
      <w:r w:rsidR="009022C1" w:rsidRPr="001E3E38">
        <w:rPr>
          <w:rFonts w:asciiTheme="minorHAnsi" w:hAnsiTheme="minorHAnsi" w:cstheme="minorHAnsi"/>
        </w:rPr>
        <w:t xml:space="preserve"> </w:t>
      </w:r>
      <w:r w:rsidR="00572487" w:rsidRPr="001E3E38">
        <w:rPr>
          <w:rFonts w:asciiTheme="minorHAnsi" w:hAnsiTheme="minorHAnsi" w:cstheme="minorHAnsi"/>
        </w:rPr>
        <w:t>(the “</w:t>
      </w:r>
      <w:r w:rsidR="00190D58" w:rsidRPr="005E70F0">
        <w:rPr>
          <w:rFonts w:asciiTheme="minorHAnsi" w:hAnsiTheme="minorHAnsi" w:cstheme="minorHAnsi"/>
          <w:b/>
          <w:bCs/>
        </w:rPr>
        <w:t>Initial Funding Lender</w:t>
      </w:r>
      <w:r w:rsidR="00572487" w:rsidRPr="001E3E38">
        <w:rPr>
          <w:rFonts w:asciiTheme="minorHAnsi" w:hAnsiTheme="minorHAnsi" w:cstheme="minorHAnsi"/>
        </w:rPr>
        <w:t>”)</w:t>
      </w:r>
      <w:r w:rsidR="00190D58" w:rsidRPr="001E3E38">
        <w:rPr>
          <w:rFonts w:asciiTheme="minorHAnsi" w:hAnsiTheme="minorHAnsi" w:cstheme="minorHAnsi"/>
        </w:rPr>
        <w:t xml:space="preserve">, Governmental Lender and </w:t>
      </w:r>
      <w:r w:rsidR="00656618">
        <w:rPr>
          <w:rFonts w:asciiTheme="minorHAnsi" w:hAnsiTheme="minorHAnsi" w:cstheme="minorHAnsi"/>
          <w:bCs/>
        </w:rPr>
        <w:t>__________________________________________</w:t>
      </w:r>
      <w:r w:rsidR="001E3E38" w:rsidRPr="001E3E38">
        <w:rPr>
          <w:rFonts w:asciiTheme="minorHAnsi" w:hAnsiTheme="minorHAnsi" w:cstheme="minorHAnsi"/>
          <w:bCs/>
        </w:rPr>
        <w:t xml:space="preserve">, a </w:t>
      </w:r>
      <w:r w:rsidR="00656618">
        <w:rPr>
          <w:rFonts w:asciiTheme="minorHAnsi" w:hAnsiTheme="minorHAnsi" w:cstheme="minorHAnsi"/>
          <w:bCs/>
        </w:rPr>
        <w:t>_______________________</w:t>
      </w:r>
      <w:r w:rsidR="001E3E38" w:rsidRPr="001E3E38">
        <w:rPr>
          <w:rFonts w:asciiTheme="minorHAnsi" w:hAnsiTheme="minorHAnsi" w:cstheme="minorHAnsi"/>
        </w:rPr>
        <w:t xml:space="preserve"> </w:t>
      </w:r>
      <w:r w:rsidR="00190D58" w:rsidRPr="001E3E38">
        <w:rPr>
          <w:rFonts w:asciiTheme="minorHAnsi" w:hAnsiTheme="minorHAnsi" w:cstheme="minorHAnsi"/>
          <w:color w:val="000000"/>
        </w:rPr>
        <w:t xml:space="preserve">(the </w:t>
      </w:r>
      <w:r w:rsidR="005E70F0">
        <w:rPr>
          <w:rFonts w:asciiTheme="minorHAnsi" w:hAnsiTheme="minorHAnsi" w:cstheme="minorHAnsi"/>
          <w:color w:val="000000"/>
        </w:rPr>
        <w:t>“</w:t>
      </w:r>
      <w:r w:rsidR="00190D58" w:rsidRPr="005E70F0">
        <w:rPr>
          <w:rFonts w:asciiTheme="minorHAnsi" w:hAnsiTheme="minorHAnsi" w:cstheme="minorHAnsi"/>
          <w:b/>
          <w:bCs/>
          <w:color w:val="000000"/>
        </w:rPr>
        <w:t>Fiscal Agent</w:t>
      </w:r>
      <w:r w:rsidR="00190D58" w:rsidRPr="001E3E38">
        <w:rPr>
          <w:rFonts w:asciiTheme="minorHAnsi" w:hAnsiTheme="minorHAnsi" w:cstheme="minorHAnsi"/>
          <w:color w:val="000000"/>
        </w:rPr>
        <w:t>”)</w:t>
      </w:r>
      <w:r w:rsidRPr="001E3E38">
        <w:rPr>
          <w:rFonts w:asciiTheme="minorHAnsi" w:hAnsiTheme="minorHAnsi" w:cstheme="minorHAnsi"/>
          <w:color w:val="000000"/>
        </w:rPr>
        <w:t>, including without limitation:</w:t>
      </w:r>
    </w:p>
    <w:p w14:paraId="17A99E61" w14:textId="77777777" w:rsidR="00086CF7" w:rsidRDefault="00086CF7" w:rsidP="00E656EB">
      <w:pPr>
        <w:pStyle w:val="Style0"/>
        <w:tabs>
          <w:tab w:val="left" w:pos="-720"/>
          <w:tab w:val="left" w:pos="-256"/>
          <w:tab w:val="left" w:pos="464"/>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color w:val="000000"/>
          <w:highlight w:val="yellow"/>
        </w:rPr>
      </w:pPr>
    </w:p>
    <w:p w14:paraId="612DA0FD" w14:textId="52DCE5C2" w:rsidR="00B23205" w:rsidRDefault="00145CD0" w:rsidP="005E70F0">
      <w:pPr>
        <w:pStyle w:val="ListSmAlphaa15"/>
        <w:numPr>
          <w:ilvl w:val="0"/>
          <w:numId w:val="0"/>
        </w:numPr>
        <w:spacing w:after="0"/>
        <w:ind w:left="720" w:hanging="720"/>
        <w:jc w:val="left"/>
      </w:pPr>
      <w:r>
        <w:t xml:space="preserve">(1) </w:t>
      </w:r>
      <w:r>
        <w:tab/>
      </w:r>
      <w:r w:rsidR="00632186" w:rsidRPr="005C1738">
        <w:t>All right, title and interest of the Governmental Lender in and to all Revenues;</w:t>
      </w:r>
    </w:p>
    <w:p w14:paraId="2E85FB21" w14:textId="77777777" w:rsidR="00091930" w:rsidRDefault="00091930" w:rsidP="005E70F0">
      <w:pPr>
        <w:pStyle w:val="ListSmAlphaa15"/>
        <w:numPr>
          <w:ilvl w:val="0"/>
          <w:numId w:val="0"/>
        </w:numPr>
        <w:spacing w:after="0"/>
        <w:ind w:left="720" w:hanging="720"/>
        <w:jc w:val="left"/>
      </w:pPr>
    </w:p>
    <w:p w14:paraId="64FFE612" w14:textId="1402F83A" w:rsidR="00B23205" w:rsidRDefault="00145CD0" w:rsidP="005E70F0">
      <w:pPr>
        <w:pStyle w:val="ListSmAlphaa15"/>
        <w:numPr>
          <w:ilvl w:val="0"/>
          <w:numId w:val="0"/>
        </w:numPr>
        <w:spacing w:after="0"/>
        <w:ind w:left="720" w:hanging="720"/>
        <w:jc w:val="left"/>
      </w:pPr>
      <w:r>
        <w:t xml:space="preserve">(2) </w:t>
      </w:r>
      <w:r>
        <w:tab/>
      </w:r>
      <w:r w:rsidR="00632186" w:rsidRPr="005C1738">
        <w:t xml:space="preserve">All right, title and interest of the Governmental Lender in and to the Project Loan Agreement, the Project Note, the Security Instrument and the other Project Loan Documents (other than the Unassigned Rights), including all extensions and renewals of the terms thereof, if any, including, but without limiting the generality of the foregoing, the present and continuing right to receive, receipt for, collect or make claim for any of the money, income, revenues, issues, profits and other amounts payable or receivable thereunder (including all casualty insurance </w:t>
      </w:r>
      <w:r w:rsidR="00062003">
        <w:t xml:space="preserve">proceeds </w:t>
      </w:r>
      <w:r w:rsidR="00632186" w:rsidRPr="005C1738">
        <w:t>or condemnation awards</w:t>
      </w:r>
      <w:r w:rsidR="00062003">
        <w:t>, payments, settlements or other compensation to be paid in connection therewith</w:t>
      </w:r>
      <w:r w:rsidR="00632186" w:rsidRPr="005C1738">
        <w:t>), whether payable under the above referenced documents or otherwise, to bring actions and proceedings thereunder or for the enforcement thereof, and to do any and all things which the Governmental Lender or any other Person is or may become entitled to do under said documents; and</w:t>
      </w:r>
    </w:p>
    <w:p w14:paraId="482A2C83" w14:textId="77777777" w:rsidR="00091930" w:rsidRDefault="00091930" w:rsidP="005E70F0">
      <w:pPr>
        <w:pStyle w:val="ListSmAlphaa15"/>
        <w:numPr>
          <w:ilvl w:val="0"/>
          <w:numId w:val="0"/>
        </w:numPr>
        <w:spacing w:after="0"/>
        <w:ind w:left="720" w:hanging="720"/>
        <w:jc w:val="left"/>
      </w:pPr>
    </w:p>
    <w:p w14:paraId="14FA6D9E" w14:textId="0DCD5C75" w:rsidR="00B23205" w:rsidRDefault="00145CD0" w:rsidP="005E70F0">
      <w:pPr>
        <w:pStyle w:val="ListSmAlphaa15"/>
        <w:numPr>
          <w:ilvl w:val="0"/>
          <w:numId w:val="0"/>
        </w:numPr>
        <w:spacing w:after="0"/>
        <w:ind w:left="720" w:hanging="720"/>
        <w:jc w:val="left"/>
      </w:pPr>
      <w:r>
        <w:t xml:space="preserve">(3) </w:t>
      </w:r>
      <w:r>
        <w:tab/>
      </w:r>
      <w:r w:rsidR="00632186" w:rsidRPr="005C1738">
        <w:t xml:space="preserve">Except for funds, money or securities in the Cost of Issuance Fund, the Administration Fund and the Rebate Fund, all funds, money and securities and any and all other rights and interests in property whether tangible or intangible from time to time </w:t>
      </w:r>
      <w:r w:rsidR="002020B6">
        <w:t>t</w:t>
      </w:r>
      <w:r w:rsidR="00632186" w:rsidRPr="005C1738">
        <w:t xml:space="preserve">hereafter by delivery or by writing of any kind, conveyed, mortgaged, pledged, assigned or transferred as and for additional security </w:t>
      </w:r>
      <w:r w:rsidR="009070F3">
        <w:t>under the Funding Loan Agreement</w:t>
      </w:r>
      <w:r w:rsidR="009070F3" w:rsidRPr="005C1738">
        <w:t xml:space="preserve"> </w:t>
      </w:r>
      <w:r w:rsidR="00632186" w:rsidRPr="005C1738">
        <w:t xml:space="preserve">for the Funding Loan by the Governmental Lender or by anyone on its behalf or with its written consent to the Fiscal Agent, which is authorized </w:t>
      </w:r>
      <w:r w:rsidR="00A55F69">
        <w:t xml:space="preserve">by the Funding Loan Agreement </w:t>
      </w:r>
      <w:r w:rsidR="00632186" w:rsidRPr="005C1738">
        <w:t xml:space="preserve">to receive any and all such property at any and all times and to hold and apply the same subject to the terms </w:t>
      </w:r>
      <w:r w:rsidR="00A55F69">
        <w:t>in the Funding Loan Agreement</w:t>
      </w:r>
      <w:r w:rsidR="00632186" w:rsidRPr="005C1738">
        <w:t>.</w:t>
      </w:r>
    </w:p>
    <w:p w14:paraId="664BF993" w14:textId="77777777" w:rsidR="00091930" w:rsidRPr="005C1738" w:rsidRDefault="00091930" w:rsidP="00091930">
      <w:pPr>
        <w:pStyle w:val="ListSmAlphaa15"/>
        <w:numPr>
          <w:ilvl w:val="0"/>
          <w:numId w:val="0"/>
        </w:numPr>
        <w:spacing w:after="0"/>
        <w:ind w:left="1440"/>
        <w:jc w:val="left"/>
      </w:pPr>
    </w:p>
    <w:p w14:paraId="0BB25891" w14:textId="77777777" w:rsidR="00B23205" w:rsidRDefault="00632186" w:rsidP="00091930">
      <w:pPr>
        <w:pStyle w:val="BodySingleSp"/>
        <w:numPr>
          <w:ilvl w:val="0"/>
          <w:numId w:val="0"/>
        </w:numPr>
        <w:spacing w:after="0"/>
        <w:jc w:val="left"/>
      </w:pPr>
      <w:r w:rsidRPr="005C1738">
        <w:t xml:space="preserve">The foregoing notwithstanding, if the Governmental Lender or its successors or assigns shall pay or cause to be paid to the Funding Lender in full the principal, interest and premium, if any, to become due with respect to the Funding Loan at the times and in the manner provided in Article IX </w:t>
      </w:r>
      <w:r w:rsidR="00A55F69">
        <w:t>of the Funding Loan Agreement</w:t>
      </w:r>
      <w:r w:rsidRPr="005C1738">
        <w:t xml:space="preserve">, and if the Governmental Lender shall keep, perform and observe, or cause to be kept, performed and observed, all of its covenants, warranties and agreements contained </w:t>
      </w:r>
      <w:r w:rsidR="00A55F69">
        <w:t>in the Funding Loan Agreement</w:t>
      </w:r>
      <w:r w:rsidRPr="005C1738">
        <w:t>, then th</w:t>
      </w:r>
      <w:r w:rsidR="00A55F69">
        <w:t>e</w:t>
      </w:r>
      <w:r w:rsidRPr="005C1738">
        <w:t xml:space="preserve"> presents and the estate and rights </w:t>
      </w:r>
      <w:r w:rsidR="00A55F69">
        <w:lastRenderedPageBreak/>
        <w:t>t</w:t>
      </w:r>
      <w:r w:rsidRPr="005C1738">
        <w:t>hereby granted shall, at the option of the Governmental Lender, cease, terminate and be void, and thereupon the Fiscal Agent shall cancel and discharge the lien of th</w:t>
      </w:r>
      <w:r w:rsidR="00A55F69">
        <w:t>e</w:t>
      </w:r>
      <w:r w:rsidRPr="005C1738">
        <w:t xml:space="preserve"> Funding Loan Agreement and execute and deliver to the Governmental Lender such instruments in writing as shall be requisite to satisfy the lien </w:t>
      </w:r>
      <w:r w:rsidR="00A55F69">
        <w:t>t</w:t>
      </w:r>
      <w:r w:rsidRPr="005C1738">
        <w:t>here</w:t>
      </w:r>
      <w:r w:rsidR="00A55F69">
        <w:t>of</w:t>
      </w:r>
      <w:r w:rsidRPr="005C1738">
        <w:t xml:space="preserve">, and, subject to the provisions of Sections 4.11 and 4.12 </w:t>
      </w:r>
      <w:r w:rsidR="00A55F69">
        <w:t>t</w:t>
      </w:r>
      <w:r w:rsidRPr="005C1738">
        <w:t xml:space="preserve">hereof and Article IX </w:t>
      </w:r>
      <w:r w:rsidR="00A55F69">
        <w:t>t</w:t>
      </w:r>
      <w:r w:rsidRPr="005C1738">
        <w:t xml:space="preserve">hereof, reconvey to the Governmental Lender the estate </w:t>
      </w:r>
      <w:r w:rsidR="00A55F69">
        <w:t>t</w:t>
      </w:r>
      <w:r w:rsidRPr="005C1738">
        <w:t>hereby conveyed, and assign and deliver to the Governmental Lender any property at the time subject to the lien of th</w:t>
      </w:r>
      <w:r w:rsidR="00A55F69">
        <w:t>e</w:t>
      </w:r>
      <w:r w:rsidRPr="005C1738">
        <w:t xml:space="preserve"> Funding Loan Agreement which may then be in its possession, except for the Rebate Fu</w:t>
      </w:r>
      <w:r w:rsidRPr="004B463A">
        <w:t>nd and cash held by the Fiscal Agent for the payment of interest on and principal of the Governmental Note; otherwise th</w:t>
      </w:r>
      <w:r w:rsidR="00A55F69">
        <w:t>e</w:t>
      </w:r>
      <w:r w:rsidRPr="004B463A">
        <w:t xml:space="preserve"> Funding Loan Agreement to be and shall remain in full force and effect.</w:t>
      </w:r>
    </w:p>
    <w:p w14:paraId="53FC762F" w14:textId="77777777" w:rsidR="00091930" w:rsidRPr="004B463A" w:rsidRDefault="00091930" w:rsidP="00091930">
      <w:pPr>
        <w:pStyle w:val="BodySingleSp"/>
        <w:numPr>
          <w:ilvl w:val="0"/>
          <w:numId w:val="0"/>
        </w:numPr>
        <w:spacing w:after="0"/>
        <w:jc w:val="left"/>
      </w:pPr>
    </w:p>
    <w:p w14:paraId="174EDC2B" w14:textId="77777777" w:rsidR="00411BDC" w:rsidRDefault="00632186" w:rsidP="00091930">
      <w:pPr>
        <w:pStyle w:val="00BodyText1"/>
        <w:spacing w:after="0"/>
        <w:ind w:firstLine="720"/>
        <w:rPr>
          <w:rFonts w:asciiTheme="minorHAnsi" w:hAnsiTheme="minorHAnsi" w:cstheme="minorHAnsi"/>
          <w:color w:val="000000"/>
        </w:rPr>
      </w:pPr>
      <w:r w:rsidRPr="004B463A">
        <w:rPr>
          <w:rFonts w:asciiTheme="minorHAnsi" w:hAnsiTheme="minorHAnsi" w:cstheme="minorHAnsi"/>
          <w:color w:val="000000"/>
        </w:rPr>
        <w:t xml:space="preserve">Any </w:t>
      </w:r>
      <w:r w:rsidR="009476D1" w:rsidRPr="004B463A">
        <w:rPr>
          <w:rFonts w:asciiTheme="minorHAnsi" w:hAnsiTheme="minorHAnsi" w:cstheme="minorHAnsi"/>
          <w:color w:val="000000"/>
        </w:rPr>
        <w:t xml:space="preserve">capitalized </w:t>
      </w:r>
      <w:r w:rsidRPr="004B463A">
        <w:rPr>
          <w:rFonts w:asciiTheme="minorHAnsi" w:hAnsiTheme="minorHAnsi" w:cstheme="minorHAnsi"/>
          <w:color w:val="000000"/>
        </w:rPr>
        <w:t xml:space="preserve">terms not herein defined shall have the </w:t>
      </w:r>
      <w:r w:rsidR="009476D1" w:rsidRPr="004B463A">
        <w:rPr>
          <w:rFonts w:asciiTheme="minorHAnsi" w:hAnsiTheme="minorHAnsi" w:cstheme="minorHAnsi"/>
          <w:color w:val="000000"/>
        </w:rPr>
        <w:t xml:space="preserve">respective </w:t>
      </w:r>
      <w:r w:rsidRPr="004B463A">
        <w:rPr>
          <w:rFonts w:asciiTheme="minorHAnsi" w:hAnsiTheme="minorHAnsi" w:cstheme="minorHAnsi"/>
          <w:color w:val="000000"/>
        </w:rPr>
        <w:t>meaning</w:t>
      </w:r>
      <w:r w:rsidR="009476D1" w:rsidRPr="004B463A">
        <w:rPr>
          <w:rFonts w:asciiTheme="minorHAnsi" w:hAnsiTheme="minorHAnsi" w:cstheme="minorHAnsi"/>
          <w:color w:val="000000"/>
        </w:rPr>
        <w:t>s</w:t>
      </w:r>
      <w:r w:rsidRPr="004B463A">
        <w:rPr>
          <w:rFonts w:asciiTheme="minorHAnsi" w:hAnsiTheme="minorHAnsi" w:cstheme="minorHAnsi"/>
          <w:color w:val="000000"/>
        </w:rPr>
        <w:t xml:space="preserve"> assigned to them in the </w:t>
      </w:r>
      <w:r w:rsidR="00190D58" w:rsidRPr="004B463A">
        <w:rPr>
          <w:rFonts w:asciiTheme="minorHAnsi" w:hAnsiTheme="minorHAnsi" w:cstheme="minorHAnsi"/>
          <w:color w:val="000000"/>
        </w:rPr>
        <w:t>Funding Loan Agreement</w:t>
      </w:r>
      <w:r w:rsidRPr="004B463A">
        <w:rPr>
          <w:rFonts w:asciiTheme="minorHAnsi" w:hAnsiTheme="minorHAnsi" w:cstheme="minorHAnsi"/>
          <w:color w:val="000000"/>
        </w:rPr>
        <w:t>.</w:t>
      </w:r>
      <w:r w:rsidR="00AE24ED">
        <w:rPr>
          <w:rFonts w:asciiTheme="minorHAnsi" w:hAnsiTheme="minorHAnsi" w:cstheme="minorHAnsi"/>
          <w:color w:val="000000"/>
        </w:rPr>
        <w:t xml:space="preserve"> </w:t>
      </w:r>
    </w:p>
    <w:p w14:paraId="47611119" w14:textId="77777777" w:rsidR="00091930" w:rsidRPr="009476D1" w:rsidRDefault="00091930" w:rsidP="00091930">
      <w:pPr>
        <w:pStyle w:val="00BodyText1"/>
        <w:spacing w:after="0"/>
        <w:ind w:firstLine="720"/>
        <w:rPr>
          <w:rFonts w:asciiTheme="minorHAnsi" w:hAnsiTheme="minorHAnsi" w:cstheme="minorHAnsi"/>
        </w:rPr>
      </w:pPr>
    </w:p>
    <w:sectPr w:rsidR="00091930" w:rsidRPr="009476D1" w:rsidSect="00424ACE">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8F0B" w14:textId="77777777" w:rsidR="00DB10B9" w:rsidRDefault="00632186">
      <w:r>
        <w:separator/>
      </w:r>
    </w:p>
  </w:endnote>
  <w:endnote w:type="continuationSeparator" w:id="0">
    <w:p w14:paraId="3D5102B2" w14:textId="77777777" w:rsidR="00DB10B9" w:rsidRDefault="0063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634D" w14:textId="12170B66" w:rsidR="00424ACE" w:rsidRDefault="00424ACE" w:rsidP="00424ACE">
    <w:pPr>
      <w:pStyle w:val="Footer"/>
      <w:tabs>
        <w:tab w:val="clear" w:pos="4680"/>
      </w:tabs>
      <w:rPr>
        <w:rStyle w:val="DocID"/>
        <w:rFonts w:asciiTheme="minorHAnsi" w:hAnsiTheme="minorHAnsi" w:cstheme="minorHAnsi"/>
        <w:b/>
        <w:sz w:val="20"/>
        <w:szCs w:val="20"/>
      </w:rPr>
    </w:pPr>
    <w:r>
      <w:rPr>
        <w:rStyle w:val="DocID"/>
        <w:rFonts w:asciiTheme="minorHAnsi" w:hAnsiTheme="minorHAnsi" w:cstheme="minorHAnsi"/>
        <w:b/>
        <w:sz w:val="20"/>
        <w:szCs w:val="20"/>
      </w:rPr>
      <w:t xml:space="preserve">Financing Statement – </w:t>
    </w:r>
    <w:r w:rsidR="00145CD0">
      <w:rPr>
        <w:rStyle w:val="DocID"/>
        <w:rFonts w:asciiTheme="minorHAnsi" w:hAnsiTheme="minorHAnsi" w:cstheme="minorHAnsi"/>
        <w:b/>
        <w:sz w:val="20"/>
        <w:szCs w:val="20"/>
      </w:rPr>
      <w:t xml:space="preserve">Funding Loan – TEL </w:t>
    </w:r>
    <w:r>
      <w:rPr>
        <w:rStyle w:val="DocID"/>
        <w:rFonts w:asciiTheme="minorHAnsi" w:hAnsiTheme="minorHAnsi" w:cstheme="minorHAnsi"/>
        <w:b/>
        <w:sz w:val="20"/>
        <w:szCs w:val="20"/>
      </w:rPr>
      <w:t>- Governmental Lender</w:t>
    </w:r>
  </w:p>
  <w:p w14:paraId="5AB34814" w14:textId="77777777" w:rsidR="007A2563" w:rsidRDefault="00424ACE" w:rsidP="00E656EB">
    <w:pPr>
      <w:pStyle w:val="Footer"/>
      <w:tabs>
        <w:tab w:val="clear" w:pos="4680"/>
      </w:tabs>
    </w:pPr>
    <w:r>
      <w:rPr>
        <w:rStyle w:val="DocID"/>
        <w:rFonts w:asciiTheme="minorHAnsi" w:hAnsiTheme="minorHAnsi" w:cstheme="minorHAnsi"/>
        <w:b/>
        <w:sz w:val="20"/>
        <w:szCs w:val="20"/>
      </w:rPr>
      <w:t>Exhibit A</w:t>
    </w:r>
    <w:r w:rsidR="00E656EB">
      <w:rPr>
        <w:rStyle w:val="DocID"/>
        <w:rFonts w:asciiTheme="minorHAnsi" w:hAnsiTheme="minorHAnsi" w:cstheme="minorHAnsi"/>
        <w:b/>
        <w:sz w:val="20"/>
        <w:szCs w:val="20"/>
      </w:rPr>
      <w:tab/>
      <w:t>A-</w:t>
    </w:r>
    <w:r w:rsidR="00E656EB" w:rsidRPr="00E656EB">
      <w:rPr>
        <w:rStyle w:val="DocID"/>
        <w:rFonts w:asciiTheme="minorHAnsi" w:hAnsiTheme="minorHAnsi" w:cstheme="minorHAnsi"/>
        <w:b/>
        <w:sz w:val="20"/>
        <w:szCs w:val="20"/>
      </w:rPr>
      <w:fldChar w:fldCharType="begin"/>
    </w:r>
    <w:r w:rsidR="00E656EB" w:rsidRPr="00E656EB">
      <w:rPr>
        <w:rStyle w:val="DocID"/>
        <w:rFonts w:asciiTheme="minorHAnsi" w:hAnsiTheme="minorHAnsi" w:cstheme="minorHAnsi"/>
        <w:b/>
        <w:sz w:val="20"/>
        <w:szCs w:val="20"/>
      </w:rPr>
      <w:instrText xml:space="preserve"> PAGE   \* MERGEFORMAT </w:instrText>
    </w:r>
    <w:r w:rsidR="00E656EB" w:rsidRPr="00E656EB">
      <w:rPr>
        <w:rStyle w:val="DocID"/>
        <w:rFonts w:asciiTheme="minorHAnsi" w:hAnsiTheme="minorHAnsi" w:cstheme="minorHAnsi"/>
        <w:b/>
        <w:sz w:val="20"/>
        <w:szCs w:val="20"/>
      </w:rPr>
      <w:fldChar w:fldCharType="separate"/>
    </w:r>
    <w:r w:rsidR="00E656EB" w:rsidRPr="00E656EB">
      <w:rPr>
        <w:rStyle w:val="DocID"/>
        <w:rFonts w:asciiTheme="minorHAnsi" w:hAnsiTheme="minorHAnsi" w:cstheme="minorHAnsi"/>
        <w:b/>
        <w:noProof/>
        <w:sz w:val="20"/>
        <w:szCs w:val="20"/>
      </w:rPr>
      <w:t>1</w:t>
    </w:r>
    <w:r w:rsidR="00E656EB" w:rsidRPr="00E656EB">
      <w:rPr>
        <w:rStyle w:val="DocID"/>
        <w:rFonts w:asciiTheme="minorHAnsi" w:hAnsiTheme="minorHAnsi" w:cstheme="minorHAnsi"/>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70F5" w14:textId="725C48F6" w:rsidR="00E656EB" w:rsidRDefault="00E656EB" w:rsidP="00E656EB">
    <w:pPr>
      <w:pStyle w:val="Footer"/>
      <w:tabs>
        <w:tab w:val="clear" w:pos="4680"/>
      </w:tabs>
      <w:rPr>
        <w:rStyle w:val="DocID"/>
        <w:rFonts w:asciiTheme="minorHAnsi" w:hAnsiTheme="minorHAnsi" w:cstheme="min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BDC0" w14:textId="77777777" w:rsidR="00DB10B9" w:rsidRDefault="00632186">
      <w:r>
        <w:separator/>
      </w:r>
    </w:p>
  </w:footnote>
  <w:footnote w:type="continuationSeparator" w:id="0">
    <w:p w14:paraId="5409192A" w14:textId="77777777" w:rsidR="00DB10B9" w:rsidRDefault="0063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1479C"/>
    <w:multiLevelType w:val="singleLevel"/>
    <w:tmpl w:val="6ACC73F2"/>
    <w:name w:val="*List SmAlpha (a) 1/.5"/>
    <w:lvl w:ilvl="0">
      <w:start w:val="1"/>
      <w:numFmt w:val="lowerLetter"/>
      <w:pStyle w:val="ListSmAlphaa15"/>
      <w:lvlText w:val="(%1)"/>
      <w:lvlJc w:val="left"/>
      <w:pPr>
        <w:ind w:left="720" w:firstLine="720"/>
      </w:pPr>
    </w:lvl>
  </w:abstractNum>
  <w:abstractNum w:abstractNumId="11" w15:restartNumberingAfterBreak="0">
    <w:nsid w:val="36A505E8"/>
    <w:multiLevelType w:val="hybridMultilevel"/>
    <w:tmpl w:val="424A5B1C"/>
    <w:lvl w:ilvl="0" w:tplc="B24A756C">
      <w:start w:val="1"/>
      <w:numFmt w:val="decimal"/>
      <w:pStyle w:val="00NumberList"/>
      <w:lvlText w:val="%1."/>
      <w:lvlJc w:val="left"/>
      <w:pPr>
        <w:tabs>
          <w:tab w:val="num" w:pos="1440"/>
        </w:tabs>
        <w:ind w:left="0" w:firstLine="720"/>
      </w:pPr>
      <w:rPr>
        <w:rFonts w:hint="default"/>
      </w:rPr>
    </w:lvl>
    <w:lvl w:ilvl="1" w:tplc="23E0C8E8" w:tentative="1">
      <w:start w:val="1"/>
      <w:numFmt w:val="lowerLetter"/>
      <w:lvlText w:val="%2."/>
      <w:lvlJc w:val="left"/>
      <w:pPr>
        <w:ind w:left="1440" w:hanging="360"/>
      </w:pPr>
    </w:lvl>
    <w:lvl w:ilvl="2" w:tplc="FA7AA2CA" w:tentative="1">
      <w:start w:val="1"/>
      <w:numFmt w:val="lowerRoman"/>
      <w:lvlText w:val="%3."/>
      <w:lvlJc w:val="right"/>
      <w:pPr>
        <w:ind w:left="2160" w:hanging="180"/>
      </w:pPr>
    </w:lvl>
    <w:lvl w:ilvl="3" w:tplc="A6EE9712" w:tentative="1">
      <w:start w:val="1"/>
      <w:numFmt w:val="decimal"/>
      <w:lvlText w:val="%4."/>
      <w:lvlJc w:val="left"/>
      <w:pPr>
        <w:ind w:left="2880" w:hanging="360"/>
      </w:pPr>
    </w:lvl>
    <w:lvl w:ilvl="4" w:tplc="112E4FCE" w:tentative="1">
      <w:start w:val="1"/>
      <w:numFmt w:val="lowerLetter"/>
      <w:lvlText w:val="%5."/>
      <w:lvlJc w:val="left"/>
      <w:pPr>
        <w:ind w:left="3600" w:hanging="360"/>
      </w:pPr>
    </w:lvl>
    <w:lvl w:ilvl="5" w:tplc="0F3E3BC8" w:tentative="1">
      <w:start w:val="1"/>
      <w:numFmt w:val="lowerRoman"/>
      <w:lvlText w:val="%6."/>
      <w:lvlJc w:val="right"/>
      <w:pPr>
        <w:ind w:left="4320" w:hanging="180"/>
      </w:pPr>
    </w:lvl>
    <w:lvl w:ilvl="6" w:tplc="CA469774" w:tentative="1">
      <w:start w:val="1"/>
      <w:numFmt w:val="decimal"/>
      <w:lvlText w:val="%7."/>
      <w:lvlJc w:val="left"/>
      <w:pPr>
        <w:ind w:left="5040" w:hanging="360"/>
      </w:pPr>
    </w:lvl>
    <w:lvl w:ilvl="7" w:tplc="E3EC4FF2" w:tentative="1">
      <w:start w:val="1"/>
      <w:numFmt w:val="lowerLetter"/>
      <w:lvlText w:val="%8."/>
      <w:lvlJc w:val="left"/>
      <w:pPr>
        <w:ind w:left="5760" w:hanging="360"/>
      </w:pPr>
    </w:lvl>
    <w:lvl w:ilvl="8" w:tplc="8F08B290" w:tentative="1">
      <w:start w:val="1"/>
      <w:numFmt w:val="lowerRoman"/>
      <w:lvlText w:val="%9."/>
      <w:lvlJc w:val="right"/>
      <w:pPr>
        <w:ind w:left="6480" w:hanging="180"/>
      </w:pPr>
    </w:lvl>
  </w:abstractNum>
  <w:abstractNum w:abstractNumId="12" w15:restartNumberingAfterBreak="0">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3" w15:restartNumberingAfterBreak="0">
    <w:nsid w:val="4CE2305A"/>
    <w:multiLevelType w:val="multilevel"/>
    <w:tmpl w:val="4594D118"/>
    <w:lvl w:ilvl="0">
      <w:start w:val="1"/>
      <w:numFmt w:val="upperRoman"/>
      <w:pStyle w:val="ArticleL1"/>
      <w:suff w:val="nothing"/>
      <w:lvlText w:val="ARTIC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5518DE"/>
    <w:multiLevelType w:val="hybridMultilevel"/>
    <w:tmpl w:val="3AF05A66"/>
    <w:lvl w:ilvl="0" w:tplc="84565FF0">
      <w:start w:val="1"/>
      <w:numFmt w:val="bullet"/>
      <w:pStyle w:val="00BulletList"/>
      <w:lvlText w:val=""/>
      <w:lvlJc w:val="left"/>
      <w:pPr>
        <w:ind w:left="1440" w:hanging="720"/>
      </w:pPr>
      <w:rPr>
        <w:rFonts w:ascii="Symbol" w:hAnsi="Symbol" w:hint="default"/>
      </w:rPr>
    </w:lvl>
    <w:lvl w:ilvl="1" w:tplc="05B06E44" w:tentative="1">
      <w:start w:val="1"/>
      <w:numFmt w:val="bullet"/>
      <w:lvlText w:val="o"/>
      <w:lvlJc w:val="left"/>
      <w:pPr>
        <w:ind w:left="1440" w:hanging="360"/>
      </w:pPr>
      <w:rPr>
        <w:rFonts w:ascii="Courier New" w:hAnsi="Courier New" w:cs="Courier New" w:hint="default"/>
      </w:rPr>
    </w:lvl>
    <w:lvl w:ilvl="2" w:tplc="C4045980" w:tentative="1">
      <w:start w:val="1"/>
      <w:numFmt w:val="bullet"/>
      <w:lvlText w:val=""/>
      <w:lvlJc w:val="left"/>
      <w:pPr>
        <w:ind w:left="2160" w:hanging="360"/>
      </w:pPr>
      <w:rPr>
        <w:rFonts w:ascii="Wingdings" w:hAnsi="Wingdings" w:hint="default"/>
      </w:rPr>
    </w:lvl>
    <w:lvl w:ilvl="3" w:tplc="1174FBDC" w:tentative="1">
      <w:start w:val="1"/>
      <w:numFmt w:val="bullet"/>
      <w:lvlText w:val=""/>
      <w:lvlJc w:val="left"/>
      <w:pPr>
        <w:ind w:left="2880" w:hanging="360"/>
      </w:pPr>
      <w:rPr>
        <w:rFonts w:ascii="Symbol" w:hAnsi="Symbol" w:hint="default"/>
      </w:rPr>
    </w:lvl>
    <w:lvl w:ilvl="4" w:tplc="F1FCEC90" w:tentative="1">
      <w:start w:val="1"/>
      <w:numFmt w:val="bullet"/>
      <w:lvlText w:val="o"/>
      <w:lvlJc w:val="left"/>
      <w:pPr>
        <w:ind w:left="3600" w:hanging="360"/>
      </w:pPr>
      <w:rPr>
        <w:rFonts w:ascii="Courier New" w:hAnsi="Courier New" w:cs="Courier New" w:hint="default"/>
      </w:rPr>
    </w:lvl>
    <w:lvl w:ilvl="5" w:tplc="17A45D3C" w:tentative="1">
      <w:start w:val="1"/>
      <w:numFmt w:val="bullet"/>
      <w:lvlText w:val=""/>
      <w:lvlJc w:val="left"/>
      <w:pPr>
        <w:ind w:left="4320" w:hanging="360"/>
      </w:pPr>
      <w:rPr>
        <w:rFonts w:ascii="Wingdings" w:hAnsi="Wingdings" w:hint="default"/>
      </w:rPr>
    </w:lvl>
    <w:lvl w:ilvl="6" w:tplc="61B26224" w:tentative="1">
      <w:start w:val="1"/>
      <w:numFmt w:val="bullet"/>
      <w:lvlText w:val=""/>
      <w:lvlJc w:val="left"/>
      <w:pPr>
        <w:ind w:left="5040" w:hanging="360"/>
      </w:pPr>
      <w:rPr>
        <w:rFonts w:ascii="Symbol" w:hAnsi="Symbol" w:hint="default"/>
      </w:rPr>
    </w:lvl>
    <w:lvl w:ilvl="7" w:tplc="7E4C927A" w:tentative="1">
      <w:start w:val="1"/>
      <w:numFmt w:val="bullet"/>
      <w:lvlText w:val="o"/>
      <w:lvlJc w:val="left"/>
      <w:pPr>
        <w:ind w:left="5760" w:hanging="360"/>
      </w:pPr>
      <w:rPr>
        <w:rFonts w:ascii="Courier New" w:hAnsi="Courier New" w:cs="Courier New" w:hint="default"/>
      </w:rPr>
    </w:lvl>
    <w:lvl w:ilvl="8" w:tplc="E8BE64B6" w:tentative="1">
      <w:start w:val="1"/>
      <w:numFmt w:val="bullet"/>
      <w:lvlText w:val=""/>
      <w:lvlJc w:val="left"/>
      <w:pPr>
        <w:ind w:left="6480" w:hanging="360"/>
      </w:pPr>
      <w:rPr>
        <w:rFonts w:ascii="Wingdings" w:hAnsi="Wingdings" w:hint="default"/>
      </w:rPr>
    </w:lvl>
  </w:abstractNum>
  <w:abstractNum w:abstractNumId="15" w15:restartNumberingAfterBreak="0">
    <w:nsid w:val="767D6DD9"/>
    <w:multiLevelType w:val="singleLevel"/>
    <w:tmpl w:val="7EBA02BA"/>
    <w:name w:val="*List SmRoman (i) 1/.5"/>
    <w:lvl w:ilvl="0">
      <w:start w:val="1"/>
      <w:numFmt w:val="lowerRoman"/>
      <w:pStyle w:val="ListSmRomani15"/>
      <w:lvlText w:val="(%1)"/>
      <w:lvlJc w:val="left"/>
      <w:pPr>
        <w:ind w:left="720" w:firstLine="720"/>
      </w:pPr>
    </w:lvl>
  </w:abstractNum>
  <w:num w:numId="1" w16cid:durableId="1167205997">
    <w:abstractNumId w:val="12"/>
  </w:num>
  <w:num w:numId="2" w16cid:durableId="676032927">
    <w:abstractNumId w:val="9"/>
  </w:num>
  <w:num w:numId="3" w16cid:durableId="918949235">
    <w:abstractNumId w:val="7"/>
  </w:num>
  <w:num w:numId="4" w16cid:durableId="438263823">
    <w:abstractNumId w:val="6"/>
  </w:num>
  <w:num w:numId="5" w16cid:durableId="1474566418">
    <w:abstractNumId w:val="5"/>
  </w:num>
  <w:num w:numId="6" w16cid:durableId="1412702238">
    <w:abstractNumId w:val="4"/>
  </w:num>
  <w:num w:numId="7" w16cid:durableId="1122698166">
    <w:abstractNumId w:val="8"/>
  </w:num>
  <w:num w:numId="8" w16cid:durableId="411388710">
    <w:abstractNumId w:val="3"/>
  </w:num>
  <w:num w:numId="9" w16cid:durableId="799029414">
    <w:abstractNumId w:val="2"/>
  </w:num>
  <w:num w:numId="10" w16cid:durableId="484201300">
    <w:abstractNumId w:val="1"/>
  </w:num>
  <w:num w:numId="11" w16cid:durableId="12804254">
    <w:abstractNumId w:val="0"/>
  </w:num>
  <w:num w:numId="12" w16cid:durableId="265238143">
    <w:abstractNumId w:val="14"/>
  </w:num>
  <w:num w:numId="13" w16cid:durableId="462694262">
    <w:abstractNumId w:val="11"/>
  </w:num>
  <w:num w:numId="14" w16cid:durableId="345906947">
    <w:abstractNumId w:val="13"/>
  </w:num>
  <w:num w:numId="15" w16cid:durableId="531041476">
    <w:abstractNumId w:val="10"/>
  </w:num>
  <w:num w:numId="16" w16cid:durableId="877470259">
    <w:abstractNumId w:val="15"/>
  </w:num>
  <w:num w:numId="17" w16cid:durableId="1963149757">
    <w:abstractNumId w:val="15"/>
    <w:lvlOverride w:ilvl="0">
      <w:startOverride w:val="1"/>
    </w:lvlOverride>
  </w:num>
  <w:num w:numId="18" w16cid:durableId="129625106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DC"/>
    <w:rsid w:val="000120B2"/>
    <w:rsid w:val="00012866"/>
    <w:rsid w:val="00062003"/>
    <w:rsid w:val="0008534B"/>
    <w:rsid w:val="00086CF7"/>
    <w:rsid w:val="00091930"/>
    <w:rsid w:val="000D364D"/>
    <w:rsid w:val="000E0C1A"/>
    <w:rsid w:val="00130ED5"/>
    <w:rsid w:val="001456EC"/>
    <w:rsid w:val="00145CD0"/>
    <w:rsid w:val="00187366"/>
    <w:rsid w:val="00190D58"/>
    <w:rsid w:val="0019221C"/>
    <w:rsid w:val="001C7B87"/>
    <w:rsid w:val="001E3E38"/>
    <w:rsid w:val="002020B6"/>
    <w:rsid w:val="00205172"/>
    <w:rsid w:val="002477C4"/>
    <w:rsid w:val="00252FC4"/>
    <w:rsid w:val="002B2882"/>
    <w:rsid w:val="002E3DFF"/>
    <w:rsid w:val="00317367"/>
    <w:rsid w:val="003D4D4D"/>
    <w:rsid w:val="00401342"/>
    <w:rsid w:val="00411BDC"/>
    <w:rsid w:val="00424ACE"/>
    <w:rsid w:val="00471CA8"/>
    <w:rsid w:val="00496973"/>
    <w:rsid w:val="004B1E97"/>
    <w:rsid w:val="004B463A"/>
    <w:rsid w:val="004C10EC"/>
    <w:rsid w:val="004E52EF"/>
    <w:rsid w:val="005460E1"/>
    <w:rsid w:val="00572487"/>
    <w:rsid w:val="005827D6"/>
    <w:rsid w:val="0059493B"/>
    <w:rsid w:val="005A4229"/>
    <w:rsid w:val="005C1738"/>
    <w:rsid w:val="005E70F0"/>
    <w:rsid w:val="00603A9F"/>
    <w:rsid w:val="00632186"/>
    <w:rsid w:val="00656618"/>
    <w:rsid w:val="006635D5"/>
    <w:rsid w:val="00667E40"/>
    <w:rsid w:val="006D5B8E"/>
    <w:rsid w:val="006E08C3"/>
    <w:rsid w:val="007054F0"/>
    <w:rsid w:val="00705ACE"/>
    <w:rsid w:val="007401EC"/>
    <w:rsid w:val="007A2563"/>
    <w:rsid w:val="007A284C"/>
    <w:rsid w:val="008033E8"/>
    <w:rsid w:val="00852FDF"/>
    <w:rsid w:val="00875B6C"/>
    <w:rsid w:val="00881F9D"/>
    <w:rsid w:val="00887A5C"/>
    <w:rsid w:val="008A2452"/>
    <w:rsid w:val="008A4D20"/>
    <w:rsid w:val="008B0777"/>
    <w:rsid w:val="008C00A0"/>
    <w:rsid w:val="008E3762"/>
    <w:rsid w:val="009022C1"/>
    <w:rsid w:val="009070F3"/>
    <w:rsid w:val="009174C0"/>
    <w:rsid w:val="009476D1"/>
    <w:rsid w:val="00A2572D"/>
    <w:rsid w:val="00A55F69"/>
    <w:rsid w:val="00A81ACA"/>
    <w:rsid w:val="00A84F24"/>
    <w:rsid w:val="00AE24ED"/>
    <w:rsid w:val="00B00B26"/>
    <w:rsid w:val="00B23205"/>
    <w:rsid w:val="00B6026F"/>
    <w:rsid w:val="00BB3778"/>
    <w:rsid w:val="00BE4B25"/>
    <w:rsid w:val="00C00E19"/>
    <w:rsid w:val="00C358E4"/>
    <w:rsid w:val="00C72589"/>
    <w:rsid w:val="00C74E73"/>
    <w:rsid w:val="00CA6B9A"/>
    <w:rsid w:val="00DA27F5"/>
    <w:rsid w:val="00DB10B9"/>
    <w:rsid w:val="00DE2740"/>
    <w:rsid w:val="00E656EB"/>
    <w:rsid w:val="00E66F0E"/>
    <w:rsid w:val="00E738BD"/>
    <w:rsid w:val="00E878C6"/>
    <w:rsid w:val="00EC4C7C"/>
    <w:rsid w:val="00EC6265"/>
    <w:rsid w:val="00EE35D4"/>
    <w:rsid w:val="00F05105"/>
    <w:rsid w:val="00F10BC0"/>
    <w:rsid w:val="00F136B0"/>
    <w:rsid w:val="00F22030"/>
    <w:rsid w:val="00F51621"/>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D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sz w:val="16"/>
    </w:rPr>
  </w:style>
  <w:style w:type="paragraph" w:styleId="EndnoteText">
    <w:name w:val="endnote text"/>
    <w:basedOn w:val="Normal"/>
    <w:link w:val="EndnoteTextChar"/>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Style0">
    <w:name w:val="Style0"/>
    <w:rsid w:val="00411BDC"/>
    <w:pPr>
      <w:autoSpaceDE w:val="0"/>
      <w:autoSpaceDN w:val="0"/>
      <w:adjustRightInd w:val="0"/>
    </w:pPr>
    <w:rPr>
      <w:rFonts w:ascii="Arial" w:eastAsia="Times New Roman" w:hAnsi="Arial" w:cs="Times New Roman"/>
    </w:rPr>
  </w:style>
  <w:style w:type="paragraph" w:customStyle="1" w:styleId="ArticleL1">
    <w:name w:val="Article_L1"/>
    <w:basedOn w:val="Normal"/>
    <w:next w:val="BodyText"/>
    <w:rsid w:val="00086CF7"/>
    <w:pPr>
      <w:keepNext/>
      <w:keepLines/>
      <w:numPr>
        <w:numId w:val="14"/>
      </w:numPr>
      <w:spacing w:after="240"/>
      <w:jc w:val="center"/>
      <w:outlineLvl w:val="0"/>
    </w:pPr>
    <w:rPr>
      <w:rFonts w:eastAsia="Times New Roman" w:cs="Times New Roman"/>
      <w:b/>
      <w:caps/>
      <w:szCs w:val="20"/>
    </w:rPr>
  </w:style>
  <w:style w:type="paragraph" w:customStyle="1" w:styleId="ArticleL2">
    <w:name w:val="Article_L2"/>
    <w:basedOn w:val="ArticleL1"/>
    <w:next w:val="BodyText"/>
    <w:rsid w:val="00086CF7"/>
    <w:pPr>
      <w:keepNext w:val="0"/>
      <w:keepLines w:val="0"/>
      <w:numPr>
        <w:ilvl w:val="1"/>
      </w:numPr>
      <w:jc w:val="both"/>
      <w:outlineLvl w:val="1"/>
    </w:pPr>
    <w:rPr>
      <w:b w:val="0"/>
      <w:caps w:val="0"/>
    </w:rPr>
  </w:style>
  <w:style w:type="paragraph" w:customStyle="1" w:styleId="ArticleL3">
    <w:name w:val="Article_L3"/>
    <w:basedOn w:val="ArticleL2"/>
    <w:next w:val="BodyText"/>
    <w:rsid w:val="00086CF7"/>
    <w:pPr>
      <w:numPr>
        <w:ilvl w:val="2"/>
      </w:numPr>
      <w:outlineLvl w:val="2"/>
    </w:pPr>
  </w:style>
  <w:style w:type="paragraph" w:customStyle="1" w:styleId="ArticleL4">
    <w:name w:val="Article_L4"/>
    <w:basedOn w:val="ArticleL3"/>
    <w:next w:val="BodyText"/>
    <w:rsid w:val="00086CF7"/>
    <w:pPr>
      <w:numPr>
        <w:ilvl w:val="3"/>
      </w:numPr>
      <w:outlineLvl w:val="3"/>
    </w:pPr>
  </w:style>
  <w:style w:type="paragraph" w:customStyle="1" w:styleId="ArticleL5">
    <w:name w:val="Article_L5"/>
    <w:basedOn w:val="ArticleL4"/>
    <w:next w:val="BodyText"/>
    <w:rsid w:val="00086CF7"/>
    <w:pPr>
      <w:numPr>
        <w:ilvl w:val="4"/>
      </w:numPr>
      <w:outlineLvl w:val="4"/>
    </w:pPr>
  </w:style>
  <w:style w:type="paragraph" w:customStyle="1" w:styleId="ArticleL6">
    <w:name w:val="Article_L6"/>
    <w:basedOn w:val="ArticleL5"/>
    <w:next w:val="BodyText"/>
    <w:rsid w:val="00086CF7"/>
    <w:pPr>
      <w:numPr>
        <w:ilvl w:val="5"/>
      </w:numPr>
      <w:outlineLvl w:val="5"/>
    </w:pPr>
  </w:style>
  <w:style w:type="paragraph" w:styleId="BalloonText">
    <w:name w:val="Balloon Text"/>
    <w:basedOn w:val="Normal"/>
    <w:link w:val="BalloonTextChar"/>
    <w:uiPriority w:val="99"/>
    <w:semiHidden/>
    <w:unhideWhenUsed/>
    <w:rsid w:val="001C7B87"/>
    <w:rPr>
      <w:rFonts w:ascii="Tahoma" w:hAnsi="Tahoma" w:cs="Tahoma"/>
      <w:sz w:val="16"/>
      <w:szCs w:val="16"/>
    </w:rPr>
  </w:style>
  <w:style w:type="character" w:customStyle="1" w:styleId="BalloonTextChar">
    <w:name w:val="Balloon Text Char"/>
    <w:basedOn w:val="DefaultParagraphFont"/>
    <w:link w:val="BalloonText"/>
    <w:uiPriority w:val="99"/>
    <w:semiHidden/>
    <w:rsid w:val="001C7B87"/>
    <w:rPr>
      <w:rFonts w:ascii="Tahoma" w:hAnsi="Tahoma" w:cs="Tahoma"/>
      <w:sz w:val="16"/>
      <w:szCs w:val="16"/>
    </w:rPr>
  </w:style>
  <w:style w:type="paragraph" w:customStyle="1" w:styleId="BodySingleSp5">
    <w:name w:val="*Body Single Sp .5"/>
    <w:aliases w:val="BS5"/>
    <w:basedOn w:val="Normal"/>
    <w:link w:val="BodySingleSp5Char"/>
    <w:qFormat/>
    <w:rsid w:val="00B23205"/>
    <w:pPr>
      <w:spacing w:after="240"/>
      <w:ind w:firstLine="720"/>
      <w:jc w:val="both"/>
    </w:pPr>
    <w:rPr>
      <w:rFonts w:asciiTheme="minorHAnsi" w:eastAsia="Times New Roman" w:hAnsiTheme="minorHAnsi" w:cstheme="minorHAnsi"/>
      <w:bCs/>
    </w:rPr>
  </w:style>
  <w:style w:type="character" w:customStyle="1" w:styleId="BodySingleSp5Char">
    <w:name w:val="*Body Single Sp .5 Char"/>
    <w:aliases w:val="BS5 Char"/>
    <w:basedOn w:val="DefaultParagraphFont"/>
    <w:link w:val="BodySingleSp5"/>
    <w:rsid w:val="00B23205"/>
    <w:rPr>
      <w:rFonts w:asciiTheme="minorHAnsi" w:eastAsia="Times New Roman" w:hAnsiTheme="minorHAnsi" w:cstheme="minorHAnsi"/>
      <w:bCs/>
    </w:rPr>
  </w:style>
  <w:style w:type="paragraph" w:customStyle="1" w:styleId="ListSmAlphaa15">
    <w:name w:val="*List SmAlpha (a) 1/.5"/>
    <w:aliases w:val="LS)15"/>
    <w:basedOn w:val="Normal"/>
    <w:link w:val="ListSmAlphaa15Char"/>
    <w:qFormat/>
    <w:rsid w:val="00B23205"/>
    <w:pPr>
      <w:numPr>
        <w:numId w:val="15"/>
      </w:numPr>
      <w:spacing w:after="240"/>
      <w:jc w:val="both"/>
    </w:pPr>
    <w:rPr>
      <w:rFonts w:asciiTheme="minorHAnsi" w:eastAsia="Times New Roman" w:hAnsiTheme="minorHAnsi" w:cstheme="minorHAnsi"/>
    </w:rPr>
  </w:style>
  <w:style w:type="character" w:customStyle="1" w:styleId="ListSmAlphaa15Char">
    <w:name w:val="*List SmAlpha (a) 1/.5 Char"/>
    <w:aliases w:val="LS)15 Char"/>
    <w:basedOn w:val="DefaultParagraphFont"/>
    <w:link w:val="ListSmAlphaa15"/>
    <w:rsid w:val="00B23205"/>
    <w:rPr>
      <w:rFonts w:asciiTheme="minorHAnsi" w:eastAsia="Times New Roman" w:hAnsiTheme="minorHAnsi" w:cstheme="minorHAnsi"/>
    </w:rPr>
  </w:style>
  <w:style w:type="character" w:styleId="FollowedHyperlink">
    <w:name w:val="FollowedHyperlink"/>
    <w:basedOn w:val="DefaultParagraphFont"/>
    <w:rsid w:val="00B23205"/>
    <w:rPr>
      <w:color w:val="800080" w:themeColor="followedHyperlink"/>
      <w:u w:val="single"/>
    </w:rPr>
  </w:style>
  <w:style w:type="paragraph" w:customStyle="1" w:styleId="ListSmRomani15">
    <w:name w:val="*List SmRoman (i) 1/.5"/>
    <w:aliases w:val="Lsi)15"/>
    <w:basedOn w:val="Normal"/>
    <w:qFormat/>
    <w:rsid w:val="00B23205"/>
    <w:pPr>
      <w:numPr>
        <w:numId w:val="16"/>
      </w:numPr>
      <w:spacing w:after="240"/>
      <w:jc w:val="both"/>
    </w:pPr>
    <w:rPr>
      <w:rFonts w:asciiTheme="minorHAnsi" w:eastAsia="Times New Roman" w:hAnsiTheme="minorHAnsi" w:cstheme="minorHAnsi"/>
    </w:rPr>
  </w:style>
  <w:style w:type="paragraph" w:customStyle="1" w:styleId="body">
    <w:name w:val="body"/>
    <w:basedOn w:val="ListSmAlphaa15"/>
    <w:rsid w:val="00B23205"/>
  </w:style>
  <w:style w:type="paragraph" w:customStyle="1" w:styleId="BodySingleSp">
    <w:name w:val="*Body Single Sp"/>
    <w:aliases w:val="BS"/>
    <w:basedOn w:val="body"/>
    <w:rsid w:val="00B23205"/>
  </w:style>
  <w:style w:type="paragraph" w:styleId="Revision">
    <w:name w:val="Revision"/>
    <w:hidden/>
    <w:uiPriority w:val="99"/>
    <w:semiHidden/>
    <w:rsid w:val="00062003"/>
  </w:style>
  <w:style w:type="character" w:styleId="CommentReference">
    <w:name w:val="annotation reference"/>
    <w:basedOn w:val="DefaultParagraphFont"/>
    <w:uiPriority w:val="99"/>
    <w:semiHidden/>
    <w:unhideWhenUsed/>
    <w:rsid w:val="00062003"/>
    <w:rPr>
      <w:sz w:val="16"/>
      <w:szCs w:val="16"/>
    </w:rPr>
  </w:style>
  <w:style w:type="paragraph" w:styleId="CommentText">
    <w:name w:val="annotation text"/>
    <w:basedOn w:val="Normal"/>
    <w:link w:val="CommentTextChar"/>
    <w:uiPriority w:val="99"/>
    <w:unhideWhenUsed/>
    <w:rsid w:val="00062003"/>
    <w:rPr>
      <w:sz w:val="20"/>
      <w:szCs w:val="20"/>
    </w:rPr>
  </w:style>
  <w:style w:type="character" w:customStyle="1" w:styleId="CommentTextChar">
    <w:name w:val="Comment Text Char"/>
    <w:basedOn w:val="DefaultParagraphFont"/>
    <w:link w:val="CommentText"/>
    <w:uiPriority w:val="99"/>
    <w:rsid w:val="00062003"/>
    <w:rPr>
      <w:sz w:val="20"/>
      <w:szCs w:val="20"/>
    </w:rPr>
  </w:style>
  <w:style w:type="paragraph" w:styleId="CommentSubject">
    <w:name w:val="annotation subject"/>
    <w:basedOn w:val="CommentText"/>
    <w:next w:val="CommentText"/>
    <w:link w:val="CommentSubjectChar"/>
    <w:uiPriority w:val="99"/>
    <w:semiHidden/>
    <w:unhideWhenUsed/>
    <w:rsid w:val="00062003"/>
    <w:rPr>
      <w:b/>
      <w:bCs/>
    </w:rPr>
  </w:style>
  <w:style w:type="character" w:customStyle="1" w:styleId="CommentSubjectChar">
    <w:name w:val="Comment Subject Char"/>
    <w:basedOn w:val="CommentTextChar"/>
    <w:link w:val="CommentSubject"/>
    <w:uiPriority w:val="99"/>
    <w:semiHidden/>
    <w:rsid w:val="00062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2023-05-10T20:44:00Z</dcterms:created>
  <dcterms:modified xsi:type="dcterms:W3CDTF">2023-05-10T20:52:00Z</dcterms:modified>
</cp:coreProperties>
</file>