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09A" w:rsidRDefault="0003209A">
      <w:pPr>
        <w:spacing w:after="0"/>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0288" behindDoc="0" locked="0" layoutInCell="1" allowOverlap="1">
                <wp:simplePos x="0" y="0"/>
                <wp:positionH relativeFrom="column">
                  <wp:posOffset>2237105</wp:posOffset>
                </wp:positionH>
                <wp:positionV relativeFrom="paragraph">
                  <wp:posOffset>-400050</wp:posOffset>
                </wp:positionV>
                <wp:extent cx="3337560" cy="45085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4508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03209A" w:rsidRPr="0003209A" w:rsidRDefault="0003209A" w:rsidP="0003209A">
                            <w:pPr>
                              <w:spacing w:after="0"/>
                              <w:rPr>
                                <w:rFonts w:ascii="Times New Roman" w:hAnsi="Times New Roman" w:cs="Times New Roman"/>
                                <w:b/>
                                <w:color w:val="00A6E2"/>
                                <w:sz w:val="24"/>
                                <w:szCs w:val="24"/>
                              </w:rPr>
                            </w:pPr>
                            <w:r w:rsidRPr="0003209A">
                              <w:rPr>
                                <w:rFonts w:ascii="Times New Roman" w:hAnsi="Times New Roman" w:cs="Times New Roman"/>
                                <w:b/>
                                <w:color w:val="00A6E2"/>
                                <w:sz w:val="24"/>
                                <w:szCs w:val="24"/>
                              </w:rPr>
                              <w:t xml:space="preserve">Financing Statement </w:t>
                            </w:r>
                            <w:r>
                              <w:rPr>
                                <w:rFonts w:ascii="Times New Roman" w:hAnsi="Times New Roman" w:cs="Times New Roman"/>
                                <w:b/>
                                <w:color w:val="00A6E2"/>
                                <w:sz w:val="24"/>
                                <w:szCs w:val="24"/>
                              </w:rPr>
                              <w:t>(</w:t>
                            </w:r>
                            <w:proofErr w:type="spellStart"/>
                            <w:r>
                              <w:rPr>
                                <w:rFonts w:ascii="Times New Roman" w:hAnsi="Times New Roman" w:cs="Times New Roman"/>
                                <w:b/>
                                <w:color w:val="00A6E2"/>
                                <w:sz w:val="24"/>
                                <w:szCs w:val="24"/>
                              </w:rPr>
                              <w:t>Pledgor</w:t>
                            </w:r>
                            <w:proofErr w:type="spellEnd"/>
                            <w:r>
                              <w:rPr>
                                <w:rFonts w:ascii="Times New Roman" w:hAnsi="Times New Roman" w:cs="Times New Roman"/>
                                <w:b/>
                                <w:color w:val="00A6E2"/>
                                <w:sz w:val="24"/>
                                <w:szCs w:val="24"/>
                              </w:rPr>
                              <w:t xml:space="preserve">) </w:t>
                            </w:r>
                            <w:r w:rsidRPr="0003209A">
                              <w:rPr>
                                <w:rFonts w:ascii="Times New Roman" w:hAnsi="Times New Roman" w:cs="Times New Roman"/>
                                <w:b/>
                                <w:color w:val="00A6E2"/>
                                <w:sz w:val="24"/>
                                <w:szCs w:val="24"/>
                              </w:rPr>
                              <w:t xml:space="preserve">Exhibit </w:t>
                            </w:r>
                            <w:r>
                              <w:rPr>
                                <w:rFonts w:ascii="Times New Roman" w:hAnsi="Times New Roman" w:cs="Times New Roman"/>
                                <w:b/>
                                <w:color w:val="00A6E2"/>
                                <w:sz w:val="24"/>
                                <w:szCs w:val="24"/>
                              </w:rPr>
                              <w:t>A</w:t>
                            </w:r>
                            <w:r w:rsidRPr="0003209A">
                              <w:rPr>
                                <w:rFonts w:ascii="Times New Roman" w:hAnsi="Times New Roman" w:cs="Times New Roman"/>
                                <w:b/>
                                <w:color w:val="00A6E2"/>
                                <w:sz w:val="24"/>
                                <w:szCs w:val="24"/>
                              </w:rPr>
                              <w:t xml:space="preserve"> – SFR</w:t>
                            </w:r>
                          </w:p>
                          <w:p w:rsidR="0003209A" w:rsidRPr="0003209A" w:rsidRDefault="0003209A" w:rsidP="0003209A">
                            <w:pPr>
                              <w:spacing w:after="0"/>
                              <w:rPr>
                                <w:rFonts w:ascii="Times New Roman" w:hAnsi="Times New Roman" w:cs="Times New Roman"/>
                                <w:b/>
                                <w:color w:val="00A6E2"/>
                                <w:sz w:val="24"/>
                                <w:szCs w:val="24"/>
                              </w:rPr>
                            </w:pPr>
                            <w:r w:rsidRPr="0003209A">
                              <w:rPr>
                                <w:rFonts w:ascii="Times New Roman" w:hAnsi="Times New Roman" w:cs="Times New Roman"/>
                                <w:b/>
                                <w:color w:val="00A6E2"/>
                                <w:sz w:val="24"/>
                                <w:szCs w:val="24"/>
                              </w:rPr>
                              <w:t xml:space="preserve">(Revised </w:t>
                            </w:r>
                            <w:r w:rsidR="00814DA5">
                              <w:rPr>
                                <w:rFonts w:ascii="Times New Roman" w:hAnsi="Times New Roman" w:cs="Times New Roman"/>
                                <w:b/>
                                <w:color w:val="00A6E2"/>
                                <w:sz w:val="24"/>
                                <w:szCs w:val="24"/>
                              </w:rPr>
                              <w:t>3</w:t>
                            </w:r>
                            <w:r w:rsidRPr="0003209A">
                              <w:rPr>
                                <w:rFonts w:ascii="Times New Roman" w:hAnsi="Times New Roman" w:cs="Times New Roman"/>
                                <w:b/>
                                <w:color w:val="00A6E2"/>
                                <w:sz w:val="24"/>
                                <w:szCs w:val="24"/>
                              </w:rPr>
                              <w:t>-</w:t>
                            </w:r>
                            <w:r w:rsidR="0099098A">
                              <w:rPr>
                                <w:rFonts w:ascii="Times New Roman" w:hAnsi="Times New Roman" w:cs="Times New Roman"/>
                                <w:b/>
                                <w:color w:val="00A6E2"/>
                                <w:sz w:val="24"/>
                                <w:szCs w:val="24"/>
                              </w:rPr>
                              <w:t>20</w:t>
                            </w:r>
                            <w:r w:rsidRPr="0003209A">
                              <w:rPr>
                                <w:rFonts w:ascii="Times New Roman" w:hAnsi="Times New Roman" w:cs="Times New Roman"/>
                                <w:b/>
                                <w:color w:val="00A6E2"/>
                                <w:sz w:val="24"/>
                                <w:szCs w:val="24"/>
                              </w:rPr>
                              <w:t>-201</w:t>
                            </w:r>
                            <w:r w:rsidR="00814DA5">
                              <w:rPr>
                                <w:rFonts w:ascii="Times New Roman" w:hAnsi="Times New Roman" w:cs="Times New Roman"/>
                                <w:b/>
                                <w:color w:val="00A6E2"/>
                                <w:sz w:val="24"/>
                                <w:szCs w:val="24"/>
                              </w:rPr>
                              <w:t>8</w:t>
                            </w:r>
                            <w:r w:rsidRPr="0003209A">
                              <w:rPr>
                                <w:rFonts w:ascii="Times New Roman" w:hAnsi="Times New Roman" w:cs="Times New Roman"/>
                                <w:b/>
                                <w:color w:val="00A6E2"/>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6.15pt;margin-top:-31.5pt;width:262.8pt;height:3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" stroked="f" strokecolor="blue">
                <v:textbox style="mso-fit-shape-to-text:t">
                  <w:txbxContent>
                    <w:p w:rsidR="0003209A" w:rsidRPr="0003209A" w:rsidRDefault="0003209A" w:rsidP="0003209A">
                      <w:pPr>
                        <w:spacing w:after="0"/>
                        <w:rPr>
                          <w:rFonts w:ascii="Times New Roman" w:hAnsi="Times New Roman" w:cs="Times New Roman"/>
                          <w:b/>
                          <w:color w:val="00A6E2"/>
                          <w:sz w:val="24"/>
                          <w:szCs w:val="24"/>
                        </w:rPr>
                      </w:pPr>
                      <w:r w:rsidRPr="0003209A">
                        <w:rPr>
                          <w:rFonts w:ascii="Times New Roman" w:hAnsi="Times New Roman" w:cs="Times New Roman"/>
                          <w:b/>
                          <w:color w:val="00A6E2"/>
                          <w:sz w:val="24"/>
                          <w:szCs w:val="24"/>
                        </w:rPr>
                        <w:t xml:space="preserve">Financing Statement </w:t>
                      </w:r>
                      <w:r>
                        <w:rPr>
                          <w:rFonts w:ascii="Times New Roman" w:hAnsi="Times New Roman" w:cs="Times New Roman"/>
                          <w:b/>
                          <w:color w:val="00A6E2"/>
                          <w:sz w:val="24"/>
                          <w:szCs w:val="24"/>
                        </w:rPr>
                        <w:t>(</w:t>
                      </w:r>
                      <w:proofErr w:type="spellStart"/>
                      <w:r>
                        <w:rPr>
                          <w:rFonts w:ascii="Times New Roman" w:hAnsi="Times New Roman" w:cs="Times New Roman"/>
                          <w:b/>
                          <w:color w:val="00A6E2"/>
                          <w:sz w:val="24"/>
                          <w:szCs w:val="24"/>
                        </w:rPr>
                        <w:t>Pledgor</w:t>
                      </w:r>
                      <w:proofErr w:type="spellEnd"/>
                      <w:r>
                        <w:rPr>
                          <w:rFonts w:ascii="Times New Roman" w:hAnsi="Times New Roman" w:cs="Times New Roman"/>
                          <w:b/>
                          <w:color w:val="00A6E2"/>
                          <w:sz w:val="24"/>
                          <w:szCs w:val="24"/>
                        </w:rPr>
                        <w:t xml:space="preserve">) </w:t>
                      </w:r>
                      <w:r w:rsidRPr="0003209A">
                        <w:rPr>
                          <w:rFonts w:ascii="Times New Roman" w:hAnsi="Times New Roman" w:cs="Times New Roman"/>
                          <w:b/>
                          <w:color w:val="00A6E2"/>
                          <w:sz w:val="24"/>
                          <w:szCs w:val="24"/>
                        </w:rPr>
                        <w:t xml:space="preserve">Exhibit </w:t>
                      </w:r>
                      <w:r>
                        <w:rPr>
                          <w:rFonts w:ascii="Times New Roman" w:hAnsi="Times New Roman" w:cs="Times New Roman"/>
                          <w:b/>
                          <w:color w:val="00A6E2"/>
                          <w:sz w:val="24"/>
                          <w:szCs w:val="24"/>
                        </w:rPr>
                        <w:t>A</w:t>
                      </w:r>
                      <w:r w:rsidRPr="0003209A">
                        <w:rPr>
                          <w:rFonts w:ascii="Times New Roman" w:hAnsi="Times New Roman" w:cs="Times New Roman"/>
                          <w:b/>
                          <w:color w:val="00A6E2"/>
                          <w:sz w:val="24"/>
                          <w:szCs w:val="24"/>
                        </w:rPr>
                        <w:t xml:space="preserve"> – SFR</w:t>
                      </w:r>
                    </w:p>
                    <w:p w:rsidR="0003209A" w:rsidRPr="0003209A" w:rsidRDefault="0003209A" w:rsidP="0003209A">
                      <w:pPr>
                        <w:spacing w:after="0"/>
                        <w:rPr>
                          <w:rFonts w:ascii="Times New Roman" w:hAnsi="Times New Roman" w:cs="Times New Roman"/>
                          <w:b/>
                          <w:color w:val="00A6E2"/>
                          <w:sz w:val="24"/>
                          <w:szCs w:val="24"/>
                        </w:rPr>
                      </w:pPr>
                      <w:r w:rsidRPr="0003209A">
                        <w:rPr>
                          <w:rFonts w:ascii="Times New Roman" w:hAnsi="Times New Roman" w:cs="Times New Roman"/>
                          <w:b/>
                          <w:color w:val="00A6E2"/>
                          <w:sz w:val="24"/>
                          <w:szCs w:val="24"/>
                        </w:rPr>
                        <w:t xml:space="preserve">(Revised </w:t>
                      </w:r>
                      <w:r w:rsidR="00814DA5">
                        <w:rPr>
                          <w:rFonts w:ascii="Times New Roman" w:hAnsi="Times New Roman" w:cs="Times New Roman"/>
                          <w:b/>
                          <w:color w:val="00A6E2"/>
                          <w:sz w:val="24"/>
                          <w:szCs w:val="24"/>
                        </w:rPr>
                        <w:t>3</w:t>
                      </w:r>
                      <w:r w:rsidRPr="0003209A">
                        <w:rPr>
                          <w:rFonts w:ascii="Times New Roman" w:hAnsi="Times New Roman" w:cs="Times New Roman"/>
                          <w:b/>
                          <w:color w:val="00A6E2"/>
                          <w:sz w:val="24"/>
                          <w:szCs w:val="24"/>
                        </w:rPr>
                        <w:t>-</w:t>
                      </w:r>
                      <w:r w:rsidR="0099098A">
                        <w:rPr>
                          <w:rFonts w:ascii="Times New Roman" w:hAnsi="Times New Roman" w:cs="Times New Roman"/>
                          <w:b/>
                          <w:color w:val="00A6E2"/>
                          <w:sz w:val="24"/>
                          <w:szCs w:val="24"/>
                        </w:rPr>
                        <w:t>20</w:t>
                      </w:r>
                      <w:r w:rsidRPr="0003209A">
                        <w:rPr>
                          <w:rFonts w:ascii="Times New Roman" w:hAnsi="Times New Roman" w:cs="Times New Roman"/>
                          <w:b/>
                          <w:color w:val="00A6E2"/>
                          <w:sz w:val="24"/>
                          <w:szCs w:val="24"/>
                        </w:rPr>
                        <w:t>-201</w:t>
                      </w:r>
                      <w:r w:rsidR="00814DA5">
                        <w:rPr>
                          <w:rFonts w:ascii="Times New Roman" w:hAnsi="Times New Roman" w:cs="Times New Roman"/>
                          <w:b/>
                          <w:color w:val="00A6E2"/>
                          <w:sz w:val="24"/>
                          <w:szCs w:val="24"/>
                        </w:rPr>
                        <w:t>8</w:t>
                      </w:r>
                      <w:r w:rsidRPr="0003209A">
                        <w:rPr>
                          <w:rFonts w:ascii="Times New Roman" w:hAnsi="Times New Roman" w:cs="Times New Roman"/>
                          <w:b/>
                          <w:color w:val="00A6E2"/>
                          <w:sz w:val="24"/>
                          <w:szCs w:val="24"/>
                        </w:rPr>
                        <w:t>)</w:t>
                      </w:r>
                    </w:p>
                  </w:txbxContent>
                </v:textbox>
              </v:shape>
            </w:pict>
          </mc:Fallback>
        </mc:AlternateContent>
      </w:r>
      <w:r>
        <w:rPr>
          <w:rFonts w:ascii="Times New Roman" w:hAnsi="Times New Roman" w:cs="Times New Roman"/>
          <w:b/>
          <w:noProof/>
        </w:rPr>
        <w:drawing>
          <wp:anchor distT="0" distB="0" distL="114300" distR="114300" simplePos="0" relativeHeight="251657216" behindDoc="1" locked="0" layoutInCell="1" allowOverlap="1">
            <wp:simplePos x="0" y="0"/>
            <wp:positionH relativeFrom="column">
              <wp:posOffset>-396240</wp:posOffset>
            </wp:positionH>
            <wp:positionV relativeFrom="paragraph">
              <wp:posOffset>-543560</wp:posOffset>
            </wp:positionV>
            <wp:extent cx="1838325" cy="638175"/>
            <wp:effectExtent l="0" t="0" r="9525" b="9525"/>
            <wp:wrapTight wrapText="bothSides">
              <wp:wrapPolygon edited="0">
                <wp:start x="0" y="0"/>
                <wp:lineTo x="0" y="21278"/>
                <wp:lineTo x="21488" y="21278"/>
                <wp:lineTo x="21488" y="0"/>
                <wp:lineTo x="0" y="0"/>
              </wp:wrapPolygon>
            </wp:wrapTight>
            <wp:docPr id="1" name="Picture 1" descr="fm_mf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_mf_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83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09A" w:rsidRDefault="0003209A">
      <w:pPr>
        <w:spacing w:after="0"/>
        <w:jc w:val="center"/>
        <w:rPr>
          <w:rFonts w:ascii="Times New Roman" w:hAnsi="Times New Roman" w:cs="Times New Roman"/>
          <w:b/>
        </w:rPr>
      </w:pPr>
    </w:p>
    <w:p w:rsidR="0003209A" w:rsidRDefault="0003209A">
      <w:pPr>
        <w:spacing w:after="0"/>
        <w:jc w:val="center"/>
        <w:rPr>
          <w:rFonts w:ascii="Times New Roman" w:hAnsi="Times New Roman" w:cs="Times New Roman"/>
          <w:b/>
        </w:rPr>
      </w:pPr>
    </w:p>
    <w:p w:rsidR="0003209A" w:rsidRDefault="0003209A">
      <w:pPr>
        <w:spacing w:after="0"/>
        <w:jc w:val="center"/>
        <w:rPr>
          <w:rFonts w:ascii="Times New Roman" w:hAnsi="Times New Roman" w:cs="Times New Roman"/>
          <w:b/>
        </w:rPr>
      </w:pPr>
      <w:bookmarkStart w:id="0" w:name="_GoBack"/>
      <w:bookmarkEnd w:id="0"/>
    </w:p>
    <w:p w:rsidR="009861AE" w:rsidRPr="0003209A" w:rsidRDefault="0003209A">
      <w:pPr>
        <w:spacing w:after="0"/>
        <w:jc w:val="center"/>
        <w:rPr>
          <w:rFonts w:ascii="Times New Roman" w:hAnsi="Times New Roman" w:cs="Times New Roman"/>
          <w:b/>
          <w:sz w:val="24"/>
          <w:szCs w:val="24"/>
          <w:u w:val="single"/>
        </w:rPr>
      </w:pPr>
      <w:r w:rsidRPr="0003209A">
        <w:rPr>
          <w:rFonts w:ascii="Times New Roman" w:hAnsi="Times New Roman" w:cs="Times New Roman"/>
          <w:b/>
          <w:sz w:val="24"/>
          <w:szCs w:val="24"/>
          <w:u w:val="single"/>
        </w:rPr>
        <w:t>EXHIBIT A</w:t>
      </w:r>
    </w:p>
    <w:p w:rsidR="009861AE" w:rsidRPr="0003209A" w:rsidRDefault="009861AE">
      <w:pPr>
        <w:spacing w:after="0"/>
        <w:jc w:val="center"/>
        <w:rPr>
          <w:rFonts w:ascii="Times New Roman" w:hAnsi="Times New Roman" w:cs="Times New Roman"/>
          <w:b/>
          <w:sz w:val="24"/>
          <w:szCs w:val="24"/>
        </w:rPr>
      </w:pPr>
    </w:p>
    <w:p w:rsidR="009861AE" w:rsidRPr="0003209A" w:rsidRDefault="0003209A">
      <w:pPr>
        <w:spacing w:after="0"/>
        <w:jc w:val="both"/>
        <w:rPr>
          <w:rFonts w:ascii="Times New Roman" w:hAnsi="Times New Roman" w:cs="Times New Roman"/>
          <w:sz w:val="24"/>
          <w:szCs w:val="24"/>
        </w:rPr>
      </w:pPr>
      <w:r w:rsidRPr="0003209A">
        <w:rPr>
          <w:rFonts w:ascii="Times New Roman" w:hAnsi="Times New Roman" w:cs="Times New Roman"/>
          <w:sz w:val="24"/>
          <w:szCs w:val="24"/>
        </w:rPr>
        <w:t>The collateral subject to this financing statement consists of all of Debtor’s right, title and interest in and to the Pledged Collateral (as defined below), whether now owned or hereafter acquired, now existing or hereafter created, and wherever located.</w:t>
      </w:r>
    </w:p>
    <w:p w:rsidR="009861AE" w:rsidRPr="0003209A" w:rsidRDefault="009861AE">
      <w:pPr>
        <w:spacing w:after="0"/>
        <w:jc w:val="both"/>
        <w:rPr>
          <w:rFonts w:ascii="Times New Roman" w:hAnsi="Times New Roman" w:cs="Times New Roman"/>
          <w:sz w:val="24"/>
          <w:szCs w:val="24"/>
        </w:rPr>
      </w:pPr>
    </w:p>
    <w:p w:rsidR="009861AE" w:rsidRPr="0003209A" w:rsidRDefault="0003209A">
      <w:pPr>
        <w:spacing w:after="0"/>
        <w:jc w:val="both"/>
        <w:rPr>
          <w:rFonts w:ascii="Times New Roman" w:hAnsi="Times New Roman" w:cs="Times New Roman"/>
          <w:sz w:val="24"/>
          <w:szCs w:val="24"/>
        </w:rPr>
      </w:pPr>
      <w:r w:rsidRPr="0003209A">
        <w:rPr>
          <w:rFonts w:ascii="Times New Roman" w:hAnsi="Times New Roman" w:cs="Times New Roman"/>
          <w:sz w:val="24"/>
          <w:szCs w:val="24"/>
        </w:rPr>
        <w:t>The security interest described herein is granted pursuant to that certain Pledge Agreement, dated as of</w:t>
      </w:r>
      <w:r w:rsidR="00814DA5">
        <w:rPr>
          <w:rFonts w:ascii="Times New Roman" w:hAnsi="Times New Roman" w:cs="Times New Roman"/>
          <w:sz w:val="24"/>
          <w:szCs w:val="24"/>
        </w:rPr>
        <w:t>____________</w:t>
      </w:r>
      <w:r w:rsidRPr="0003209A">
        <w:rPr>
          <w:rFonts w:ascii="Times New Roman" w:hAnsi="Times New Roman" w:cs="Times New Roman"/>
          <w:sz w:val="24"/>
          <w:szCs w:val="24"/>
        </w:rPr>
        <w:t xml:space="preserve">, </w:t>
      </w:r>
      <w:r w:rsidR="00814DA5">
        <w:rPr>
          <w:rFonts w:ascii="Times New Roman" w:hAnsi="Times New Roman" w:cs="Times New Roman"/>
          <w:sz w:val="24"/>
          <w:szCs w:val="24"/>
        </w:rPr>
        <w:t>_____</w:t>
      </w:r>
      <w:r w:rsidR="00814DA5" w:rsidRPr="0003209A">
        <w:rPr>
          <w:rFonts w:ascii="Times New Roman" w:hAnsi="Times New Roman" w:cs="Times New Roman"/>
          <w:sz w:val="24"/>
          <w:szCs w:val="24"/>
        </w:rPr>
        <w:t xml:space="preserve"> </w:t>
      </w:r>
      <w:r w:rsidRPr="0003209A">
        <w:rPr>
          <w:rFonts w:ascii="Times New Roman" w:hAnsi="Times New Roman" w:cs="Times New Roman"/>
          <w:sz w:val="24"/>
          <w:szCs w:val="24"/>
        </w:rPr>
        <w:t>(as amended, restated or otherwise modified from time to time, the “</w:t>
      </w:r>
      <w:r w:rsidRPr="0003209A">
        <w:rPr>
          <w:rFonts w:ascii="Times New Roman" w:hAnsi="Times New Roman" w:cs="Times New Roman"/>
          <w:sz w:val="24"/>
          <w:szCs w:val="24"/>
          <w:u w:val="single"/>
        </w:rPr>
        <w:t>Pledge Agreement</w:t>
      </w:r>
      <w:r w:rsidRPr="0003209A">
        <w:rPr>
          <w:rFonts w:ascii="Times New Roman" w:hAnsi="Times New Roman" w:cs="Times New Roman"/>
          <w:sz w:val="24"/>
          <w:szCs w:val="24"/>
        </w:rPr>
        <w:t>”), by and between the Debtor and the Secured Party.</w:t>
      </w:r>
    </w:p>
    <w:p w:rsidR="009861AE" w:rsidRPr="0003209A" w:rsidRDefault="009861AE">
      <w:pPr>
        <w:spacing w:after="0"/>
        <w:jc w:val="both"/>
        <w:rPr>
          <w:rFonts w:ascii="Times New Roman" w:hAnsi="Times New Roman" w:cs="Times New Roman"/>
          <w:sz w:val="24"/>
          <w:szCs w:val="24"/>
        </w:rPr>
      </w:pPr>
    </w:p>
    <w:p w:rsidR="009861AE" w:rsidRPr="0003209A" w:rsidRDefault="0003209A">
      <w:pPr>
        <w:spacing w:after="0"/>
        <w:jc w:val="both"/>
        <w:rPr>
          <w:rFonts w:ascii="Times New Roman" w:hAnsi="Times New Roman" w:cs="Times New Roman"/>
          <w:sz w:val="24"/>
          <w:szCs w:val="24"/>
        </w:rPr>
      </w:pPr>
      <w:r w:rsidRPr="0003209A">
        <w:rPr>
          <w:rFonts w:ascii="Times New Roman" w:hAnsi="Times New Roman" w:cs="Times New Roman"/>
          <w:sz w:val="24"/>
          <w:szCs w:val="24"/>
        </w:rPr>
        <w:t>As used herein, the following terms have the meanings set forth below.  Capitalized terms used herein but not defined have the meanings ascribed to them in the Pledge Agreement.</w:t>
      </w:r>
    </w:p>
    <w:p w:rsidR="009861AE" w:rsidRPr="0003209A" w:rsidRDefault="009861AE">
      <w:pPr>
        <w:spacing w:after="0"/>
        <w:jc w:val="both"/>
        <w:rPr>
          <w:rFonts w:ascii="Times New Roman" w:hAnsi="Times New Roman" w:cs="Times New Roman"/>
          <w:sz w:val="24"/>
          <w:szCs w:val="24"/>
          <w:highlight w:val="yellow"/>
        </w:rPr>
      </w:pPr>
    </w:p>
    <w:p w:rsidR="009861AE" w:rsidRPr="0003209A" w:rsidRDefault="0003209A">
      <w:pPr>
        <w:spacing w:after="0"/>
        <w:rPr>
          <w:rFonts w:ascii="Times New Roman" w:hAnsi="Times New Roman" w:cs="Times New Roman"/>
          <w:sz w:val="24"/>
          <w:szCs w:val="24"/>
        </w:rPr>
      </w:pPr>
      <w:r w:rsidRPr="0003209A">
        <w:rPr>
          <w:rFonts w:ascii="Times New Roman" w:hAnsi="Times New Roman" w:cs="Times New Roman"/>
          <w:sz w:val="24"/>
          <w:szCs w:val="24"/>
        </w:rPr>
        <w:t>“</w:t>
      </w:r>
      <w:r w:rsidRPr="0003209A">
        <w:rPr>
          <w:rFonts w:ascii="Times New Roman" w:hAnsi="Times New Roman" w:cs="Times New Roman"/>
          <w:sz w:val="24"/>
          <w:szCs w:val="24"/>
          <w:u w:val="single"/>
        </w:rPr>
        <w:t>Borrower</w:t>
      </w:r>
      <w:r w:rsidRPr="0003209A">
        <w:rPr>
          <w:rFonts w:ascii="Times New Roman" w:hAnsi="Times New Roman" w:cs="Times New Roman"/>
          <w:sz w:val="24"/>
          <w:szCs w:val="24"/>
        </w:rPr>
        <w:t xml:space="preserve">” means </w:t>
      </w:r>
      <w:r w:rsidR="00814DA5">
        <w:rPr>
          <w:rFonts w:ascii="Times New Roman" w:hAnsi="Times New Roman" w:cs="Times New Roman"/>
          <w:sz w:val="24"/>
          <w:szCs w:val="24"/>
        </w:rPr>
        <w:t>_____________</w:t>
      </w:r>
      <w:r w:rsidRPr="0003209A">
        <w:rPr>
          <w:rFonts w:ascii="Times New Roman" w:hAnsi="Times New Roman" w:cs="Times New Roman"/>
          <w:sz w:val="24"/>
          <w:szCs w:val="24"/>
        </w:rPr>
        <w:t>, LLC, a</w:t>
      </w:r>
      <w:r w:rsidR="00206E9A">
        <w:rPr>
          <w:rFonts w:ascii="Times New Roman" w:hAnsi="Times New Roman" w:cs="Times New Roman"/>
          <w:sz w:val="24"/>
          <w:szCs w:val="24"/>
        </w:rPr>
        <w:t xml:space="preserve"> </w:t>
      </w:r>
      <w:r w:rsidRPr="0003209A">
        <w:rPr>
          <w:rFonts w:ascii="Times New Roman" w:hAnsi="Times New Roman" w:cs="Times New Roman"/>
          <w:sz w:val="24"/>
          <w:szCs w:val="24"/>
        </w:rPr>
        <w:t>LLC formed in Delaware.</w:t>
      </w:r>
    </w:p>
    <w:p w:rsidR="009861AE" w:rsidRPr="0003209A" w:rsidRDefault="009861AE">
      <w:pPr>
        <w:spacing w:after="0"/>
        <w:jc w:val="both"/>
        <w:rPr>
          <w:rFonts w:ascii="Times New Roman" w:hAnsi="Times New Roman" w:cs="Times New Roman"/>
          <w:sz w:val="24"/>
          <w:szCs w:val="24"/>
        </w:rPr>
      </w:pPr>
    </w:p>
    <w:p w:rsidR="00814DA5" w:rsidRPr="0003209A" w:rsidRDefault="0003209A" w:rsidP="0053538A">
      <w:pPr>
        <w:spacing w:after="0"/>
        <w:jc w:val="both"/>
        <w:rPr>
          <w:rFonts w:ascii="Times New Roman" w:hAnsi="Times New Roman" w:cs="Times New Roman"/>
          <w:sz w:val="24"/>
          <w:szCs w:val="24"/>
        </w:rPr>
      </w:pPr>
      <w:r w:rsidRPr="0003209A">
        <w:rPr>
          <w:rFonts w:ascii="Times New Roman" w:hAnsi="Times New Roman" w:cs="Times New Roman"/>
          <w:sz w:val="24"/>
          <w:szCs w:val="24"/>
        </w:rPr>
        <w:t>“</w:t>
      </w:r>
      <w:r w:rsidRPr="0003209A">
        <w:rPr>
          <w:rFonts w:ascii="Times New Roman" w:hAnsi="Times New Roman" w:cs="Times New Roman"/>
          <w:sz w:val="24"/>
          <w:szCs w:val="24"/>
          <w:u w:val="single"/>
        </w:rPr>
        <w:t>Borrower Equity Interests</w:t>
      </w:r>
      <w:r w:rsidRPr="0003209A">
        <w:rPr>
          <w:rFonts w:ascii="Times New Roman" w:hAnsi="Times New Roman" w:cs="Times New Roman"/>
          <w:sz w:val="24"/>
          <w:szCs w:val="24"/>
        </w:rPr>
        <w:t>” means the equity interests of Debtor in Borrower listed in Schedule I of the Pledge Agreement, together with all equity interest certificates, options or rights of any nature whatsoever which may be issued or granted by Borrower to Debtor while the Pledge Agreement is in effect</w:t>
      </w:r>
      <w:r w:rsidR="00814DA5">
        <w:rPr>
          <w:rFonts w:ascii="Times New Roman" w:hAnsi="Times New Roman" w:cs="Times New Roman"/>
          <w:sz w:val="24"/>
          <w:szCs w:val="24"/>
        </w:rPr>
        <w:t xml:space="preserve"> including (a) all economic rights, including witho</w:t>
      </w:r>
      <w:r w:rsidR="0099098A">
        <w:rPr>
          <w:rFonts w:ascii="Times New Roman" w:hAnsi="Times New Roman" w:cs="Times New Roman"/>
          <w:sz w:val="24"/>
          <w:szCs w:val="24"/>
        </w:rPr>
        <w:t>ut</w:t>
      </w:r>
      <w:r w:rsidR="00814DA5">
        <w:rPr>
          <w:rFonts w:ascii="Times New Roman" w:hAnsi="Times New Roman" w:cs="Times New Roman"/>
          <w:sz w:val="24"/>
          <w:szCs w:val="24"/>
        </w:rPr>
        <w:t xml:space="preserve"> all rights to share in the profits and losses of Borrower and all rights to receive distributions of the assets of Borrower; and (b) all governance right</w:t>
      </w:r>
      <w:r w:rsidR="0099098A">
        <w:rPr>
          <w:rFonts w:ascii="Times New Roman" w:hAnsi="Times New Roman" w:cs="Times New Roman"/>
          <w:sz w:val="24"/>
          <w:szCs w:val="24"/>
        </w:rPr>
        <w:t xml:space="preserve">s, including </w:t>
      </w:r>
      <w:r w:rsidR="00814DA5">
        <w:rPr>
          <w:rFonts w:ascii="Times New Roman" w:hAnsi="Times New Roman" w:cs="Times New Roman"/>
          <w:sz w:val="24"/>
          <w:szCs w:val="24"/>
        </w:rPr>
        <w:t>all</w:t>
      </w:r>
      <w:r w:rsidR="0099098A">
        <w:rPr>
          <w:rFonts w:ascii="Times New Roman" w:hAnsi="Times New Roman" w:cs="Times New Roman"/>
          <w:sz w:val="24"/>
          <w:szCs w:val="24"/>
        </w:rPr>
        <w:t xml:space="preserve"> rights to vote, consent to </w:t>
      </w:r>
      <w:r w:rsidR="0053538A">
        <w:rPr>
          <w:rFonts w:ascii="Times New Roman" w:hAnsi="Times New Roman" w:cs="Times New Roman"/>
          <w:sz w:val="24"/>
          <w:szCs w:val="24"/>
        </w:rPr>
        <w:t xml:space="preserve">action and otherwise </w:t>
      </w:r>
      <w:r w:rsidR="00814DA5">
        <w:rPr>
          <w:rFonts w:ascii="Times New Roman" w:hAnsi="Times New Roman" w:cs="Times New Roman"/>
          <w:sz w:val="24"/>
          <w:szCs w:val="24"/>
        </w:rPr>
        <w:t>parti</w:t>
      </w:r>
      <w:r w:rsidR="0053538A">
        <w:rPr>
          <w:rFonts w:ascii="Times New Roman" w:hAnsi="Times New Roman" w:cs="Times New Roman"/>
          <w:sz w:val="24"/>
          <w:szCs w:val="24"/>
        </w:rPr>
        <w:t>cipate in the management of Borrower</w:t>
      </w:r>
      <w:r w:rsidRPr="0003209A">
        <w:rPr>
          <w:rFonts w:ascii="Times New Roman" w:hAnsi="Times New Roman" w:cs="Times New Roman"/>
          <w:sz w:val="24"/>
          <w:szCs w:val="24"/>
        </w:rPr>
        <w:t>.</w:t>
      </w:r>
    </w:p>
    <w:p w:rsidR="009861AE" w:rsidRPr="0003209A" w:rsidRDefault="009861AE">
      <w:pPr>
        <w:spacing w:after="0"/>
        <w:jc w:val="both"/>
        <w:rPr>
          <w:rFonts w:ascii="Times New Roman" w:hAnsi="Times New Roman" w:cs="Times New Roman"/>
          <w:sz w:val="24"/>
          <w:szCs w:val="24"/>
        </w:rPr>
      </w:pPr>
    </w:p>
    <w:p w:rsidR="009861AE" w:rsidRPr="0003209A" w:rsidRDefault="0003209A">
      <w:pPr>
        <w:spacing w:after="0"/>
        <w:jc w:val="both"/>
        <w:rPr>
          <w:rFonts w:ascii="Times New Roman" w:hAnsi="Times New Roman" w:cs="Times New Roman"/>
          <w:sz w:val="24"/>
          <w:szCs w:val="24"/>
        </w:rPr>
      </w:pPr>
      <w:r w:rsidRPr="0003209A">
        <w:rPr>
          <w:rFonts w:ascii="Times New Roman" w:hAnsi="Times New Roman" w:cs="Times New Roman"/>
          <w:sz w:val="24"/>
          <w:szCs w:val="24"/>
        </w:rPr>
        <w:t>“</w:t>
      </w:r>
      <w:r w:rsidRPr="0003209A">
        <w:rPr>
          <w:rFonts w:ascii="Times New Roman" w:hAnsi="Times New Roman" w:cs="Times New Roman"/>
          <w:sz w:val="24"/>
          <w:szCs w:val="24"/>
          <w:u w:val="single"/>
        </w:rPr>
        <w:t>Pledged Collateral</w:t>
      </w:r>
      <w:r w:rsidRPr="0003209A">
        <w:rPr>
          <w:rFonts w:ascii="Times New Roman" w:hAnsi="Times New Roman" w:cs="Times New Roman"/>
          <w:sz w:val="24"/>
          <w:szCs w:val="24"/>
        </w:rPr>
        <w:t>” means:</w:t>
      </w:r>
    </w:p>
    <w:p w:rsidR="009861AE" w:rsidRPr="0003209A" w:rsidRDefault="009861AE">
      <w:pPr>
        <w:spacing w:after="0"/>
        <w:jc w:val="both"/>
        <w:rPr>
          <w:rFonts w:ascii="Times New Roman" w:hAnsi="Times New Roman" w:cs="Times New Roman"/>
          <w:sz w:val="24"/>
          <w:szCs w:val="24"/>
        </w:rPr>
      </w:pPr>
    </w:p>
    <w:p w:rsidR="009861AE" w:rsidRPr="0003209A" w:rsidRDefault="0003209A">
      <w:pPr>
        <w:keepNext/>
        <w:keepLines/>
        <w:spacing w:after="0"/>
        <w:ind w:left="1440" w:hanging="720"/>
        <w:rPr>
          <w:rFonts w:ascii="Times New Roman" w:hAnsi="Times New Roman" w:cs="Times New Roman"/>
          <w:sz w:val="24"/>
          <w:szCs w:val="24"/>
        </w:rPr>
      </w:pPr>
      <w:r w:rsidRPr="0003209A">
        <w:rPr>
          <w:rFonts w:ascii="Times New Roman" w:hAnsi="Times New Roman" w:cs="Times New Roman"/>
          <w:sz w:val="24"/>
          <w:szCs w:val="24"/>
        </w:rPr>
        <w:t>(i)</w:t>
      </w:r>
      <w:r w:rsidRPr="0003209A">
        <w:rPr>
          <w:rFonts w:ascii="Times New Roman" w:hAnsi="Times New Roman" w:cs="Times New Roman"/>
          <w:sz w:val="24"/>
          <w:szCs w:val="24"/>
        </w:rPr>
        <w:tab/>
        <w:t>All Borrower Equity Interests.</w:t>
      </w:r>
    </w:p>
    <w:p w:rsidR="009861AE" w:rsidRPr="0003209A" w:rsidRDefault="009861AE">
      <w:pPr>
        <w:keepNext/>
        <w:keepLines/>
        <w:spacing w:after="0"/>
        <w:ind w:left="1440" w:hanging="720"/>
        <w:rPr>
          <w:rFonts w:ascii="Times New Roman" w:hAnsi="Times New Roman" w:cs="Times New Roman"/>
          <w:sz w:val="24"/>
          <w:szCs w:val="24"/>
        </w:rPr>
      </w:pPr>
    </w:p>
    <w:p w:rsidR="009861AE" w:rsidRPr="0003209A" w:rsidRDefault="0003209A">
      <w:pPr>
        <w:pStyle w:val="Heading3"/>
        <w:numPr>
          <w:ilvl w:val="0"/>
          <w:numId w:val="0"/>
        </w:numPr>
        <w:ind w:left="1440" w:hanging="720"/>
        <w:rPr>
          <w:rFonts w:ascii="Times New Roman" w:hAnsi="Times New Roman"/>
          <w:sz w:val="24"/>
        </w:rPr>
      </w:pPr>
      <w:r w:rsidRPr="0003209A">
        <w:rPr>
          <w:rFonts w:ascii="Times New Roman" w:hAnsi="Times New Roman"/>
          <w:sz w:val="24"/>
        </w:rPr>
        <w:t>(ii)</w:t>
      </w:r>
      <w:r w:rsidRPr="0003209A">
        <w:rPr>
          <w:rFonts w:ascii="Times New Roman" w:hAnsi="Times New Roman"/>
          <w:sz w:val="24"/>
        </w:rPr>
        <w:tab/>
      </w:r>
      <w:r w:rsidRPr="0003209A">
        <w:rPr>
          <w:rFonts w:ascii="Times New Roman" w:hAnsi="Times New Roman"/>
          <w:sz w:val="24"/>
          <w:lang w:val="en-US"/>
        </w:rPr>
        <w:t>All</w:t>
      </w:r>
      <w:r w:rsidRPr="0003209A">
        <w:rPr>
          <w:rFonts w:ascii="Times New Roman" w:hAnsi="Times New Roman"/>
          <w:sz w:val="24"/>
        </w:rPr>
        <w:t xml:space="preserve"> securities, moneys</w:t>
      </w:r>
      <w:r w:rsidRPr="0003209A">
        <w:rPr>
          <w:rFonts w:ascii="Times New Roman" w:hAnsi="Times New Roman"/>
          <w:sz w:val="24"/>
          <w:lang w:val="en-US"/>
        </w:rPr>
        <w:t>,</w:t>
      </w:r>
      <w:r w:rsidRPr="0003209A">
        <w:rPr>
          <w:rFonts w:ascii="Times New Roman" w:hAnsi="Times New Roman"/>
          <w:sz w:val="24"/>
        </w:rPr>
        <w:t xml:space="preserve"> or property representing dividends or interest on or a distribution in respect of the Borrower Equity Interests, or resulting from a split-up, revision, reclassification or other similar change of the Borrower Equity Interests or otherwise received in exchange </w:t>
      </w:r>
      <w:r w:rsidRPr="0003209A">
        <w:rPr>
          <w:rFonts w:ascii="Times New Roman" w:hAnsi="Times New Roman"/>
          <w:sz w:val="24"/>
          <w:lang w:val="en-US"/>
        </w:rPr>
        <w:t>for such interests</w:t>
      </w:r>
      <w:r w:rsidRPr="0003209A">
        <w:rPr>
          <w:rFonts w:ascii="Times New Roman" w:hAnsi="Times New Roman"/>
          <w:sz w:val="24"/>
        </w:rPr>
        <w:t>, and any subscription warrants, rights or options issued to the holders of, or otherwise in respect of, the Borrower Equity Interests.</w:t>
      </w:r>
    </w:p>
    <w:p w:rsidR="009861AE" w:rsidRPr="0003209A" w:rsidRDefault="0003209A">
      <w:pPr>
        <w:pStyle w:val="Heading3"/>
        <w:numPr>
          <w:ilvl w:val="0"/>
          <w:numId w:val="0"/>
        </w:numPr>
        <w:ind w:left="1440" w:hanging="720"/>
        <w:rPr>
          <w:rFonts w:ascii="Times New Roman" w:hAnsi="Times New Roman"/>
          <w:sz w:val="24"/>
        </w:rPr>
      </w:pPr>
      <w:r w:rsidRPr="0003209A">
        <w:rPr>
          <w:rFonts w:ascii="Times New Roman" w:hAnsi="Times New Roman"/>
          <w:sz w:val="24"/>
        </w:rPr>
        <w:t xml:space="preserve">(iii) </w:t>
      </w:r>
      <w:r w:rsidRPr="0003209A">
        <w:rPr>
          <w:rFonts w:ascii="Times New Roman" w:hAnsi="Times New Roman"/>
          <w:sz w:val="24"/>
        </w:rPr>
        <w:tab/>
        <w:t xml:space="preserve">All </w:t>
      </w:r>
      <w:r w:rsidRPr="0003209A">
        <w:rPr>
          <w:rFonts w:ascii="Times New Roman" w:hAnsi="Times New Roman"/>
          <w:sz w:val="24"/>
          <w:lang w:val="en-US"/>
        </w:rPr>
        <w:t>“</w:t>
      </w:r>
      <w:r w:rsidRPr="0003209A">
        <w:rPr>
          <w:rFonts w:ascii="Times New Roman" w:hAnsi="Times New Roman"/>
          <w:sz w:val="24"/>
        </w:rPr>
        <w:t>accounts”, “general intangibles”, “instruments” and “Investment property” (in each case as defined in the UCC) that are or are related to any of items</w:t>
      </w:r>
      <w:r w:rsidRPr="0003209A">
        <w:rPr>
          <w:rFonts w:ascii="Times New Roman" w:hAnsi="Times New Roman"/>
          <w:sz w:val="24"/>
          <w:lang w:val="en-US"/>
        </w:rPr>
        <w:t xml:space="preserve"> described in Sections 3(a)(i) and 3(a)(ii) of the Pledge Agreement</w:t>
      </w:r>
      <w:r w:rsidRPr="0003209A">
        <w:rPr>
          <w:rFonts w:ascii="Times New Roman" w:hAnsi="Times New Roman"/>
          <w:sz w:val="24"/>
        </w:rPr>
        <w:t>.</w:t>
      </w:r>
    </w:p>
    <w:p w:rsidR="009861AE" w:rsidRPr="0003209A" w:rsidRDefault="0003209A">
      <w:pPr>
        <w:pStyle w:val="BodyTextFirstIndentHalf"/>
        <w:ind w:left="1440" w:hanging="720"/>
        <w:jc w:val="both"/>
        <w:rPr>
          <w:szCs w:val="24"/>
          <w:lang w:val="en-US"/>
        </w:rPr>
      </w:pPr>
      <w:r w:rsidRPr="0003209A">
        <w:rPr>
          <w:szCs w:val="24"/>
        </w:rPr>
        <w:lastRenderedPageBreak/>
        <w:t>(iv)</w:t>
      </w:r>
      <w:r w:rsidRPr="0003209A">
        <w:rPr>
          <w:szCs w:val="24"/>
        </w:rPr>
        <w:tab/>
        <w:t xml:space="preserve">All of </w:t>
      </w:r>
      <w:r w:rsidRPr="0003209A">
        <w:rPr>
          <w:szCs w:val="24"/>
          <w:lang w:val="en-US"/>
        </w:rPr>
        <w:t>Debtor’s</w:t>
      </w:r>
      <w:r w:rsidRPr="0003209A">
        <w:rPr>
          <w:szCs w:val="24"/>
        </w:rPr>
        <w:t xml:space="preserve"> share, right, title and interest in and to </w:t>
      </w:r>
      <w:r w:rsidRPr="0003209A">
        <w:rPr>
          <w:szCs w:val="24"/>
          <w:lang w:val="en-US"/>
        </w:rPr>
        <w:t>each of the following (collectively, “</w:t>
      </w:r>
      <w:r w:rsidRPr="0003209A">
        <w:rPr>
          <w:szCs w:val="24"/>
          <w:u w:val="single"/>
          <w:lang w:val="en-US"/>
        </w:rPr>
        <w:t>Proceeds</w:t>
      </w:r>
      <w:r w:rsidRPr="0003209A">
        <w:rPr>
          <w:szCs w:val="24"/>
          <w:lang w:val="en-US"/>
        </w:rPr>
        <w:t>”):</w:t>
      </w:r>
    </w:p>
    <w:p w:rsidR="009861AE" w:rsidRPr="0003209A" w:rsidRDefault="0003209A">
      <w:pPr>
        <w:pStyle w:val="BodyTextFirstIndentHalf"/>
        <w:ind w:left="2160" w:hanging="720"/>
        <w:jc w:val="both"/>
        <w:rPr>
          <w:szCs w:val="24"/>
          <w:lang w:val="en-US"/>
        </w:rPr>
      </w:pPr>
      <w:r w:rsidRPr="0003209A">
        <w:rPr>
          <w:szCs w:val="24"/>
          <w:lang w:val="en-US"/>
        </w:rPr>
        <w:t>(A)</w:t>
      </w:r>
      <w:r w:rsidRPr="0003209A">
        <w:rPr>
          <w:szCs w:val="24"/>
          <w:lang w:val="en-US"/>
        </w:rPr>
        <w:tab/>
      </w:r>
      <w:r w:rsidRPr="0003209A">
        <w:rPr>
          <w:szCs w:val="24"/>
        </w:rPr>
        <w:t xml:space="preserve">All distributions, monies, fees, payments, compensations and proceeds now or hereafter becoming due and payable to </w:t>
      </w:r>
      <w:r w:rsidRPr="0003209A">
        <w:rPr>
          <w:szCs w:val="24"/>
          <w:lang w:val="en-US"/>
        </w:rPr>
        <w:t>Debtor</w:t>
      </w:r>
      <w:r w:rsidRPr="0003209A">
        <w:rPr>
          <w:szCs w:val="24"/>
        </w:rPr>
        <w:t xml:space="preserve"> by Borrower with respect to the Borrower Equity Interests whether payable as profits, distributions, asset distributions, repayment of loans or capital or otherwise and including all “proceeds” as such term is defined in Section 9-102(a</w:t>
      </w:r>
      <w:proofErr w:type="gramStart"/>
      <w:r w:rsidRPr="0003209A">
        <w:rPr>
          <w:szCs w:val="24"/>
        </w:rPr>
        <w:t>)(</w:t>
      </w:r>
      <w:proofErr w:type="gramEnd"/>
      <w:r w:rsidRPr="0003209A">
        <w:rPr>
          <w:szCs w:val="24"/>
        </w:rPr>
        <w:t>64) of the UCC</w:t>
      </w:r>
      <w:r w:rsidRPr="0003209A">
        <w:rPr>
          <w:szCs w:val="24"/>
          <w:lang w:val="en-US"/>
        </w:rPr>
        <w:t>.</w:t>
      </w:r>
    </w:p>
    <w:p w:rsidR="009861AE" w:rsidRPr="0003209A" w:rsidRDefault="0003209A">
      <w:pPr>
        <w:pStyle w:val="BodyTextFirstIndentHalf"/>
        <w:ind w:left="2160" w:hanging="720"/>
        <w:jc w:val="both"/>
        <w:rPr>
          <w:szCs w:val="24"/>
        </w:rPr>
      </w:pPr>
      <w:r w:rsidRPr="0003209A">
        <w:rPr>
          <w:szCs w:val="24"/>
        </w:rPr>
        <w:t>(</w:t>
      </w:r>
      <w:r w:rsidRPr="0003209A">
        <w:rPr>
          <w:szCs w:val="24"/>
          <w:lang w:val="en-US"/>
        </w:rPr>
        <w:t>B</w:t>
      </w:r>
      <w:r w:rsidRPr="0003209A">
        <w:rPr>
          <w:szCs w:val="24"/>
        </w:rPr>
        <w:t xml:space="preserve">) </w:t>
      </w:r>
      <w:r w:rsidRPr="0003209A">
        <w:rPr>
          <w:szCs w:val="24"/>
        </w:rPr>
        <w:tab/>
      </w:r>
      <w:r w:rsidRPr="0003209A">
        <w:rPr>
          <w:szCs w:val="24"/>
          <w:lang w:val="en-US"/>
        </w:rPr>
        <w:t xml:space="preserve">All </w:t>
      </w:r>
      <w:r w:rsidRPr="0003209A">
        <w:rPr>
          <w:szCs w:val="24"/>
        </w:rPr>
        <w:t xml:space="preserve">contract rights, general intangibles, claims, powers, privileges, benefits and remedies of </w:t>
      </w:r>
      <w:r w:rsidRPr="0003209A">
        <w:rPr>
          <w:szCs w:val="24"/>
          <w:lang w:val="en-US"/>
        </w:rPr>
        <w:t>Debtor</w:t>
      </w:r>
      <w:r w:rsidRPr="0003209A">
        <w:rPr>
          <w:szCs w:val="24"/>
        </w:rPr>
        <w:t xml:space="preserve"> relating to the items described in Section </w:t>
      </w:r>
      <w:r w:rsidRPr="0003209A">
        <w:rPr>
          <w:szCs w:val="24"/>
          <w:lang w:val="en-US"/>
        </w:rPr>
        <w:t>3</w:t>
      </w:r>
      <w:r w:rsidRPr="0003209A">
        <w:rPr>
          <w:szCs w:val="24"/>
        </w:rPr>
        <w:t>(</w:t>
      </w:r>
      <w:r w:rsidRPr="0003209A">
        <w:rPr>
          <w:szCs w:val="24"/>
          <w:lang w:val="en-US"/>
        </w:rPr>
        <w:t>a</w:t>
      </w:r>
      <w:r w:rsidRPr="0003209A">
        <w:rPr>
          <w:szCs w:val="24"/>
        </w:rPr>
        <w:t>)(i</w:t>
      </w:r>
      <w:r w:rsidRPr="0003209A">
        <w:rPr>
          <w:szCs w:val="24"/>
          <w:lang w:val="en-US"/>
        </w:rPr>
        <w:t>v</w:t>
      </w:r>
      <w:r w:rsidRPr="0003209A">
        <w:rPr>
          <w:szCs w:val="24"/>
        </w:rPr>
        <w:t>)</w:t>
      </w:r>
      <w:r w:rsidRPr="0003209A">
        <w:rPr>
          <w:szCs w:val="24"/>
          <w:lang w:val="en-US"/>
        </w:rPr>
        <w:t>(A)</w:t>
      </w:r>
      <w:r w:rsidRPr="0003209A">
        <w:rPr>
          <w:szCs w:val="24"/>
        </w:rPr>
        <w:t xml:space="preserve">. </w:t>
      </w:r>
    </w:p>
    <w:p w:rsidR="009861AE" w:rsidRPr="0003209A" w:rsidRDefault="0003209A">
      <w:pPr>
        <w:pStyle w:val="BodyTextFirstIndentHalf"/>
        <w:ind w:left="2160" w:hanging="720"/>
        <w:jc w:val="both"/>
        <w:rPr>
          <w:szCs w:val="24"/>
        </w:rPr>
      </w:pPr>
      <w:r w:rsidRPr="0003209A">
        <w:rPr>
          <w:szCs w:val="24"/>
        </w:rPr>
        <w:t>(</w:t>
      </w:r>
      <w:r w:rsidRPr="0003209A">
        <w:rPr>
          <w:szCs w:val="24"/>
          <w:lang w:val="en-US"/>
        </w:rPr>
        <w:t>C</w:t>
      </w:r>
      <w:r w:rsidRPr="0003209A">
        <w:rPr>
          <w:szCs w:val="24"/>
        </w:rPr>
        <w:t xml:space="preserve">) </w:t>
      </w:r>
      <w:r w:rsidRPr="0003209A">
        <w:rPr>
          <w:szCs w:val="24"/>
        </w:rPr>
        <w:tab/>
        <w:t xml:space="preserve">All cash or non-cash proceeds of any of the </w:t>
      </w:r>
      <w:r w:rsidRPr="0003209A">
        <w:rPr>
          <w:szCs w:val="24"/>
          <w:lang w:val="en-US"/>
        </w:rPr>
        <w:t xml:space="preserve">items described in </w:t>
      </w:r>
      <w:r w:rsidRPr="0003209A">
        <w:rPr>
          <w:szCs w:val="24"/>
        </w:rPr>
        <w:t xml:space="preserve">in Section </w:t>
      </w:r>
      <w:r w:rsidRPr="0003209A">
        <w:rPr>
          <w:szCs w:val="24"/>
          <w:lang w:val="en-US"/>
        </w:rPr>
        <w:t>3</w:t>
      </w:r>
      <w:r w:rsidRPr="0003209A">
        <w:rPr>
          <w:szCs w:val="24"/>
        </w:rPr>
        <w:t>(</w:t>
      </w:r>
      <w:r w:rsidRPr="0003209A">
        <w:rPr>
          <w:szCs w:val="24"/>
          <w:lang w:val="en-US"/>
        </w:rPr>
        <w:t>a</w:t>
      </w:r>
      <w:r w:rsidRPr="0003209A">
        <w:rPr>
          <w:szCs w:val="24"/>
        </w:rPr>
        <w:t>)(i</w:t>
      </w:r>
      <w:r w:rsidRPr="0003209A">
        <w:rPr>
          <w:szCs w:val="24"/>
          <w:lang w:val="en-US"/>
        </w:rPr>
        <w:t>v</w:t>
      </w:r>
      <w:r w:rsidRPr="0003209A">
        <w:rPr>
          <w:szCs w:val="24"/>
        </w:rPr>
        <w:t>)</w:t>
      </w:r>
      <w:r w:rsidRPr="0003209A">
        <w:rPr>
          <w:szCs w:val="24"/>
          <w:lang w:val="en-US"/>
        </w:rPr>
        <w:t>(A) and Section 3</w:t>
      </w:r>
      <w:r w:rsidRPr="0003209A">
        <w:rPr>
          <w:szCs w:val="24"/>
        </w:rPr>
        <w:t>(</w:t>
      </w:r>
      <w:r w:rsidRPr="0003209A">
        <w:rPr>
          <w:szCs w:val="24"/>
          <w:lang w:val="en-US"/>
        </w:rPr>
        <w:t>a</w:t>
      </w:r>
      <w:r w:rsidRPr="0003209A">
        <w:rPr>
          <w:szCs w:val="24"/>
        </w:rPr>
        <w:t>)(i</w:t>
      </w:r>
      <w:r w:rsidRPr="0003209A">
        <w:rPr>
          <w:szCs w:val="24"/>
          <w:lang w:val="en-US"/>
        </w:rPr>
        <w:t>v</w:t>
      </w:r>
      <w:r w:rsidRPr="0003209A">
        <w:rPr>
          <w:szCs w:val="24"/>
        </w:rPr>
        <w:t>)</w:t>
      </w:r>
      <w:r w:rsidRPr="0003209A">
        <w:rPr>
          <w:szCs w:val="24"/>
          <w:lang w:val="en-US"/>
        </w:rPr>
        <w:t>(B)</w:t>
      </w:r>
      <w:r w:rsidRPr="0003209A">
        <w:rPr>
          <w:szCs w:val="24"/>
        </w:rPr>
        <w:t>.</w:t>
      </w:r>
    </w:p>
    <w:p w:rsidR="009861AE" w:rsidRPr="0003209A" w:rsidRDefault="0003209A">
      <w:pPr>
        <w:pStyle w:val="Heading3"/>
        <w:numPr>
          <w:ilvl w:val="0"/>
          <w:numId w:val="0"/>
        </w:numPr>
        <w:ind w:left="1440" w:hanging="720"/>
        <w:rPr>
          <w:rFonts w:ascii="Times New Roman" w:hAnsi="Times New Roman"/>
          <w:sz w:val="24"/>
        </w:rPr>
      </w:pPr>
      <w:r w:rsidRPr="0003209A">
        <w:rPr>
          <w:rFonts w:ascii="Times New Roman" w:hAnsi="Times New Roman"/>
          <w:sz w:val="24"/>
          <w:lang w:val="en-US"/>
        </w:rPr>
        <w:t>(v)</w:t>
      </w:r>
      <w:r w:rsidRPr="0003209A">
        <w:rPr>
          <w:rFonts w:ascii="Times New Roman" w:hAnsi="Times New Roman"/>
          <w:sz w:val="24"/>
          <w:lang w:val="en-US"/>
        </w:rPr>
        <w:tab/>
      </w:r>
      <w:r w:rsidRPr="0003209A">
        <w:rPr>
          <w:rFonts w:ascii="Times New Roman" w:hAnsi="Times New Roman"/>
          <w:sz w:val="24"/>
        </w:rPr>
        <w:t xml:space="preserve">All Proceeds of any of the things listed in </w:t>
      </w:r>
      <w:r w:rsidRPr="0003209A">
        <w:rPr>
          <w:rFonts w:ascii="Times New Roman" w:hAnsi="Times New Roman"/>
          <w:sz w:val="24"/>
          <w:lang w:val="en-US"/>
        </w:rPr>
        <w:t>Section 3(a)</w:t>
      </w:r>
      <w:r w:rsidRPr="0003209A">
        <w:rPr>
          <w:rFonts w:ascii="Times New Roman" w:hAnsi="Times New Roman"/>
          <w:sz w:val="24"/>
        </w:rPr>
        <w:t>(</w:t>
      </w:r>
      <w:r w:rsidRPr="0003209A">
        <w:rPr>
          <w:rFonts w:ascii="Times New Roman" w:hAnsi="Times New Roman"/>
          <w:sz w:val="24"/>
          <w:lang w:val="en-US"/>
        </w:rPr>
        <w:t>i</w:t>
      </w:r>
      <w:r w:rsidRPr="0003209A">
        <w:rPr>
          <w:rFonts w:ascii="Times New Roman" w:hAnsi="Times New Roman"/>
          <w:sz w:val="24"/>
        </w:rPr>
        <w:t xml:space="preserve">) through </w:t>
      </w:r>
      <w:r w:rsidRPr="0003209A">
        <w:rPr>
          <w:rFonts w:ascii="Times New Roman" w:hAnsi="Times New Roman"/>
          <w:sz w:val="24"/>
          <w:lang w:val="en-US"/>
        </w:rPr>
        <w:t xml:space="preserve">Section 3(a)(iii) </w:t>
      </w:r>
      <w:r w:rsidRPr="0003209A">
        <w:rPr>
          <w:rFonts w:ascii="Times New Roman" w:hAnsi="Times New Roman"/>
          <w:sz w:val="24"/>
        </w:rPr>
        <w:t xml:space="preserve">(including any insurance proceeds received </w:t>
      </w:r>
      <w:proofErr w:type="gramStart"/>
      <w:r w:rsidRPr="0003209A">
        <w:rPr>
          <w:rFonts w:ascii="Times New Roman" w:hAnsi="Times New Roman"/>
          <w:sz w:val="24"/>
        </w:rPr>
        <w:t>on account of</w:t>
      </w:r>
      <w:proofErr w:type="gramEnd"/>
      <w:r w:rsidRPr="0003209A">
        <w:rPr>
          <w:rFonts w:ascii="Times New Roman" w:hAnsi="Times New Roman"/>
          <w:sz w:val="24"/>
        </w:rPr>
        <w:t xml:space="preserve"> such things</w:t>
      </w:r>
      <w:r w:rsidRPr="0003209A">
        <w:rPr>
          <w:rFonts w:ascii="Times New Roman" w:hAnsi="Times New Roman"/>
          <w:sz w:val="24"/>
          <w:lang w:val="en-US"/>
        </w:rPr>
        <w:t>)</w:t>
      </w:r>
      <w:r w:rsidRPr="0003209A">
        <w:rPr>
          <w:rFonts w:ascii="Times New Roman" w:hAnsi="Times New Roman"/>
          <w:sz w:val="24"/>
        </w:rPr>
        <w:t>, and all “accounts</w:t>
      </w:r>
      <w:r w:rsidRPr="0003209A">
        <w:rPr>
          <w:rFonts w:ascii="Times New Roman" w:hAnsi="Times New Roman"/>
          <w:sz w:val="24"/>
          <w:lang w:val="en-US"/>
        </w:rPr>
        <w:t>,</w:t>
      </w:r>
      <w:r w:rsidRPr="0003209A">
        <w:rPr>
          <w:rFonts w:ascii="Times New Roman" w:hAnsi="Times New Roman"/>
          <w:sz w:val="24"/>
        </w:rPr>
        <w:t>” “general intangibles</w:t>
      </w:r>
      <w:r w:rsidRPr="0003209A">
        <w:rPr>
          <w:rFonts w:ascii="Times New Roman" w:hAnsi="Times New Roman"/>
          <w:sz w:val="24"/>
          <w:lang w:val="en-US"/>
        </w:rPr>
        <w:t>,</w:t>
      </w:r>
      <w:r w:rsidRPr="0003209A">
        <w:rPr>
          <w:rFonts w:ascii="Times New Roman" w:hAnsi="Times New Roman"/>
          <w:sz w:val="24"/>
        </w:rPr>
        <w:t>” “instruments</w:t>
      </w:r>
      <w:r w:rsidRPr="0003209A">
        <w:rPr>
          <w:rFonts w:ascii="Times New Roman" w:hAnsi="Times New Roman"/>
          <w:sz w:val="24"/>
          <w:lang w:val="en-US"/>
        </w:rPr>
        <w:t>,</w:t>
      </w:r>
      <w:r w:rsidRPr="0003209A">
        <w:rPr>
          <w:rFonts w:ascii="Times New Roman" w:hAnsi="Times New Roman"/>
          <w:sz w:val="24"/>
        </w:rPr>
        <w:t>” and “Investment property</w:t>
      </w:r>
      <w:r w:rsidRPr="0003209A">
        <w:rPr>
          <w:rFonts w:ascii="Times New Roman" w:hAnsi="Times New Roman"/>
          <w:sz w:val="24"/>
          <w:lang w:val="en-US"/>
        </w:rPr>
        <w:t>,</w:t>
      </w:r>
      <w:r w:rsidRPr="0003209A">
        <w:rPr>
          <w:rFonts w:ascii="Times New Roman" w:hAnsi="Times New Roman"/>
          <w:sz w:val="24"/>
        </w:rPr>
        <w:t>” in each case as defined in the UCC, that are or are related to any of such things.</w:t>
      </w:r>
    </w:p>
    <w:p w:rsidR="009861AE" w:rsidRPr="0003209A" w:rsidRDefault="009861AE">
      <w:pPr>
        <w:spacing w:after="0"/>
        <w:jc w:val="both"/>
        <w:rPr>
          <w:rFonts w:ascii="Times New Roman" w:hAnsi="Times New Roman" w:cs="Times New Roman"/>
          <w:sz w:val="24"/>
          <w:szCs w:val="24"/>
          <w:highlight w:val="yellow"/>
        </w:rPr>
      </w:pPr>
    </w:p>
    <w:p w:rsidR="009861AE" w:rsidRPr="0003209A" w:rsidRDefault="0003209A">
      <w:pPr>
        <w:spacing w:after="0"/>
        <w:jc w:val="both"/>
        <w:rPr>
          <w:rFonts w:ascii="Times New Roman" w:hAnsi="Times New Roman" w:cs="Times New Roman"/>
          <w:sz w:val="24"/>
          <w:szCs w:val="24"/>
        </w:rPr>
      </w:pPr>
      <w:r w:rsidRPr="0003209A">
        <w:rPr>
          <w:rFonts w:ascii="Times New Roman" w:hAnsi="Times New Roman" w:cs="Times New Roman"/>
          <w:sz w:val="24"/>
          <w:szCs w:val="24"/>
        </w:rPr>
        <w:t>“</w:t>
      </w:r>
      <w:r w:rsidRPr="0003209A">
        <w:rPr>
          <w:rFonts w:ascii="Times New Roman" w:hAnsi="Times New Roman" w:cs="Times New Roman"/>
          <w:sz w:val="24"/>
          <w:szCs w:val="24"/>
          <w:u w:val="single"/>
        </w:rPr>
        <w:t>UCC</w:t>
      </w:r>
      <w:r w:rsidRPr="0003209A">
        <w:rPr>
          <w:rFonts w:ascii="Times New Roman" w:hAnsi="Times New Roman" w:cs="Times New Roman"/>
          <w:sz w:val="24"/>
          <w:szCs w:val="24"/>
        </w:rPr>
        <w:t>” means the Uniform Commercial Code as promulgated in the applicable jurisdiction.</w:t>
      </w:r>
    </w:p>
    <w:p w:rsidR="009861AE" w:rsidRPr="0003209A" w:rsidRDefault="009861AE">
      <w:pPr>
        <w:spacing w:after="0"/>
        <w:jc w:val="both"/>
        <w:rPr>
          <w:rFonts w:ascii="Times New Roman" w:hAnsi="Times New Roman" w:cs="Times New Roman"/>
          <w:sz w:val="24"/>
          <w:szCs w:val="24"/>
        </w:rPr>
      </w:pPr>
    </w:p>
    <w:sectPr w:rsidR="009861AE" w:rsidRPr="0003209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1AE" w:rsidRDefault="0003209A">
      <w:pPr>
        <w:spacing w:after="0" w:line="240" w:lineRule="auto"/>
      </w:pPr>
      <w:r>
        <w:separator/>
      </w:r>
    </w:p>
  </w:endnote>
  <w:endnote w:type="continuationSeparator" w:id="0">
    <w:p w:rsidR="009861AE" w:rsidRDefault="0003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84" w:rsidRDefault="00BB5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09A" w:rsidRPr="0003209A" w:rsidRDefault="0003209A" w:rsidP="0003209A">
    <w:pPr>
      <w:pStyle w:val="Footer"/>
      <w:ind w:right="360"/>
      <w:rPr>
        <w:rFonts w:ascii="Times New Roman" w:hAnsi="Times New Roman" w:cs="Times New Roman"/>
        <w:b/>
        <w:sz w:val="20"/>
        <w:szCs w:val="20"/>
      </w:rPr>
    </w:pPr>
    <w:r w:rsidRPr="0003209A">
      <w:rPr>
        <w:rFonts w:ascii="Times New Roman" w:hAnsi="Times New Roman" w:cs="Times New Roman"/>
        <w:b/>
        <w:sz w:val="20"/>
        <w:szCs w:val="20"/>
      </w:rPr>
      <w:t>Financing Statement (</w:t>
    </w:r>
    <w:proofErr w:type="spellStart"/>
    <w:r>
      <w:rPr>
        <w:rFonts w:ascii="Times New Roman" w:hAnsi="Times New Roman" w:cs="Times New Roman"/>
        <w:b/>
        <w:sz w:val="20"/>
        <w:szCs w:val="20"/>
      </w:rPr>
      <w:t>Pledgor</w:t>
    </w:r>
    <w:proofErr w:type="spellEnd"/>
    <w:r w:rsidRPr="0003209A">
      <w:rPr>
        <w:rFonts w:ascii="Times New Roman" w:hAnsi="Times New Roman" w:cs="Times New Roman"/>
        <w:b/>
        <w:sz w:val="20"/>
        <w:szCs w:val="20"/>
      </w:rPr>
      <w:t xml:space="preserve">) Exhibit </w:t>
    </w:r>
    <w:r>
      <w:rPr>
        <w:rFonts w:ascii="Times New Roman" w:hAnsi="Times New Roman" w:cs="Times New Roman"/>
        <w:b/>
        <w:sz w:val="20"/>
        <w:szCs w:val="20"/>
      </w:rPr>
      <w:t>A</w:t>
    </w:r>
    <w:r w:rsidRPr="0003209A">
      <w:rPr>
        <w:rFonts w:ascii="Times New Roman" w:hAnsi="Times New Roman" w:cs="Times New Roman"/>
        <w:b/>
        <w:sz w:val="20"/>
        <w:szCs w:val="20"/>
      </w:rPr>
      <w:t xml:space="preserve"> – SFR</w:t>
    </w:r>
    <w:r w:rsidRPr="0003209A">
      <w:rPr>
        <w:rFonts w:ascii="Times New Roman" w:hAnsi="Times New Roman" w:cs="Times New Roman"/>
        <w:b/>
        <w:sz w:val="20"/>
        <w:szCs w:val="20"/>
      </w:rPr>
      <w:tab/>
    </w:r>
    <w:r w:rsidRPr="0003209A">
      <w:rPr>
        <w:rFonts w:ascii="Times New Roman" w:hAnsi="Times New Roman" w:cs="Times New Roman"/>
        <w:b/>
        <w:sz w:val="20"/>
        <w:szCs w:val="20"/>
      </w:rPr>
      <w:tab/>
      <w:t xml:space="preserve">Page </w:t>
    </w:r>
    <w:r w:rsidRPr="0003209A">
      <w:rPr>
        <w:rFonts w:ascii="Times New Roman" w:hAnsi="Times New Roman" w:cs="Times New Roman"/>
        <w:b/>
        <w:sz w:val="20"/>
        <w:szCs w:val="20"/>
      </w:rPr>
      <w:fldChar w:fldCharType="begin"/>
    </w:r>
    <w:r w:rsidRPr="0003209A">
      <w:rPr>
        <w:rFonts w:ascii="Times New Roman" w:hAnsi="Times New Roman" w:cs="Times New Roman"/>
        <w:b/>
        <w:sz w:val="20"/>
        <w:szCs w:val="20"/>
      </w:rPr>
      <w:instrText xml:space="preserve"> PAGE   \* MERGEFORMAT </w:instrText>
    </w:r>
    <w:r w:rsidRPr="0003209A">
      <w:rPr>
        <w:rFonts w:ascii="Times New Roman" w:hAnsi="Times New Roman" w:cs="Times New Roman"/>
        <w:b/>
        <w:sz w:val="20"/>
        <w:szCs w:val="20"/>
      </w:rPr>
      <w:fldChar w:fldCharType="separate"/>
    </w:r>
    <w:r w:rsidR="002F6972">
      <w:rPr>
        <w:rFonts w:ascii="Times New Roman" w:hAnsi="Times New Roman" w:cs="Times New Roman"/>
        <w:b/>
        <w:noProof/>
        <w:sz w:val="20"/>
        <w:szCs w:val="20"/>
      </w:rPr>
      <w:t>1</w:t>
    </w:r>
    <w:r w:rsidRPr="0003209A">
      <w:rPr>
        <w:rFonts w:ascii="Times New Roman" w:hAnsi="Times New Roman" w:cs="Times New Roman"/>
        <w:b/>
        <w:noProof/>
        <w:sz w:val="20"/>
        <w:szCs w:val="20"/>
      </w:rPr>
      <w:fldChar w:fldCharType="end"/>
    </w:r>
  </w:p>
  <w:p w:rsidR="009861AE" w:rsidRDefault="009861AE" w:rsidP="000320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84" w:rsidRDefault="00BB5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1AE" w:rsidRDefault="0003209A">
      <w:pPr>
        <w:spacing w:after="0" w:line="240" w:lineRule="auto"/>
      </w:pPr>
      <w:r>
        <w:separator/>
      </w:r>
    </w:p>
  </w:footnote>
  <w:footnote w:type="continuationSeparator" w:id="0">
    <w:p w:rsidR="009861AE" w:rsidRDefault="00032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84" w:rsidRDefault="00BB58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84" w:rsidRDefault="00BB58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84" w:rsidRDefault="00BB58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C17B3"/>
    <w:multiLevelType w:val="multilevel"/>
    <w:tmpl w:val="7F625E3A"/>
    <w:name w:val="(Unnamed Numbering Scheme)"/>
    <w:lvl w:ilvl="0">
      <w:start w:val="1"/>
      <w:numFmt w:val="decimal"/>
      <w:pStyle w:val="Heading1"/>
      <w:suff w:val="nothing"/>
      <w:lvlText w:val="Article %1"/>
      <w:lvlJc w:val="left"/>
      <w:pPr>
        <w:ind w:left="0" w:firstLine="0"/>
      </w:pPr>
      <w:rPr>
        <w:rFonts w:ascii="Arial" w:hAnsi="Arial" w:cs="Arial" w:hint="default"/>
        <w:b/>
        <w:i w:val="0"/>
        <w:caps/>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Heading2"/>
      <w:lvlText w:val="(%2)"/>
      <w:lvlJc w:val="left"/>
      <w:pPr>
        <w:tabs>
          <w:tab w:val="num" w:pos="2160"/>
        </w:tabs>
        <w:ind w:left="0" w:firstLine="720"/>
      </w:pPr>
      <w:rPr>
        <w:rFonts w:ascii="Arial" w:eastAsia="Times New Roman" w:hAnsi="Arial" w:cs="Arial"/>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2160"/>
        </w:tabs>
        <w:ind w:left="0" w:firstLine="1440"/>
      </w:pPr>
      <w:rPr>
        <w:rFonts w:ascii="Arial" w:hAnsi="Arial" w:cs="Times New Roman" w:hint="default"/>
        <w:b w:val="0"/>
        <w:i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2880"/>
        </w:tabs>
        <w:ind w:left="720" w:firstLine="1440"/>
      </w:pPr>
      <w:rPr>
        <w:rFonts w:ascii="Arial" w:hAnsi="Arial" w:cs="Arial" w:hint="default"/>
        <w:b w:val="0"/>
        <w:i w:val="0"/>
        <w:caps w:val="0"/>
        <w:strike w:val="0"/>
        <w:dstrike w:val="0"/>
        <w:vanish w:val="0"/>
        <w:color w:val="auto"/>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tabs>
          <w:tab w:val="num" w:pos="2880"/>
        </w:tabs>
        <w:ind w:left="720" w:firstLine="1440"/>
      </w:pPr>
      <w:rPr>
        <w:rFonts w:ascii="Arial" w:hAnsi="Arial" w:cs="Arial" w:hint="default"/>
        <w:b w:val="0"/>
        <w:i w:val="0"/>
        <w:caps w:val="0"/>
        <w:strike w:val="0"/>
        <w:dstrike w:val="0"/>
        <w:vanish w:val="0"/>
        <w:color w:val="auto"/>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0"/>
        </w:tabs>
        <w:ind w:left="1440" w:firstLine="1440"/>
      </w:pPr>
      <w:rPr>
        <w:rFonts w:ascii="Times New Roman" w:hAnsi="Times New Roman" w:cs="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lvlRestart w:val="5"/>
      <w:pStyle w:val="Heading6"/>
      <w:lvlText w:val="(%6)"/>
      <w:lvlJc w:val="left"/>
      <w:pPr>
        <w:tabs>
          <w:tab w:val="num" w:pos="3600"/>
        </w:tabs>
        <w:ind w:left="1440" w:firstLine="1440"/>
      </w:pPr>
      <w:rPr>
        <w:rFonts w:ascii="Times New Roman" w:hAnsi="Times New Roman" w:cs="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5760"/>
        </w:tabs>
        <w:ind w:left="5040" w:firstLine="0"/>
      </w:pPr>
      <w:rPr>
        <w:rFonts w:ascii="Times New Roman" w:hAnsi="Times New Roman" w:cs="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6480"/>
        </w:tabs>
        <w:ind w:left="5760" w:firstLine="0"/>
      </w:pPr>
      <w:rPr>
        <w:rFonts w:ascii="Times New Roman" w:hAnsi="Times New Roman" w:cs="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10000"/>
    <w:docVar w:name="SWDocIDLocation" w:val="1"/>
  </w:docVars>
  <w:rsids>
    <w:rsidRoot w:val="009861AE"/>
    <w:rsid w:val="0003209A"/>
    <w:rsid w:val="00206E9A"/>
    <w:rsid w:val="002F6972"/>
    <w:rsid w:val="00335D18"/>
    <w:rsid w:val="0053538A"/>
    <w:rsid w:val="005C4E4A"/>
    <w:rsid w:val="00623334"/>
    <w:rsid w:val="00814DA5"/>
    <w:rsid w:val="00863D67"/>
    <w:rsid w:val="009861AE"/>
    <w:rsid w:val="0099098A"/>
    <w:rsid w:val="00BB5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pPr>
      <w:keepNext/>
      <w:numPr>
        <w:numId w:val="1"/>
      </w:numPr>
      <w:spacing w:line="240" w:lineRule="auto"/>
      <w:jc w:val="center"/>
      <w:outlineLvl w:val="0"/>
    </w:pPr>
    <w:rPr>
      <w:rFonts w:ascii="Arial" w:eastAsia="Times New Roman" w:hAnsi="Arial" w:cs="Times New Roman"/>
      <w:caps/>
      <w:snapToGrid w:val="0"/>
      <w:sz w:val="18"/>
      <w:szCs w:val="24"/>
      <w:u w:val="single"/>
      <w:lang w:val="x-none" w:eastAsia="x-none"/>
    </w:rPr>
  </w:style>
  <w:style w:type="paragraph" w:styleId="Heading2">
    <w:name w:val="heading 2"/>
    <w:basedOn w:val="Normal"/>
    <w:link w:val="Heading2Char"/>
    <w:uiPriority w:val="9"/>
    <w:qFormat/>
    <w:pPr>
      <w:numPr>
        <w:ilvl w:val="1"/>
        <w:numId w:val="1"/>
      </w:numPr>
      <w:spacing w:line="240" w:lineRule="auto"/>
      <w:jc w:val="both"/>
      <w:outlineLvl w:val="1"/>
    </w:pPr>
    <w:rPr>
      <w:rFonts w:ascii="Arial" w:eastAsia="Times New Roman" w:hAnsi="Arial" w:cs="Times New Roman"/>
      <w:snapToGrid w:val="0"/>
      <w:sz w:val="18"/>
      <w:lang w:val="x-none" w:eastAsia="x-none"/>
    </w:rPr>
  </w:style>
  <w:style w:type="paragraph" w:styleId="Heading3">
    <w:name w:val="heading 3"/>
    <w:basedOn w:val="Normal"/>
    <w:link w:val="Heading3Char"/>
    <w:uiPriority w:val="9"/>
    <w:qFormat/>
    <w:pPr>
      <w:numPr>
        <w:ilvl w:val="2"/>
        <w:numId w:val="1"/>
      </w:numPr>
      <w:spacing w:line="240" w:lineRule="auto"/>
      <w:jc w:val="both"/>
      <w:outlineLvl w:val="2"/>
    </w:pPr>
    <w:rPr>
      <w:rFonts w:ascii="Arial" w:eastAsia="Times New Roman" w:hAnsi="Arial" w:cs="Times New Roman"/>
      <w:snapToGrid w:val="0"/>
      <w:sz w:val="18"/>
      <w:szCs w:val="24"/>
      <w:lang w:val="x-none" w:eastAsia="x-none"/>
    </w:rPr>
  </w:style>
  <w:style w:type="paragraph" w:styleId="Heading4">
    <w:name w:val="heading 4"/>
    <w:basedOn w:val="Normal"/>
    <w:link w:val="Heading4Char"/>
    <w:uiPriority w:val="9"/>
    <w:qFormat/>
    <w:pPr>
      <w:numPr>
        <w:ilvl w:val="3"/>
        <w:numId w:val="1"/>
      </w:numPr>
      <w:spacing w:line="240" w:lineRule="auto"/>
      <w:jc w:val="both"/>
      <w:outlineLvl w:val="3"/>
    </w:pPr>
    <w:rPr>
      <w:rFonts w:ascii="Arial" w:eastAsia="Times New Roman" w:hAnsi="Arial" w:cs="Times New Roman"/>
      <w:snapToGrid w:val="0"/>
      <w:sz w:val="18"/>
      <w:szCs w:val="24"/>
    </w:rPr>
  </w:style>
  <w:style w:type="paragraph" w:styleId="Heading5">
    <w:name w:val="heading 5"/>
    <w:basedOn w:val="Normal"/>
    <w:link w:val="Heading5Char"/>
    <w:uiPriority w:val="9"/>
    <w:qFormat/>
    <w:pPr>
      <w:numPr>
        <w:ilvl w:val="4"/>
        <w:numId w:val="1"/>
      </w:numPr>
      <w:spacing w:after="480" w:line="240" w:lineRule="auto"/>
      <w:jc w:val="both"/>
      <w:outlineLvl w:val="4"/>
    </w:pPr>
    <w:rPr>
      <w:rFonts w:ascii="Arial" w:eastAsia="Times New Roman" w:hAnsi="Arial" w:cs="Times New Roman"/>
      <w:snapToGrid w:val="0"/>
      <w:sz w:val="18"/>
      <w:szCs w:val="24"/>
      <w:lang w:val="x-none" w:eastAsia="x-none"/>
    </w:rPr>
  </w:style>
  <w:style w:type="paragraph" w:styleId="Heading6">
    <w:name w:val="heading 6"/>
    <w:basedOn w:val="Normal"/>
    <w:link w:val="Heading6Char"/>
    <w:uiPriority w:val="9"/>
    <w:qFormat/>
    <w:pPr>
      <w:numPr>
        <w:ilvl w:val="6"/>
        <w:numId w:val="1"/>
      </w:numPr>
      <w:spacing w:after="480" w:line="240" w:lineRule="auto"/>
      <w:jc w:val="both"/>
      <w:outlineLvl w:val="5"/>
    </w:pPr>
    <w:rPr>
      <w:rFonts w:ascii="Arial" w:eastAsia="Times New Roman" w:hAnsi="Arial" w:cs="Times New Roman"/>
      <w:snapToGrid w:val="0"/>
      <w:sz w:val="18"/>
      <w:szCs w:val="24"/>
      <w:lang w:val="x-none" w:eastAsia="x-none"/>
    </w:rPr>
  </w:style>
  <w:style w:type="paragraph" w:styleId="Heading8">
    <w:name w:val="heading 8"/>
    <w:basedOn w:val="Normal"/>
    <w:link w:val="Heading8Char"/>
    <w:uiPriority w:val="9"/>
    <w:qFormat/>
    <w:pPr>
      <w:numPr>
        <w:ilvl w:val="7"/>
        <w:numId w:val="1"/>
      </w:numPr>
      <w:spacing w:after="480" w:line="240" w:lineRule="auto"/>
      <w:outlineLvl w:val="7"/>
    </w:pPr>
    <w:rPr>
      <w:rFonts w:ascii="Arial" w:eastAsia="Times New Roman" w:hAnsi="Arial" w:cs="Times New Roman"/>
      <w:snapToGrid w:val="0"/>
      <w:sz w:val="18"/>
      <w:szCs w:val="24"/>
    </w:rPr>
  </w:style>
  <w:style w:type="paragraph" w:styleId="Heading9">
    <w:name w:val="heading 9"/>
    <w:basedOn w:val="Normal"/>
    <w:link w:val="Heading9Char"/>
    <w:uiPriority w:val="9"/>
    <w:qFormat/>
    <w:pPr>
      <w:numPr>
        <w:ilvl w:val="8"/>
        <w:numId w:val="1"/>
      </w:numPr>
      <w:spacing w:after="480" w:line="240" w:lineRule="auto"/>
      <w:outlineLvl w:val="8"/>
    </w:pPr>
    <w:rPr>
      <w:rFonts w:ascii="Arial" w:eastAsia="Times New Roman" w:hAnsi="Arial" w:cs="Times New Roman"/>
      <w:snapToGrid w:val="0"/>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pPr>
      <w:adjustRightInd w:val="0"/>
      <w:spacing w:after="0" w:line="240" w:lineRule="auto"/>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680"/>
        <w:tab w:val="right" w:pos="9360"/>
      </w:tabs>
      <w:spacing w:after="0" w:line="240" w:lineRule="auto"/>
    </w:pP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uiPriority w:val="9"/>
    <w:rPr>
      <w:rFonts w:ascii="Arial" w:eastAsia="Times New Roman" w:hAnsi="Arial" w:cs="Times New Roman"/>
      <w:caps/>
      <w:snapToGrid w:val="0"/>
      <w:sz w:val="18"/>
      <w:szCs w:val="24"/>
      <w:u w:val="single"/>
      <w:lang w:val="x-none" w:eastAsia="x-none"/>
    </w:rPr>
  </w:style>
  <w:style w:type="character" w:customStyle="1" w:styleId="Heading2Char">
    <w:name w:val="Heading 2 Char"/>
    <w:basedOn w:val="DefaultParagraphFont"/>
    <w:link w:val="Heading2"/>
    <w:uiPriority w:val="9"/>
    <w:rPr>
      <w:rFonts w:ascii="Arial" w:eastAsia="Times New Roman" w:hAnsi="Arial" w:cs="Times New Roman"/>
      <w:snapToGrid w:val="0"/>
      <w:sz w:val="18"/>
      <w:lang w:val="x-none" w:eastAsia="x-none"/>
    </w:rPr>
  </w:style>
  <w:style w:type="character" w:customStyle="1" w:styleId="Heading3Char">
    <w:name w:val="Heading 3 Char"/>
    <w:basedOn w:val="DefaultParagraphFont"/>
    <w:link w:val="Heading3"/>
    <w:uiPriority w:val="9"/>
    <w:rPr>
      <w:rFonts w:ascii="Arial" w:eastAsia="Times New Roman" w:hAnsi="Arial" w:cs="Times New Roman"/>
      <w:snapToGrid w:val="0"/>
      <w:sz w:val="18"/>
      <w:szCs w:val="24"/>
      <w:lang w:val="x-none" w:eastAsia="x-none"/>
    </w:rPr>
  </w:style>
  <w:style w:type="character" w:customStyle="1" w:styleId="Heading4Char">
    <w:name w:val="Heading 4 Char"/>
    <w:basedOn w:val="DefaultParagraphFont"/>
    <w:link w:val="Heading4"/>
    <w:uiPriority w:val="9"/>
    <w:rPr>
      <w:rFonts w:ascii="Arial" w:eastAsia="Times New Roman" w:hAnsi="Arial" w:cs="Times New Roman"/>
      <w:snapToGrid w:val="0"/>
      <w:sz w:val="18"/>
      <w:szCs w:val="24"/>
    </w:rPr>
  </w:style>
  <w:style w:type="character" w:customStyle="1" w:styleId="Heading5Char">
    <w:name w:val="Heading 5 Char"/>
    <w:basedOn w:val="DefaultParagraphFont"/>
    <w:link w:val="Heading5"/>
    <w:uiPriority w:val="9"/>
    <w:rPr>
      <w:rFonts w:ascii="Arial" w:eastAsia="Times New Roman" w:hAnsi="Arial" w:cs="Times New Roman"/>
      <w:snapToGrid w:val="0"/>
      <w:sz w:val="18"/>
      <w:szCs w:val="24"/>
      <w:lang w:val="x-none" w:eastAsia="x-none"/>
    </w:rPr>
  </w:style>
  <w:style w:type="character" w:customStyle="1" w:styleId="Heading6Char">
    <w:name w:val="Heading 6 Char"/>
    <w:basedOn w:val="DefaultParagraphFont"/>
    <w:link w:val="Heading6"/>
    <w:uiPriority w:val="9"/>
    <w:rPr>
      <w:rFonts w:ascii="Arial" w:eastAsia="Times New Roman" w:hAnsi="Arial" w:cs="Times New Roman"/>
      <w:snapToGrid w:val="0"/>
      <w:sz w:val="18"/>
      <w:szCs w:val="24"/>
      <w:lang w:val="x-none" w:eastAsia="x-none"/>
    </w:rPr>
  </w:style>
  <w:style w:type="character" w:customStyle="1" w:styleId="Heading8Char">
    <w:name w:val="Heading 8 Char"/>
    <w:basedOn w:val="DefaultParagraphFont"/>
    <w:link w:val="Heading8"/>
    <w:uiPriority w:val="9"/>
    <w:rPr>
      <w:rFonts w:ascii="Arial" w:eastAsia="Times New Roman" w:hAnsi="Arial" w:cs="Times New Roman"/>
      <w:snapToGrid w:val="0"/>
      <w:sz w:val="18"/>
      <w:szCs w:val="24"/>
    </w:rPr>
  </w:style>
  <w:style w:type="character" w:customStyle="1" w:styleId="Heading9Char">
    <w:name w:val="Heading 9 Char"/>
    <w:basedOn w:val="DefaultParagraphFont"/>
    <w:link w:val="Heading9"/>
    <w:uiPriority w:val="9"/>
    <w:rPr>
      <w:rFonts w:ascii="Arial" w:eastAsia="Times New Roman" w:hAnsi="Arial" w:cs="Times New Roman"/>
      <w:snapToGrid w:val="0"/>
      <w:sz w:val="18"/>
      <w:szCs w:val="24"/>
    </w:rPr>
  </w:style>
  <w:style w:type="paragraph" w:customStyle="1" w:styleId="BodyTextFirstIndentHalf">
    <w:name w:val="Body Text First Indent Half"/>
    <w:basedOn w:val="BodyTextFirstIndent"/>
    <w:pPr>
      <w:spacing w:line="240" w:lineRule="auto"/>
      <w:ind w:firstLine="720"/>
    </w:pPr>
    <w:rPr>
      <w:rFonts w:ascii="Times New Roman" w:eastAsia="Times New Roman" w:hAnsi="Times New Roman" w:cs="Times New Roman"/>
      <w:sz w:val="24"/>
      <w:szCs w:val="20"/>
      <w:lang w:val="x-none" w:eastAsia="x-none"/>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alloonText">
    <w:name w:val="Balloon Text"/>
    <w:basedOn w:val="Normal"/>
    <w:link w:val="BalloonTextChar"/>
    <w:uiPriority w:val="99"/>
    <w:semiHidden/>
    <w:unhideWhenUsed/>
    <w:rsid w:val="00863D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D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2018-03-19T14:18:00Z</dcterms:created>
  <dcterms:modified xsi:type="dcterms:W3CDTF">2018-03-19T14:39:00Z</dcterms:modified>
</cp:coreProperties>
</file>