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F9A3E" w14:textId="77777777" w:rsidR="00CA5DD9" w:rsidRDefault="00CA5DD9" w:rsidP="005A0CB9">
      <w:pPr>
        <w:pStyle w:val="CoverPageLoanNumberandName"/>
        <w:spacing w:after="0"/>
        <w:jc w:val="center"/>
        <w:rPr>
          <w:b/>
        </w:rPr>
      </w:pPr>
      <w:r w:rsidRPr="00CA5DD9">
        <w:rPr>
          <w:b/>
        </w:rPr>
        <w:t xml:space="preserve">RIDER TO </w:t>
      </w:r>
      <w:r w:rsidR="005A0CB9">
        <w:rPr>
          <w:b/>
        </w:rPr>
        <w:t>MULTIFAMILY SECURITY INSTRUMENT</w:t>
      </w:r>
    </w:p>
    <w:p w14:paraId="300D231A" w14:textId="77777777" w:rsidR="00D20E17" w:rsidRPr="00CA5DD9" w:rsidRDefault="00D20E17" w:rsidP="00ED631E">
      <w:pPr>
        <w:pStyle w:val="CoverPageLoanNumberandName"/>
        <w:spacing w:after="0"/>
        <w:jc w:val="center"/>
        <w:rPr>
          <w:b/>
        </w:rPr>
      </w:pPr>
    </w:p>
    <w:p w14:paraId="0308698D" w14:textId="77777777" w:rsidR="00CA5DD9" w:rsidRDefault="00CA5DD9" w:rsidP="005A0CB9">
      <w:pPr>
        <w:shd w:val="clear" w:color="auto" w:fill="FFFFFF"/>
        <w:tabs>
          <w:tab w:val="left" w:pos="360"/>
          <w:tab w:val="left" w:pos="720"/>
          <w:tab w:val="left" w:pos="1080"/>
          <w:tab w:val="left" w:pos="1440"/>
        </w:tabs>
        <w:spacing w:after="0" w:line="240" w:lineRule="auto"/>
        <w:jc w:val="center"/>
        <w:rPr>
          <w:rFonts w:ascii="Times New Roman" w:hAnsi="Times New Roman"/>
          <w:b/>
          <w:sz w:val="24"/>
          <w:szCs w:val="24"/>
        </w:rPr>
      </w:pPr>
      <w:r>
        <w:rPr>
          <w:rFonts w:ascii="Times New Roman" w:hAnsi="Times New Roman"/>
          <w:b/>
          <w:sz w:val="24"/>
          <w:szCs w:val="24"/>
        </w:rPr>
        <w:t>CROSS-COLLATERALIZED TRANSACTION</w:t>
      </w:r>
    </w:p>
    <w:p w14:paraId="74C5F62D" w14:textId="77777777" w:rsidR="005A0CB9" w:rsidRPr="00CA5DD9" w:rsidRDefault="005A0CB9" w:rsidP="005A0CB9">
      <w:pPr>
        <w:shd w:val="clear" w:color="auto" w:fill="FFFFFF"/>
        <w:tabs>
          <w:tab w:val="left" w:pos="360"/>
          <w:tab w:val="left" w:pos="720"/>
          <w:tab w:val="left" w:pos="1080"/>
          <w:tab w:val="left" w:pos="1440"/>
        </w:tabs>
        <w:spacing w:after="0" w:line="240" w:lineRule="auto"/>
        <w:jc w:val="center"/>
        <w:rPr>
          <w:rFonts w:ascii="Times New Roman" w:hAnsi="Times New Roman"/>
          <w:b/>
          <w:sz w:val="24"/>
          <w:szCs w:val="24"/>
        </w:rPr>
      </w:pPr>
    </w:p>
    <w:p w14:paraId="6981FFC7" w14:textId="77777777" w:rsidR="00ED4BCC" w:rsidRDefault="00AC2398" w:rsidP="005A0CB9">
      <w:pPr>
        <w:shd w:val="clear" w:color="auto" w:fill="FFFFFF"/>
        <w:tabs>
          <w:tab w:val="left" w:pos="360"/>
          <w:tab w:val="left" w:pos="720"/>
          <w:tab w:val="left" w:pos="1080"/>
          <w:tab w:val="left" w:pos="1440"/>
        </w:tabs>
        <w:spacing w:after="0" w:line="240" w:lineRule="auto"/>
        <w:jc w:val="center"/>
        <w:rPr>
          <w:rFonts w:ascii="Times New Roman" w:hAnsi="Times New Roman"/>
          <w:b/>
          <w:sz w:val="24"/>
          <w:szCs w:val="24"/>
        </w:rPr>
      </w:pPr>
      <w:r>
        <w:rPr>
          <w:rFonts w:ascii="Times New Roman" w:hAnsi="Times New Roman"/>
          <w:b/>
          <w:sz w:val="24"/>
          <w:szCs w:val="24"/>
        </w:rPr>
        <w:t xml:space="preserve">(Revised </w:t>
      </w:r>
      <w:r w:rsidR="00BD4368">
        <w:rPr>
          <w:rFonts w:ascii="Times New Roman" w:hAnsi="Times New Roman"/>
          <w:b/>
          <w:sz w:val="24"/>
          <w:szCs w:val="24"/>
        </w:rPr>
        <w:t>7</w:t>
      </w:r>
      <w:r>
        <w:rPr>
          <w:rFonts w:ascii="Times New Roman" w:hAnsi="Times New Roman"/>
          <w:b/>
          <w:sz w:val="24"/>
          <w:szCs w:val="24"/>
        </w:rPr>
        <w:t>-</w:t>
      </w:r>
      <w:r w:rsidR="00BD4368">
        <w:rPr>
          <w:rFonts w:ascii="Times New Roman" w:hAnsi="Times New Roman"/>
          <w:b/>
          <w:sz w:val="24"/>
          <w:szCs w:val="24"/>
        </w:rPr>
        <w:t>30</w:t>
      </w:r>
      <w:r>
        <w:rPr>
          <w:rFonts w:ascii="Times New Roman" w:hAnsi="Times New Roman"/>
          <w:b/>
          <w:sz w:val="24"/>
          <w:szCs w:val="24"/>
        </w:rPr>
        <w:t>-</w:t>
      </w:r>
      <w:r w:rsidR="00F61DFE">
        <w:rPr>
          <w:rFonts w:ascii="Times New Roman" w:hAnsi="Times New Roman"/>
          <w:b/>
          <w:sz w:val="24"/>
          <w:szCs w:val="24"/>
        </w:rPr>
        <w:t>20</w:t>
      </w:r>
      <w:r w:rsidR="00BD4368">
        <w:rPr>
          <w:rFonts w:ascii="Times New Roman" w:hAnsi="Times New Roman"/>
          <w:b/>
          <w:sz w:val="24"/>
          <w:szCs w:val="24"/>
        </w:rPr>
        <w:t>2</w:t>
      </w:r>
      <w:r w:rsidR="00F61DFE">
        <w:rPr>
          <w:rFonts w:ascii="Times New Roman" w:hAnsi="Times New Roman"/>
          <w:b/>
          <w:sz w:val="24"/>
          <w:szCs w:val="24"/>
        </w:rPr>
        <w:t>4</w:t>
      </w:r>
      <w:r w:rsidR="005A0CB9">
        <w:rPr>
          <w:rFonts w:ascii="Times New Roman" w:hAnsi="Times New Roman"/>
          <w:b/>
          <w:sz w:val="24"/>
          <w:szCs w:val="24"/>
        </w:rPr>
        <w:t>)</w:t>
      </w:r>
    </w:p>
    <w:p w14:paraId="3B3E678F" w14:textId="77777777" w:rsidR="005A0CB9" w:rsidRDefault="005A0CB9" w:rsidP="005A0CB9">
      <w:pPr>
        <w:shd w:val="clear" w:color="auto" w:fill="FFFFFF"/>
        <w:tabs>
          <w:tab w:val="left" w:pos="360"/>
          <w:tab w:val="left" w:pos="720"/>
          <w:tab w:val="left" w:pos="1080"/>
          <w:tab w:val="left" w:pos="1440"/>
        </w:tabs>
        <w:spacing w:after="0" w:line="240" w:lineRule="auto"/>
        <w:jc w:val="center"/>
        <w:rPr>
          <w:rFonts w:ascii="Times New Roman" w:hAnsi="Times New Roman"/>
          <w:b/>
          <w:sz w:val="24"/>
          <w:szCs w:val="24"/>
        </w:rPr>
      </w:pPr>
    </w:p>
    <w:p w14:paraId="6417B2DC" w14:textId="77777777" w:rsidR="00F61DFE" w:rsidRDefault="00F61DFE" w:rsidP="00F61DFE">
      <w:pPr>
        <w:shd w:val="clear" w:color="auto" w:fill="FFFFFF"/>
        <w:overflowPunct w:val="0"/>
        <w:autoSpaceDE w:val="0"/>
        <w:autoSpaceDN w:val="0"/>
        <w:adjustRightInd w:val="0"/>
        <w:spacing w:after="0" w:line="240" w:lineRule="auto"/>
        <w:rPr>
          <w:rFonts w:ascii="Times New Roman" w:eastAsia="Times New Roman" w:hAnsi="Times New Roman"/>
          <w:b/>
          <w:sz w:val="24"/>
          <w:szCs w:val="24"/>
        </w:rPr>
      </w:pPr>
      <w:r w:rsidRPr="00F61DFE">
        <w:rPr>
          <w:rFonts w:ascii="Times New Roman" w:eastAsia="Times New Roman" w:hAnsi="Times New Roman"/>
          <w:b/>
          <w:sz w:val="24"/>
          <w:szCs w:val="24"/>
          <w:highlight w:val="yellow"/>
        </w:rPr>
        <w:t>[MAKE CHOICES AND COMPLETE ALL BLANKS ACCORDING TO THE INSTRUCTIONS IN THE COMMITMENT/ERLA]</w:t>
      </w:r>
    </w:p>
    <w:p w14:paraId="7C35A0EC" w14:textId="77777777" w:rsidR="00F61DFE" w:rsidRPr="00F61DFE" w:rsidRDefault="00F61DFE" w:rsidP="00F61DFE">
      <w:pPr>
        <w:shd w:val="clear" w:color="auto" w:fill="FFFFFF"/>
        <w:overflowPunct w:val="0"/>
        <w:autoSpaceDE w:val="0"/>
        <w:autoSpaceDN w:val="0"/>
        <w:adjustRightInd w:val="0"/>
        <w:spacing w:after="0" w:line="240" w:lineRule="auto"/>
        <w:rPr>
          <w:rFonts w:ascii="Times New Roman" w:eastAsia="Times New Roman" w:hAnsi="Times New Roman"/>
          <w:b/>
          <w:sz w:val="24"/>
          <w:szCs w:val="24"/>
        </w:rPr>
      </w:pPr>
    </w:p>
    <w:p w14:paraId="306B795E" w14:textId="77777777" w:rsidR="003871E8" w:rsidRDefault="005A0CB9" w:rsidP="00F61DFE">
      <w:pPr>
        <w:shd w:val="clear" w:color="auto" w:fill="FFFFFF"/>
        <w:tabs>
          <w:tab w:val="left" w:pos="360"/>
          <w:tab w:val="left" w:pos="720"/>
          <w:tab w:val="left" w:pos="1080"/>
          <w:tab w:val="left" w:pos="1440"/>
        </w:tabs>
        <w:spacing w:after="0" w:line="240" w:lineRule="auto"/>
        <w:rPr>
          <w:rFonts w:ascii="Times New Roman" w:hAnsi="Times New Roman"/>
          <w:b/>
          <w:sz w:val="24"/>
          <w:szCs w:val="24"/>
        </w:rPr>
      </w:pPr>
      <w:r>
        <w:rPr>
          <w:rFonts w:ascii="Times New Roman" w:hAnsi="Times New Roman"/>
          <w:b/>
          <w:sz w:val="24"/>
          <w:szCs w:val="24"/>
          <w:highlight w:val="yellow"/>
        </w:rPr>
        <w:t>[</w:t>
      </w:r>
      <w:r w:rsidR="00ED4BCC" w:rsidRPr="00ED4BCC">
        <w:rPr>
          <w:rFonts w:ascii="Times New Roman" w:hAnsi="Times New Roman"/>
          <w:b/>
          <w:sz w:val="24"/>
          <w:szCs w:val="24"/>
          <w:highlight w:val="yellow"/>
        </w:rPr>
        <w:t xml:space="preserve">THE GRANTING CLAUSE </w:t>
      </w:r>
      <w:r w:rsidR="00CC6EFB">
        <w:rPr>
          <w:rFonts w:ascii="Times New Roman" w:hAnsi="Times New Roman"/>
          <w:b/>
          <w:sz w:val="24"/>
          <w:szCs w:val="24"/>
          <w:highlight w:val="yellow"/>
        </w:rPr>
        <w:t xml:space="preserve">WITHIN THE BODY OF THE SECURITY INSTRUMENT </w:t>
      </w:r>
      <w:r w:rsidR="00ED4BCC">
        <w:rPr>
          <w:rFonts w:ascii="Times New Roman" w:hAnsi="Times New Roman"/>
          <w:b/>
          <w:sz w:val="24"/>
          <w:szCs w:val="24"/>
          <w:highlight w:val="yellow"/>
        </w:rPr>
        <w:t xml:space="preserve">MUST ALSO BE MODIFIED AS </w:t>
      </w:r>
      <w:r w:rsidR="00CC6EFB">
        <w:rPr>
          <w:rFonts w:ascii="Times New Roman" w:hAnsi="Times New Roman"/>
          <w:b/>
          <w:sz w:val="24"/>
          <w:szCs w:val="24"/>
          <w:highlight w:val="yellow"/>
        </w:rPr>
        <w:t xml:space="preserve">SPECIFIED </w:t>
      </w:r>
      <w:r w:rsidR="00ED4BCC" w:rsidRPr="00ED4BCC">
        <w:rPr>
          <w:rFonts w:ascii="Times New Roman" w:hAnsi="Times New Roman"/>
          <w:b/>
          <w:sz w:val="24"/>
          <w:szCs w:val="24"/>
          <w:highlight w:val="yellow"/>
        </w:rPr>
        <w:t xml:space="preserve">IN THE </w:t>
      </w:r>
      <w:r>
        <w:rPr>
          <w:rFonts w:ascii="Times New Roman" w:hAnsi="Times New Roman"/>
          <w:b/>
          <w:sz w:val="24"/>
          <w:szCs w:val="24"/>
          <w:highlight w:val="yellow"/>
        </w:rPr>
        <w:t>C</w:t>
      </w:r>
      <w:r w:rsidR="00ED4BCC" w:rsidRPr="00ED4BCC">
        <w:rPr>
          <w:rFonts w:ascii="Times New Roman" w:hAnsi="Times New Roman"/>
          <w:b/>
          <w:sz w:val="24"/>
          <w:szCs w:val="24"/>
          <w:highlight w:val="yellow"/>
        </w:rPr>
        <w:t>OMMITMENT</w:t>
      </w:r>
      <w:r w:rsidR="007308A2">
        <w:rPr>
          <w:rFonts w:ascii="Times New Roman" w:hAnsi="Times New Roman"/>
          <w:b/>
          <w:sz w:val="24"/>
          <w:szCs w:val="24"/>
          <w:highlight w:val="yellow"/>
        </w:rPr>
        <w:t xml:space="preserve"> </w:t>
      </w:r>
      <w:r w:rsidR="00ED4BCC">
        <w:rPr>
          <w:rFonts w:ascii="Times New Roman" w:hAnsi="Times New Roman"/>
          <w:b/>
          <w:sz w:val="24"/>
          <w:szCs w:val="24"/>
          <w:highlight w:val="yellow"/>
        </w:rPr>
        <w:t>/</w:t>
      </w:r>
      <w:r w:rsidR="007C2A7C">
        <w:rPr>
          <w:rFonts w:ascii="Times New Roman" w:hAnsi="Times New Roman"/>
          <w:b/>
          <w:sz w:val="24"/>
          <w:szCs w:val="24"/>
          <w:highlight w:val="yellow"/>
        </w:rPr>
        <w:t xml:space="preserve"> </w:t>
      </w:r>
      <w:r w:rsidR="00ED4BCC">
        <w:rPr>
          <w:rFonts w:ascii="Times New Roman" w:hAnsi="Times New Roman"/>
          <w:b/>
          <w:sz w:val="24"/>
          <w:szCs w:val="24"/>
          <w:highlight w:val="yellow"/>
        </w:rPr>
        <w:t>APPLICATION</w:t>
      </w:r>
      <w:r w:rsidR="00ED4BCC" w:rsidRPr="00F61DFE">
        <w:rPr>
          <w:rFonts w:ascii="Times New Roman" w:hAnsi="Times New Roman"/>
          <w:b/>
          <w:sz w:val="24"/>
          <w:szCs w:val="24"/>
          <w:highlight w:val="yellow"/>
        </w:rPr>
        <w:t>.</w:t>
      </w:r>
      <w:r w:rsidRPr="003A55B7">
        <w:rPr>
          <w:rFonts w:ascii="Times New Roman" w:hAnsi="Times New Roman"/>
          <w:b/>
          <w:sz w:val="24"/>
          <w:szCs w:val="24"/>
          <w:highlight w:val="yellow"/>
        </w:rPr>
        <w:t>]</w:t>
      </w:r>
      <w:r w:rsidR="00ED4BCC" w:rsidRPr="00ED4BCC">
        <w:rPr>
          <w:rFonts w:ascii="Times New Roman" w:hAnsi="Times New Roman"/>
          <w:b/>
          <w:sz w:val="24"/>
          <w:szCs w:val="24"/>
        </w:rPr>
        <w:t xml:space="preserve">  </w:t>
      </w:r>
    </w:p>
    <w:p w14:paraId="261BD9E6" w14:textId="77777777" w:rsidR="005A0CB9" w:rsidRDefault="005A0CB9" w:rsidP="005A0CB9">
      <w:pPr>
        <w:shd w:val="clear" w:color="auto" w:fill="FFFFFF"/>
        <w:tabs>
          <w:tab w:val="left" w:pos="360"/>
          <w:tab w:val="left" w:pos="720"/>
          <w:tab w:val="left" w:pos="1080"/>
          <w:tab w:val="left" w:pos="1440"/>
        </w:tabs>
        <w:spacing w:after="0" w:line="240" w:lineRule="auto"/>
        <w:rPr>
          <w:rFonts w:ascii="Times New Roman" w:hAnsi="Times New Roman"/>
          <w:b/>
          <w:sz w:val="24"/>
          <w:szCs w:val="24"/>
        </w:rPr>
      </w:pPr>
    </w:p>
    <w:p w14:paraId="158322BA" w14:textId="77777777" w:rsidR="005A0CB9" w:rsidRPr="005A0CB9" w:rsidRDefault="005A0CB9" w:rsidP="005A0CB9">
      <w:pPr>
        <w:tabs>
          <w:tab w:val="left" w:pos="-1440"/>
          <w:tab w:val="left" w:pos="-720"/>
          <w:tab w:val="left" w:pos="2880"/>
          <w:tab w:val="left" w:pos="3600"/>
          <w:tab w:val="left" w:pos="4320"/>
          <w:tab w:val="left" w:pos="5040"/>
          <w:tab w:val="left" w:pos="5760"/>
          <w:tab w:val="left" w:pos="6340"/>
          <w:tab w:val="left" w:pos="6480"/>
        </w:tabs>
        <w:suppressAutoHyphens/>
        <w:spacing w:after="0" w:line="240" w:lineRule="auto"/>
        <w:rPr>
          <w:rFonts w:ascii="Times New Roman" w:hAnsi="Times New Roman"/>
          <w:sz w:val="24"/>
          <w:szCs w:val="24"/>
        </w:rPr>
      </w:pPr>
      <w:r w:rsidRPr="005A0CB9">
        <w:rPr>
          <w:rFonts w:ascii="Times New Roman" w:hAnsi="Times New Roman"/>
          <w:sz w:val="24"/>
          <w:szCs w:val="24"/>
        </w:rPr>
        <w:t>The following changes are made to the Instrument which precedes this Rider:</w:t>
      </w:r>
    </w:p>
    <w:p w14:paraId="62D7E8B3" w14:textId="77777777" w:rsidR="005A0CB9" w:rsidRPr="00B25E97" w:rsidRDefault="005A0CB9" w:rsidP="005A0CB9">
      <w:pPr>
        <w:shd w:val="clear" w:color="auto" w:fill="FFFFFF"/>
        <w:tabs>
          <w:tab w:val="left" w:pos="360"/>
          <w:tab w:val="left" w:pos="720"/>
          <w:tab w:val="left" w:pos="1080"/>
          <w:tab w:val="left" w:pos="1440"/>
        </w:tabs>
        <w:spacing w:after="0" w:line="240" w:lineRule="auto"/>
        <w:rPr>
          <w:rFonts w:ascii="Times New Roman" w:hAnsi="Times New Roman"/>
          <w:b/>
          <w:sz w:val="24"/>
          <w:szCs w:val="24"/>
        </w:rPr>
      </w:pPr>
    </w:p>
    <w:p w14:paraId="1006FE89" w14:textId="77777777" w:rsidR="001F5B96" w:rsidRDefault="005B6A55" w:rsidP="005A0CB9">
      <w:pPr>
        <w:pStyle w:val="ExDStdProvsNormal"/>
        <w:ind w:left="720" w:hanging="720"/>
      </w:pPr>
      <w:r>
        <w:t>A.</w:t>
      </w:r>
      <w:r>
        <w:tab/>
      </w:r>
      <w:r w:rsidR="001F5B96">
        <w:t>The following defi</w:t>
      </w:r>
      <w:r w:rsidR="00EE22FF">
        <w:t>nitions are added to Section 1:</w:t>
      </w:r>
    </w:p>
    <w:p w14:paraId="775F89A2" w14:textId="77777777" w:rsidR="001F5B96" w:rsidRDefault="001F5B96" w:rsidP="005A0CB9">
      <w:pPr>
        <w:pStyle w:val="ExDStdProvsNormal"/>
        <w:ind w:left="720" w:hanging="720"/>
      </w:pPr>
    </w:p>
    <w:p w14:paraId="27301113" w14:textId="77777777" w:rsidR="00007F39" w:rsidRDefault="001F5B96" w:rsidP="00C00981">
      <w:pPr>
        <w:pStyle w:val="ExDStdProvsNormal"/>
        <w:ind w:left="720"/>
      </w:pPr>
      <w:r>
        <w:t>“</w:t>
      </w:r>
      <w:r>
        <w:rPr>
          <w:b/>
        </w:rPr>
        <w:t>Cross-Collateralization Agreement</w:t>
      </w:r>
      <w:r>
        <w:t>” means</w:t>
      </w:r>
      <w:r w:rsidR="00C00981">
        <w:t xml:space="preserve"> the Cross-Collateralization Agreement</w:t>
      </w:r>
      <w:r w:rsidR="00BD4368">
        <w:t xml:space="preserve"> - Master</w:t>
      </w:r>
      <w:r w:rsidR="00C00981">
        <w:t xml:space="preserve"> dated as of the date of this Instrument by and among Borrower, Lender, and the Related Borrowers,</w:t>
      </w:r>
      <w:r w:rsidR="00EE22FF">
        <w:t xml:space="preserve"> as amended from time to time.</w:t>
      </w:r>
    </w:p>
    <w:p w14:paraId="7A0BDE3D" w14:textId="77777777" w:rsidR="00007F39" w:rsidRDefault="00007F39" w:rsidP="00C00981">
      <w:pPr>
        <w:pStyle w:val="ExDStdProvsNormal"/>
        <w:ind w:left="720"/>
      </w:pPr>
    </w:p>
    <w:p w14:paraId="3459D048" w14:textId="77777777" w:rsidR="001F5B96" w:rsidRDefault="001F5B96" w:rsidP="00C00981">
      <w:pPr>
        <w:pStyle w:val="ExDStdProvsNormal"/>
        <w:ind w:left="720"/>
      </w:pPr>
      <w:r>
        <w:t>“</w:t>
      </w:r>
      <w:r>
        <w:rPr>
          <w:b/>
        </w:rPr>
        <w:t>Related Borrower</w:t>
      </w:r>
      <w:r>
        <w:t>” is defined in the Cross-Collater</w:t>
      </w:r>
      <w:r w:rsidR="007F4313">
        <w:t>al</w:t>
      </w:r>
      <w:r w:rsidR="00EE22FF">
        <w:t>ization Agreement.</w:t>
      </w:r>
    </w:p>
    <w:p w14:paraId="74983963" w14:textId="77777777" w:rsidR="001F5B96" w:rsidRDefault="001F5B96" w:rsidP="001F5B96">
      <w:pPr>
        <w:pStyle w:val="ExDStdProvsNormal"/>
        <w:ind w:left="1440" w:hanging="720"/>
      </w:pPr>
    </w:p>
    <w:p w14:paraId="0EDE8600" w14:textId="77777777" w:rsidR="001F5B96" w:rsidRDefault="001F5B96" w:rsidP="001F5B96">
      <w:pPr>
        <w:pStyle w:val="ExDStdProvsNormal"/>
        <w:ind w:left="1440" w:hanging="720"/>
      </w:pPr>
      <w:r>
        <w:t>“</w:t>
      </w:r>
      <w:r>
        <w:rPr>
          <w:b/>
        </w:rPr>
        <w:t>Related Indebtedness</w:t>
      </w:r>
      <w:r>
        <w:t>” is defined in the Cross-Collater</w:t>
      </w:r>
      <w:r w:rsidR="007F4313">
        <w:t>al</w:t>
      </w:r>
      <w:r w:rsidR="00EE22FF">
        <w:t>ization Agreement.</w:t>
      </w:r>
    </w:p>
    <w:p w14:paraId="09C76B5F" w14:textId="77777777" w:rsidR="001F5B96" w:rsidRDefault="001F5B96" w:rsidP="001F5B96">
      <w:pPr>
        <w:pStyle w:val="ExDStdProvsNormal"/>
        <w:ind w:left="1440" w:hanging="720"/>
        <w:rPr>
          <w:b/>
        </w:rPr>
      </w:pPr>
    </w:p>
    <w:p w14:paraId="426EC5EC" w14:textId="77777777" w:rsidR="001F5B96" w:rsidRDefault="001F5B96" w:rsidP="001F5B96">
      <w:pPr>
        <w:pStyle w:val="ExDStdProvsNormal"/>
        <w:ind w:left="1440" w:hanging="720"/>
      </w:pPr>
      <w:r>
        <w:t>“</w:t>
      </w:r>
      <w:r>
        <w:rPr>
          <w:b/>
        </w:rPr>
        <w:t>Related Loan Documents</w:t>
      </w:r>
      <w:r>
        <w:t>” is defined in the Cross-Collater</w:t>
      </w:r>
      <w:r w:rsidR="007F4313">
        <w:t>al</w:t>
      </w:r>
      <w:r w:rsidR="00EE22FF">
        <w:t>ization Agreement.</w:t>
      </w:r>
    </w:p>
    <w:p w14:paraId="2EABC13B" w14:textId="77777777" w:rsidR="000B0227" w:rsidRDefault="000B0227" w:rsidP="001F5B96">
      <w:pPr>
        <w:pStyle w:val="ExDStdProvsNormal"/>
        <w:ind w:left="1440" w:hanging="720"/>
      </w:pPr>
    </w:p>
    <w:p w14:paraId="0E20CDC0" w14:textId="77777777" w:rsidR="000B0227" w:rsidRDefault="000B0227" w:rsidP="001F5B96">
      <w:pPr>
        <w:pStyle w:val="ExDStdProvsNormal"/>
        <w:ind w:left="1440" w:hanging="720"/>
      </w:pPr>
      <w:r w:rsidRPr="003A55B7">
        <w:rPr>
          <w:b/>
        </w:rPr>
        <w:t>“Related Security Instrument</w:t>
      </w:r>
      <w:r w:rsidRPr="00ED631E">
        <w:rPr>
          <w:b/>
        </w:rPr>
        <w:t>s</w:t>
      </w:r>
      <w:r w:rsidRPr="003A55B7">
        <w:rPr>
          <w:b/>
        </w:rPr>
        <w:t>”</w:t>
      </w:r>
      <w:r>
        <w:t xml:space="preserve"> is defined in the Cross-Collateralization Agreement.</w:t>
      </w:r>
    </w:p>
    <w:p w14:paraId="1B820602" w14:textId="77777777" w:rsidR="001F5B96" w:rsidRDefault="001F5B96" w:rsidP="007F4313">
      <w:pPr>
        <w:pStyle w:val="ExDStdProvsNormal"/>
      </w:pPr>
    </w:p>
    <w:p w14:paraId="662D4A99" w14:textId="77777777" w:rsidR="005B6A55" w:rsidRDefault="001F5B96" w:rsidP="005A0CB9">
      <w:pPr>
        <w:pStyle w:val="ExDStdProvsNormal"/>
        <w:ind w:left="720" w:hanging="720"/>
      </w:pPr>
      <w:r>
        <w:t>B.</w:t>
      </w:r>
      <w:r>
        <w:tab/>
      </w:r>
      <w:r w:rsidR="0008331E">
        <w:t xml:space="preserve">The following are </w:t>
      </w:r>
      <w:r w:rsidR="00F01E3D">
        <w:t>added as</w:t>
      </w:r>
      <w:r w:rsidR="005B6A55">
        <w:t xml:space="preserve"> new Sections:</w:t>
      </w:r>
    </w:p>
    <w:p w14:paraId="7293C18C" w14:textId="77777777" w:rsidR="003871E8" w:rsidRDefault="003871E8" w:rsidP="005A0CB9">
      <w:pPr>
        <w:pStyle w:val="BodyTextFirstIndent1"/>
        <w:spacing w:after="0"/>
        <w:ind w:left="1440" w:firstLine="0"/>
        <w:jc w:val="left"/>
        <w:rPr>
          <w:szCs w:val="24"/>
        </w:rPr>
      </w:pPr>
    </w:p>
    <w:p w14:paraId="2974FC44" w14:textId="77777777" w:rsidR="00E03145" w:rsidRDefault="003871E8" w:rsidP="005A0CB9">
      <w:pPr>
        <w:pStyle w:val="BodyTextFirstIndent1"/>
        <w:spacing w:after="0"/>
        <w:ind w:left="1440" w:hanging="720"/>
        <w:jc w:val="left"/>
        <w:rPr>
          <w:color w:val="000000"/>
        </w:rPr>
      </w:pPr>
      <w:r w:rsidRPr="003A55B7">
        <w:rPr>
          <w:b/>
          <w:szCs w:val="24"/>
          <w:highlight w:val="yellow"/>
        </w:rPr>
        <w:t>__</w:t>
      </w:r>
      <w:r w:rsidR="00EE22FF">
        <w:rPr>
          <w:b/>
          <w:szCs w:val="24"/>
        </w:rPr>
        <w:t>.</w:t>
      </w:r>
      <w:r>
        <w:rPr>
          <w:b/>
          <w:szCs w:val="24"/>
        </w:rPr>
        <w:tab/>
      </w:r>
      <w:r>
        <w:rPr>
          <w:b/>
          <w:color w:val="000000"/>
        </w:rPr>
        <w:t>C</w:t>
      </w:r>
      <w:r w:rsidR="00FE2D04">
        <w:rPr>
          <w:b/>
          <w:color w:val="000000"/>
        </w:rPr>
        <w:t>ross-Collateralization</w:t>
      </w:r>
      <w:r w:rsidR="00F55138">
        <w:rPr>
          <w:color w:val="000000"/>
        </w:rPr>
        <w:t>.   The Instrument also secures the obligation</w:t>
      </w:r>
      <w:r w:rsidR="00CC6EFB">
        <w:rPr>
          <w:color w:val="000000"/>
        </w:rPr>
        <w:t>s</w:t>
      </w:r>
      <w:r w:rsidR="00F55138">
        <w:rPr>
          <w:color w:val="000000"/>
        </w:rPr>
        <w:t xml:space="preserve"> of Borrower and the </w:t>
      </w:r>
      <w:r w:rsidR="004D7DE1">
        <w:rPr>
          <w:color w:val="000000"/>
        </w:rPr>
        <w:t>Related</w:t>
      </w:r>
      <w:r w:rsidR="00F55138">
        <w:rPr>
          <w:color w:val="000000"/>
        </w:rPr>
        <w:t xml:space="preserve"> Borrowers to pay the </w:t>
      </w:r>
      <w:r w:rsidR="004D7DE1">
        <w:rPr>
          <w:color w:val="000000"/>
        </w:rPr>
        <w:t>Related</w:t>
      </w:r>
      <w:r w:rsidR="00F55138">
        <w:rPr>
          <w:color w:val="000000"/>
        </w:rPr>
        <w:t xml:space="preserve"> Indebtedness as well as the obligation of Borrower and the </w:t>
      </w:r>
      <w:r w:rsidR="004D7DE1">
        <w:rPr>
          <w:color w:val="000000"/>
        </w:rPr>
        <w:t>Related</w:t>
      </w:r>
      <w:r w:rsidR="00F55138">
        <w:rPr>
          <w:color w:val="000000"/>
        </w:rPr>
        <w:t xml:space="preserve"> Borrowers to pay the Indebtedness.  </w:t>
      </w:r>
      <w:r w:rsidR="00E03145">
        <w:rPr>
          <w:color w:val="000000"/>
        </w:rPr>
        <w:t xml:space="preserve">Borrower </w:t>
      </w:r>
      <w:r w:rsidR="00E03145">
        <w:t xml:space="preserve">hereby irrevocably </w:t>
      </w:r>
      <w:r w:rsidR="00E03145" w:rsidRPr="003A55B7">
        <w:rPr>
          <w:b/>
          <w:bCs/>
          <w:iCs/>
          <w:highlight w:val="yellow"/>
        </w:rPr>
        <w:t>[</w:t>
      </w:r>
      <w:r w:rsidR="00F61DFE" w:rsidRPr="003A55B7">
        <w:rPr>
          <w:b/>
          <w:bCs/>
          <w:iCs/>
          <w:highlight w:val="yellow"/>
        </w:rPr>
        <w:t>ADD IF APPLICABLE:</w:t>
      </w:r>
      <w:r w:rsidR="00F61DFE">
        <w:rPr>
          <w:bCs/>
          <w:iCs/>
        </w:rPr>
        <w:t xml:space="preserve"> </w:t>
      </w:r>
      <w:r w:rsidR="00E03145" w:rsidRPr="003A55B7">
        <w:rPr>
          <w:bCs/>
          <w:iCs/>
        </w:rPr>
        <w:t>mortgages,</w:t>
      </w:r>
      <w:r w:rsidR="00E03145" w:rsidRPr="003A55B7">
        <w:rPr>
          <w:b/>
          <w:bCs/>
          <w:iCs/>
          <w:highlight w:val="yellow"/>
        </w:rPr>
        <w:t>]</w:t>
      </w:r>
      <w:r w:rsidR="00E03145">
        <w:t xml:space="preserve"> grants, conveys and assigns to </w:t>
      </w:r>
      <w:r w:rsidR="00E03145" w:rsidRPr="003A55B7">
        <w:rPr>
          <w:b/>
          <w:bCs/>
          <w:iCs/>
          <w:highlight w:val="yellow"/>
        </w:rPr>
        <w:t>[</w:t>
      </w:r>
      <w:r w:rsidR="00F61DFE" w:rsidRPr="003A55B7">
        <w:rPr>
          <w:b/>
          <w:bCs/>
          <w:iCs/>
          <w:highlight w:val="yellow"/>
        </w:rPr>
        <w:t>CHOOSE:</w:t>
      </w:r>
      <w:r w:rsidR="00F61DFE">
        <w:rPr>
          <w:b/>
          <w:bCs/>
          <w:i/>
          <w:iCs/>
        </w:rPr>
        <w:t xml:space="preserve"> </w:t>
      </w:r>
      <w:r w:rsidR="00E03145" w:rsidRPr="003A55B7">
        <w:rPr>
          <w:bCs/>
          <w:iCs/>
        </w:rPr>
        <w:t>Lender</w:t>
      </w:r>
      <w:r w:rsidR="00F61DFE">
        <w:rPr>
          <w:bCs/>
          <w:iCs/>
        </w:rPr>
        <w:t xml:space="preserve"> </w:t>
      </w:r>
      <w:r w:rsidR="00F61DFE" w:rsidRPr="003A55B7">
        <w:rPr>
          <w:b/>
          <w:bCs/>
          <w:iCs/>
          <w:highlight w:val="yellow"/>
        </w:rPr>
        <w:t>OR</w:t>
      </w:r>
      <w:r w:rsidR="00F61DFE">
        <w:rPr>
          <w:bCs/>
          <w:iCs/>
        </w:rPr>
        <w:t xml:space="preserve"> </w:t>
      </w:r>
      <w:r w:rsidR="00E03145" w:rsidRPr="003A55B7">
        <w:rPr>
          <w:bCs/>
          <w:iCs/>
        </w:rPr>
        <w:t>Trustee, in trust, with power of sale,</w:t>
      </w:r>
      <w:r w:rsidR="00E03145" w:rsidRPr="003A55B7">
        <w:rPr>
          <w:b/>
          <w:bCs/>
          <w:iCs/>
          <w:highlight w:val="yellow"/>
        </w:rPr>
        <w:t>]</w:t>
      </w:r>
      <w:r w:rsidR="00E03145" w:rsidRPr="00F61DFE">
        <w:t xml:space="preserve"> </w:t>
      </w:r>
      <w:r w:rsidR="00E03145">
        <w:t>the Mortgaged Property,</w:t>
      </w:r>
      <w:r w:rsidR="00E03145">
        <w:rPr>
          <w:color w:val="000000"/>
        </w:rPr>
        <w:t xml:space="preserve"> to secure to Lender payment of the </w:t>
      </w:r>
      <w:r w:rsidR="004D7DE1">
        <w:rPr>
          <w:color w:val="000000"/>
        </w:rPr>
        <w:t>Related</w:t>
      </w:r>
      <w:r w:rsidR="00E03145">
        <w:rPr>
          <w:color w:val="000000"/>
        </w:rPr>
        <w:t xml:space="preserve"> Indebtedness and performance of the covenants and agreements contained in the </w:t>
      </w:r>
      <w:r w:rsidR="00F55138">
        <w:rPr>
          <w:color w:val="000000"/>
        </w:rPr>
        <w:t xml:space="preserve">Cross-Collateralization Agreement and in the </w:t>
      </w:r>
      <w:r w:rsidR="004D7DE1">
        <w:rPr>
          <w:color w:val="000000"/>
        </w:rPr>
        <w:t>Related</w:t>
      </w:r>
      <w:r w:rsidR="00E03145">
        <w:rPr>
          <w:color w:val="000000"/>
        </w:rPr>
        <w:t xml:space="preserve"> Loan Documents, as well as to secure to Lender payment of the Indebtedness and performance of the covenants and agreements cont</w:t>
      </w:r>
      <w:r w:rsidR="00EE22FF">
        <w:rPr>
          <w:color w:val="000000"/>
        </w:rPr>
        <w:t>ained in the Loan Documents.</w:t>
      </w:r>
    </w:p>
    <w:p w14:paraId="07FE7F78" w14:textId="77777777" w:rsidR="00E03145" w:rsidRDefault="00E03145" w:rsidP="005A0CB9">
      <w:pPr>
        <w:pStyle w:val="BodyTextFirstIndent1"/>
        <w:spacing w:after="0"/>
        <w:ind w:left="720" w:firstLine="0"/>
        <w:jc w:val="left"/>
        <w:rPr>
          <w:color w:val="000000"/>
        </w:rPr>
      </w:pPr>
    </w:p>
    <w:p w14:paraId="496CCC00" w14:textId="77777777" w:rsidR="005A05AA" w:rsidRPr="005A0CB9" w:rsidRDefault="003871E8" w:rsidP="003A55B7">
      <w:pPr>
        <w:pStyle w:val="BodyTextFirstIndent1"/>
        <w:spacing w:after="0"/>
        <w:ind w:left="1440" w:hanging="720"/>
        <w:jc w:val="left"/>
        <w:rPr>
          <w:b/>
          <w:szCs w:val="24"/>
        </w:rPr>
      </w:pPr>
      <w:r w:rsidRPr="003A55B7">
        <w:rPr>
          <w:b/>
          <w:szCs w:val="24"/>
          <w:highlight w:val="yellow"/>
        </w:rPr>
        <w:t>__</w:t>
      </w:r>
      <w:r w:rsidR="00EE22FF">
        <w:rPr>
          <w:b/>
          <w:szCs w:val="24"/>
        </w:rPr>
        <w:t>.</w:t>
      </w:r>
      <w:r>
        <w:rPr>
          <w:b/>
          <w:szCs w:val="24"/>
        </w:rPr>
        <w:tab/>
      </w:r>
      <w:r>
        <w:rPr>
          <w:b/>
        </w:rPr>
        <w:t>C</w:t>
      </w:r>
      <w:r w:rsidR="00FE2D04">
        <w:rPr>
          <w:b/>
        </w:rPr>
        <w:t>ross-Default</w:t>
      </w:r>
      <w:r>
        <w:t xml:space="preserve">.  </w:t>
      </w:r>
      <w:r w:rsidR="00D92ED3">
        <w:t>The occurrence of an “</w:t>
      </w:r>
      <w:r>
        <w:t>Event of Default</w:t>
      </w:r>
      <w:r w:rsidR="00D92ED3">
        <w:t>”</w:t>
      </w:r>
      <w:r>
        <w:t xml:space="preserve"> under the Cross-Collateralization Agreement </w:t>
      </w:r>
      <w:r w:rsidR="004B1D6A">
        <w:t xml:space="preserve">will </w:t>
      </w:r>
      <w:r>
        <w:t>constitute an Event of Default under this Instrument.</w:t>
      </w:r>
    </w:p>
    <w:sectPr w:rsidR="005A05AA" w:rsidRPr="005A0C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B5F7E" w14:textId="77777777" w:rsidR="00E03CF9" w:rsidRDefault="00E03CF9" w:rsidP="00CA5DD9">
      <w:pPr>
        <w:spacing w:after="0" w:line="240" w:lineRule="auto"/>
      </w:pPr>
      <w:r>
        <w:separator/>
      </w:r>
    </w:p>
  </w:endnote>
  <w:endnote w:type="continuationSeparator" w:id="0">
    <w:p w14:paraId="6D975C1E" w14:textId="77777777" w:rsidR="00E03CF9" w:rsidRDefault="00E03CF9" w:rsidP="00C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1D1E" w14:textId="77777777" w:rsidR="0089315E" w:rsidRDefault="00893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D900" w14:textId="77777777" w:rsidR="00D76A99" w:rsidRDefault="00D76A99" w:rsidP="00CA5DD9">
    <w:pPr>
      <w:pStyle w:val="Footer"/>
      <w:spacing w:after="0"/>
      <w:rPr>
        <w:rFonts w:ascii="Times New Roman" w:hAnsi="Times New Roman"/>
        <w:b/>
        <w:sz w:val="20"/>
        <w:szCs w:val="20"/>
      </w:rPr>
    </w:pPr>
  </w:p>
  <w:p w14:paraId="6029A146" w14:textId="77777777" w:rsidR="00CA5DD9" w:rsidRPr="00D76A99" w:rsidRDefault="00CA5DD9" w:rsidP="00CA5DD9">
    <w:pPr>
      <w:pStyle w:val="Footer"/>
      <w:spacing w:after="0"/>
      <w:rPr>
        <w:rFonts w:ascii="Times New Roman" w:hAnsi="Times New Roman"/>
        <w:b/>
        <w:sz w:val="20"/>
        <w:szCs w:val="20"/>
      </w:rPr>
    </w:pPr>
    <w:r w:rsidRPr="00D76A99">
      <w:rPr>
        <w:rFonts w:ascii="Times New Roman" w:hAnsi="Times New Roman"/>
        <w:b/>
        <w:sz w:val="20"/>
        <w:szCs w:val="20"/>
      </w:rPr>
      <w:t>Rider to Multifamily Security Instrument</w:t>
    </w:r>
  </w:p>
  <w:p w14:paraId="381CF730" w14:textId="77777777" w:rsidR="00CA5DD9" w:rsidRPr="00D76A99" w:rsidRDefault="00CA5DD9">
    <w:pPr>
      <w:pStyle w:val="Footer"/>
      <w:rPr>
        <w:b/>
        <w:sz w:val="20"/>
        <w:szCs w:val="20"/>
      </w:rPr>
    </w:pPr>
    <w:r w:rsidRPr="00D76A99">
      <w:rPr>
        <w:rFonts w:ascii="Times New Roman" w:hAnsi="Times New Roman"/>
        <w:b/>
        <w:sz w:val="20"/>
        <w:szCs w:val="20"/>
      </w:rPr>
      <w:t>Cross-Collateralized Transaction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67FB" w14:textId="77777777" w:rsidR="0089315E" w:rsidRDefault="0089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45DE" w14:textId="77777777" w:rsidR="00E03CF9" w:rsidRDefault="00E03CF9" w:rsidP="00CA5DD9">
      <w:pPr>
        <w:spacing w:after="0" w:line="240" w:lineRule="auto"/>
      </w:pPr>
      <w:r>
        <w:separator/>
      </w:r>
    </w:p>
  </w:footnote>
  <w:footnote w:type="continuationSeparator" w:id="0">
    <w:p w14:paraId="3D0CE881" w14:textId="77777777" w:rsidR="00E03CF9" w:rsidRDefault="00E03CF9" w:rsidP="00C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D60CB" w14:textId="77777777" w:rsidR="0089315E" w:rsidRDefault="00893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DC5F" w14:textId="77777777" w:rsidR="0089315E" w:rsidRDefault="00893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E91A" w14:textId="77777777" w:rsidR="0089315E" w:rsidRDefault="008931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E8"/>
    <w:rsid w:val="00005221"/>
    <w:rsid w:val="00007F39"/>
    <w:rsid w:val="00056134"/>
    <w:rsid w:val="0008331E"/>
    <w:rsid w:val="000B0227"/>
    <w:rsid w:val="000B1F99"/>
    <w:rsid w:val="00102068"/>
    <w:rsid w:val="00103187"/>
    <w:rsid w:val="001F2FBD"/>
    <w:rsid w:val="001F5B96"/>
    <w:rsid w:val="00256D0A"/>
    <w:rsid w:val="00284DD4"/>
    <w:rsid w:val="002A0945"/>
    <w:rsid w:val="002F1A4F"/>
    <w:rsid w:val="003046EB"/>
    <w:rsid w:val="003119D5"/>
    <w:rsid w:val="003871E8"/>
    <w:rsid w:val="003974C8"/>
    <w:rsid w:val="003A55B7"/>
    <w:rsid w:val="003D3D83"/>
    <w:rsid w:val="00460553"/>
    <w:rsid w:val="0049499C"/>
    <w:rsid w:val="004B084E"/>
    <w:rsid w:val="004B1D6A"/>
    <w:rsid w:val="004D7DE1"/>
    <w:rsid w:val="005464DD"/>
    <w:rsid w:val="00566EA3"/>
    <w:rsid w:val="005678AF"/>
    <w:rsid w:val="005A05AA"/>
    <w:rsid w:val="005A0CB9"/>
    <w:rsid w:val="005B5CB6"/>
    <w:rsid w:val="005B6A55"/>
    <w:rsid w:val="005C53A3"/>
    <w:rsid w:val="006245B1"/>
    <w:rsid w:val="006252EF"/>
    <w:rsid w:val="006875C3"/>
    <w:rsid w:val="006B1E60"/>
    <w:rsid w:val="006F3FC2"/>
    <w:rsid w:val="007308A2"/>
    <w:rsid w:val="007C2A7C"/>
    <w:rsid w:val="007D01B4"/>
    <w:rsid w:val="007E0836"/>
    <w:rsid w:val="007F3DC1"/>
    <w:rsid w:val="007F4313"/>
    <w:rsid w:val="0085717C"/>
    <w:rsid w:val="008645DC"/>
    <w:rsid w:val="00884590"/>
    <w:rsid w:val="0089315E"/>
    <w:rsid w:val="009E12C3"/>
    <w:rsid w:val="009E3614"/>
    <w:rsid w:val="009E4D70"/>
    <w:rsid w:val="00A046A6"/>
    <w:rsid w:val="00A667D9"/>
    <w:rsid w:val="00AC2398"/>
    <w:rsid w:val="00B171FA"/>
    <w:rsid w:val="00B25E97"/>
    <w:rsid w:val="00B52D9F"/>
    <w:rsid w:val="00BD4368"/>
    <w:rsid w:val="00C00981"/>
    <w:rsid w:val="00CA5DD9"/>
    <w:rsid w:val="00CC6EFB"/>
    <w:rsid w:val="00D20E17"/>
    <w:rsid w:val="00D215DF"/>
    <w:rsid w:val="00D6441D"/>
    <w:rsid w:val="00D76A99"/>
    <w:rsid w:val="00D92ED3"/>
    <w:rsid w:val="00D96907"/>
    <w:rsid w:val="00DC189B"/>
    <w:rsid w:val="00E03145"/>
    <w:rsid w:val="00E03CF9"/>
    <w:rsid w:val="00E91F75"/>
    <w:rsid w:val="00ED4BCC"/>
    <w:rsid w:val="00ED631E"/>
    <w:rsid w:val="00EE22FF"/>
    <w:rsid w:val="00EF0A60"/>
    <w:rsid w:val="00F01E3D"/>
    <w:rsid w:val="00F55138"/>
    <w:rsid w:val="00F61DFE"/>
    <w:rsid w:val="00FC0A0C"/>
    <w:rsid w:val="00FD7915"/>
    <w:rsid w:val="00FE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B5DC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CommERLAStyle">
    <w:name w:val="FRECommERLAStyle"/>
    <w:rsid w:val="003871E8"/>
    <w:rPr>
      <w:rFonts w:ascii="Times New Roman" w:eastAsia="Times New Roman" w:hAnsi="Times New Roman"/>
      <w:sz w:val="24"/>
    </w:rPr>
  </w:style>
  <w:style w:type="paragraph" w:customStyle="1" w:styleId="BodyTextFirstIndent1">
    <w:name w:val="Body Text First Indent1"/>
    <w:aliases w:val="Body Text First Indent Char Char,Body Text First Indent Char1 Char Char,bf Char Char Char Char Char1,bf Char Char1 Char Char,bf Char Char Char Char Char Char Char,bf Char Char1 Char Char Char Char Char,Body Text First Indent Char"/>
    <w:basedOn w:val="BodyText"/>
    <w:rsid w:val="003871E8"/>
    <w:pPr>
      <w:overflowPunct w:val="0"/>
      <w:autoSpaceDE w:val="0"/>
      <w:autoSpaceDN w:val="0"/>
      <w:adjustRightInd w:val="0"/>
      <w:spacing w:after="240" w:line="240" w:lineRule="auto"/>
      <w:ind w:firstLine="1440"/>
      <w:jc w:val="both"/>
      <w:textAlignment w:val="baseline"/>
    </w:pPr>
    <w:rPr>
      <w:rFonts w:ascii="Times New Roman" w:eastAsia="Times New Roman" w:hAnsi="Times New Roman"/>
      <w:sz w:val="24"/>
      <w:szCs w:val="20"/>
    </w:rPr>
  </w:style>
  <w:style w:type="paragraph" w:styleId="BodyText">
    <w:name w:val="Body Text"/>
    <w:basedOn w:val="Normal"/>
    <w:link w:val="BodyTextChar"/>
    <w:uiPriority w:val="99"/>
    <w:semiHidden/>
    <w:unhideWhenUsed/>
    <w:rsid w:val="003871E8"/>
    <w:pPr>
      <w:spacing w:after="120"/>
    </w:pPr>
  </w:style>
  <w:style w:type="character" w:customStyle="1" w:styleId="BodyTextChar">
    <w:name w:val="Body Text Char"/>
    <w:basedOn w:val="DefaultParagraphFont"/>
    <w:link w:val="BodyText"/>
    <w:uiPriority w:val="99"/>
    <w:semiHidden/>
    <w:rsid w:val="003871E8"/>
  </w:style>
  <w:style w:type="paragraph" w:customStyle="1" w:styleId="ExDStdProvsNormal">
    <w:name w:val="ExDStdProvsNormal"/>
    <w:rsid w:val="00CA5DD9"/>
    <w:rPr>
      <w:rFonts w:ascii="Times New Roman" w:eastAsia="Times New Roman" w:hAnsi="Times New Roman"/>
      <w:sz w:val="24"/>
      <w:szCs w:val="24"/>
    </w:rPr>
  </w:style>
  <w:style w:type="paragraph" w:customStyle="1" w:styleId="CoverPageLoanNumberandName">
    <w:name w:val="Cover Page (Loan Number and Name)"/>
    <w:basedOn w:val="Normal"/>
    <w:rsid w:val="00CA5DD9"/>
    <w:pPr>
      <w:spacing w:after="24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rsid w:val="00CA5DD9"/>
    <w:pPr>
      <w:tabs>
        <w:tab w:val="center" w:pos="4680"/>
        <w:tab w:val="right" w:pos="9360"/>
      </w:tabs>
    </w:pPr>
  </w:style>
  <w:style w:type="character" w:customStyle="1" w:styleId="HeaderChar">
    <w:name w:val="Header Char"/>
    <w:link w:val="Header"/>
    <w:uiPriority w:val="99"/>
    <w:rsid w:val="00CA5DD9"/>
    <w:rPr>
      <w:sz w:val="22"/>
      <w:szCs w:val="22"/>
    </w:rPr>
  </w:style>
  <w:style w:type="paragraph" w:styleId="Footer">
    <w:name w:val="footer"/>
    <w:basedOn w:val="Normal"/>
    <w:link w:val="FooterChar"/>
    <w:unhideWhenUsed/>
    <w:rsid w:val="00CA5DD9"/>
    <w:pPr>
      <w:tabs>
        <w:tab w:val="center" w:pos="4680"/>
        <w:tab w:val="right" w:pos="9360"/>
      </w:tabs>
    </w:pPr>
  </w:style>
  <w:style w:type="character" w:customStyle="1" w:styleId="FooterChar">
    <w:name w:val="Footer Char"/>
    <w:link w:val="Footer"/>
    <w:uiPriority w:val="99"/>
    <w:rsid w:val="00CA5DD9"/>
    <w:rPr>
      <w:sz w:val="22"/>
      <w:szCs w:val="22"/>
    </w:rPr>
  </w:style>
  <w:style w:type="paragraph" w:styleId="BalloonText">
    <w:name w:val="Balloon Text"/>
    <w:basedOn w:val="Normal"/>
    <w:link w:val="BalloonTextChar"/>
    <w:uiPriority w:val="99"/>
    <w:semiHidden/>
    <w:unhideWhenUsed/>
    <w:rsid w:val="00CC6E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6EFB"/>
    <w:rPr>
      <w:rFonts w:ascii="Tahoma" w:hAnsi="Tahoma" w:cs="Tahoma"/>
      <w:sz w:val="16"/>
      <w:szCs w:val="16"/>
    </w:rPr>
  </w:style>
  <w:style w:type="paragraph" w:styleId="Revision">
    <w:name w:val="Revision"/>
    <w:hidden/>
    <w:uiPriority w:val="99"/>
    <w:semiHidden/>
    <w:rsid w:val="00BD43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71331">
      <w:bodyDiv w:val="1"/>
      <w:marLeft w:val="0"/>
      <w:marRight w:val="0"/>
      <w:marTop w:val="0"/>
      <w:marBottom w:val="0"/>
      <w:divBdr>
        <w:top w:val="none" w:sz="0" w:space="0" w:color="auto"/>
        <w:left w:val="none" w:sz="0" w:space="0" w:color="auto"/>
        <w:bottom w:val="none" w:sz="0" w:space="0" w:color="auto"/>
        <w:right w:val="none" w:sz="0" w:space="0" w:color="auto"/>
      </w:divBdr>
    </w:div>
    <w:div w:id="848954914">
      <w:bodyDiv w:val="1"/>
      <w:marLeft w:val="0"/>
      <w:marRight w:val="0"/>
      <w:marTop w:val="0"/>
      <w:marBottom w:val="0"/>
      <w:divBdr>
        <w:top w:val="none" w:sz="0" w:space="0" w:color="auto"/>
        <w:left w:val="none" w:sz="0" w:space="0" w:color="auto"/>
        <w:bottom w:val="none" w:sz="0" w:space="0" w:color="auto"/>
        <w:right w:val="none" w:sz="0" w:space="0" w:color="auto"/>
      </w:divBdr>
    </w:div>
    <w:div w:id="1840270390">
      <w:bodyDiv w:val="1"/>
      <w:marLeft w:val="0"/>
      <w:marRight w:val="0"/>
      <w:marTop w:val="0"/>
      <w:marBottom w:val="0"/>
      <w:divBdr>
        <w:top w:val="none" w:sz="0" w:space="0" w:color="auto"/>
        <w:left w:val="none" w:sz="0" w:space="0" w:color="auto"/>
        <w:bottom w:val="none" w:sz="0" w:space="0" w:color="auto"/>
        <w:right w:val="none" w:sz="0" w:space="0" w:color="auto"/>
      </w:divBdr>
    </w:div>
    <w:div w:id="20420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2024-07-30T13:13:00Z</dcterms:created>
  <dcterms:modified xsi:type="dcterms:W3CDTF">2024-07-30T13:13:00Z</dcterms:modified>
</cp:coreProperties>
</file>