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A1BE" w14:textId="45BC3118" w:rsidR="00FE3D5B" w:rsidRPr="00FE3D5B" w:rsidRDefault="00FE3D5B" w:rsidP="001F07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D5B">
        <w:rPr>
          <w:rFonts w:ascii="Arial" w:hAnsi="Arial" w:cs="Arial"/>
          <w:b/>
          <w:sz w:val="24"/>
          <w:szCs w:val="24"/>
        </w:rPr>
        <w:t xml:space="preserve">Rider to </w:t>
      </w:r>
      <w:r w:rsidR="002830E6">
        <w:rPr>
          <w:rFonts w:ascii="Arial" w:hAnsi="Arial" w:cs="Arial"/>
          <w:b/>
          <w:sz w:val="24"/>
          <w:szCs w:val="24"/>
        </w:rPr>
        <w:t>Project Note</w:t>
      </w:r>
      <w:r w:rsidRPr="00FE3D5B">
        <w:rPr>
          <w:rFonts w:ascii="Arial" w:hAnsi="Arial" w:cs="Arial"/>
          <w:b/>
          <w:sz w:val="24"/>
          <w:szCs w:val="24"/>
        </w:rPr>
        <w:t xml:space="preserve"> </w:t>
      </w:r>
      <w:r w:rsidR="002830E6">
        <w:rPr>
          <w:rFonts w:ascii="Arial" w:hAnsi="Arial" w:cs="Arial"/>
          <w:b/>
          <w:sz w:val="24"/>
          <w:szCs w:val="24"/>
        </w:rPr>
        <w:t>– TEL</w:t>
      </w:r>
    </w:p>
    <w:p w14:paraId="35086687" w14:textId="423B836A" w:rsidR="001F07F8" w:rsidRPr="00FE3D5B" w:rsidRDefault="00FE3D5B" w:rsidP="00FE3D5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3D5B">
        <w:rPr>
          <w:rFonts w:ascii="Arial" w:hAnsi="Arial" w:cs="Arial"/>
          <w:b/>
          <w:sz w:val="24"/>
          <w:szCs w:val="24"/>
        </w:rPr>
        <w:t>Condominium/Cooperative Conversion Restriction</w:t>
      </w:r>
    </w:p>
    <w:p w14:paraId="1E52115A" w14:textId="1AF2337D" w:rsidR="0026422D" w:rsidRPr="00DE3B31" w:rsidRDefault="0026422D" w:rsidP="001F07F8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DE3B31">
        <w:rPr>
          <w:rFonts w:ascii="Arial" w:hAnsi="Arial" w:cs="Arial"/>
          <w:bCs/>
          <w:sz w:val="20"/>
          <w:szCs w:val="20"/>
        </w:rPr>
        <w:t xml:space="preserve">(Revised </w:t>
      </w:r>
      <w:r w:rsidR="00352D5F">
        <w:rPr>
          <w:rFonts w:ascii="Arial" w:hAnsi="Arial" w:cs="Arial"/>
          <w:bCs/>
          <w:sz w:val="20"/>
          <w:szCs w:val="20"/>
        </w:rPr>
        <w:t>10-10</w:t>
      </w:r>
      <w:r w:rsidR="00000C90" w:rsidRPr="00DE3B31">
        <w:rPr>
          <w:rFonts w:ascii="Arial" w:hAnsi="Arial" w:cs="Arial"/>
          <w:bCs/>
          <w:sz w:val="20"/>
          <w:szCs w:val="20"/>
        </w:rPr>
        <w:t>-202</w:t>
      </w:r>
      <w:r w:rsidR="002830E6">
        <w:rPr>
          <w:rFonts w:ascii="Arial" w:hAnsi="Arial" w:cs="Arial"/>
          <w:bCs/>
          <w:sz w:val="20"/>
          <w:szCs w:val="20"/>
        </w:rPr>
        <w:t>3</w:t>
      </w:r>
      <w:r w:rsidRPr="00DE3B31">
        <w:rPr>
          <w:rFonts w:ascii="Arial" w:hAnsi="Arial" w:cs="Arial"/>
          <w:bCs/>
          <w:sz w:val="20"/>
          <w:szCs w:val="20"/>
        </w:rPr>
        <w:t xml:space="preserve">) </w:t>
      </w:r>
    </w:p>
    <w:p w14:paraId="4D706809" w14:textId="6CF96E5E" w:rsidR="0026422D" w:rsidRDefault="0026422D" w:rsidP="001F07F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380BF87F" w14:textId="77777777" w:rsidR="00DE3B31" w:rsidRPr="00FE3D5B" w:rsidRDefault="00DE3B31" w:rsidP="001F07F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C53FFE7" w14:textId="0559E825" w:rsidR="0026422D" w:rsidRPr="00FE3D5B" w:rsidRDefault="0026422D" w:rsidP="001F07F8">
      <w:pPr>
        <w:pStyle w:val="BodyText"/>
        <w:spacing w:after="0"/>
        <w:jc w:val="left"/>
        <w:rPr>
          <w:rFonts w:ascii="Arial" w:hAnsi="Arial" w:cs="Arial"/>
          <w:sz w:val="20"/>
          <w:szCs w:val="20"/>
        </w:rPr>
      </w:pPr>
      <w:r w:rsidRPr="00FE3D5B">
        <w:rPr>
          <w:rFonts w:ascii="Arial" w:hAnsi="Arial" w:cs="Arial"/>
          <w:sz w:val="20"/>
          <w:szCs w:val="20"/>
        </w:rPr>
        <w:t xml:space="preserve">The following changes are made to the </w:t>
      </w:r>
      <w:r w:rsidR="002830E6">
        <w:rPr>
          <w:rFonts w:ascii="Arial" w:hAnsi="Arial" w:cs="Arial"/>
          <w:sz w:val="20"/>
          <w:szCs w:val="20"/>
        </w:rPr>
        <w:t>Project Note</w:t>
      </w:r>
      <w:r w:rsidRPr="00FE3D5B">
        <w:rPr>
          <w:rFonts w:ascii="Arial" w:hAnsi="Arial" w:cs="Arial"/>
          <w:sz w:val="20"/>
          <w:szCs w:val="20"/>
        </w:rPr>
        <w:t xml:space="preserve"> which precedes this Rider:</w:t>
      </w:r>
    </w:p>
    <w:p w14:paraId="6D8D2A90" w14:textId="1273EC97" w:rsidR="0026422D" w:rsidRDefault="0026422D" w:rsidP="001F07F8">
      <w:pPr>
        <w:pStyle w:val="SmallLoanDocModReq"/>
        <w:rPr>
          <w:rFonts w:ascii="Arial" w:hAnsi="Arial" w:cs="Arial"/>
          <w:sz w:val="20"/>
        </w:rPr>
      </w:pPr>
    </w:p>
    <w:p w14:paraId="7311AEB5" w14:textId="79DC3AF7" w:rsidR="000C5763" w:rsidRPr="000C5763" w:rsidRDefault="000C5763" w:rsidP="000C5763">
      <w:pPr>
        <w:shd w:val="clear" w:color="auto" w:fill="FFFFFF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  <w:r w:rsidRPr="000C5763">
        <w:rPr>
          <w:rFonts w:ascii="Arial" w:hAnsi="Arial" w:cs="Arial"/>
          <w:sz w:val="20"/>
          <w:szCs w:val="20"/>
        </w:rPr>
        <w:t>A.</w:t>
      </w:r>
      <w:r w:rsidRPr="000C5763">
        <w:rPr>
          <w:rFonts w:ascii="Arial" w:hAnsi="Arial" w:cs="Arial"/>
          <w:sz w:val="20"/>
          <w:szCs w:val="20"/>
        </w:rPr>
        <w:tab/>
        <w:t>The following table is added to Section 1:</w:t>
      </w:r>
    </w:p>
    <w:tbl>
      <w:tblPr>
        <w:tblW w:w="10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320"/>
        <w:gridCol w:w="5315"/>
      </w:tblGrid>
      <w:tr w:rsidR="000C5763" w14:paraId="217D9A61" w14:textId="77777777" w:rsidTr="00E56928">
        <w:trPr>
          <w:trHeight w:val="233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86839C9" w14:textId="2CD329B4" w:rsidR="000C5763" w:rsidRPr="000C5763" w:rsidRDefault="000C5763" w:rsidP="0000593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Condominium/Cooperative Conversion Restriction</w:t>
            </w:r>
            <w:r w:rsidRPr="000C57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C5763" w:rsidRPr="00DB53AC" w14:paraId="1708075F" w14:textId="77777777" w:rsidTr="00E5692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80C2D" w14:textId="38D6E0D9" w:rsidR="000C5763" w:rsidRPr="00A2288E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Conversion Restriction Agreement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830FC1">
              <w:rPr>
                <w:rFonts w:eastAsia="Calibri" w:cs="Arial"/>
                <w:bCs/>
              </w:rPr>
              <w:t xml:space="preserve"> </w:t>
            </w:r>
            <w:r w:rsidRPr="00830FC1">
              <w:rPr>
                <w:rFonts w:ascii="Arial" w:eastAsia="Calibri" w:hAnsi="Arial" w:cs="Arial"/>
                <w:bCs/>
                <w:sz w:val="20"/>
                <w:szCs w:val="20"/>
              </w:rPr>
              <w:t>[Name of Instrument]</w:t>
            </w:r>
          </w:p>
        </w:tc>
      </w:tr>
      <w:tr w:rsidR="000C5763" w:rsidRPr="00231380" w14:paraId="6335A88D" w14:textId="77777777" w:rsidTr="00E56928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14:paraId="2A0F8614" w14:textId="77777777" w:rsidR="000C5763" w:rsidRPr="00231380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30977A71" w14:textId="77777777" w:rsidR="000C5763" w:rsidRPr="00231380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>Effective Date: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830FC1">
              <w:rPr>
                <w:rFonts w:ascii="Arial" w:eastAsia="MS Gothic" w:hAnsi="Arial" w:cs="Arial"/>
                <w:bCs/>
                <w:sz w:val="20"/>
                <w:szCs w:val="20"/>
              </w:rPr>
              <w:t>__/__/20__</w:t>
            </w:r>
          </w:p>
        </w:tc>
        <w:tc>
          <w:tcPr>
            <w:tcW w:w="5315" w:type="dxa"/>
            <w:vAlign w:val="center"/>
          </w:tcPr>
          <w:p w14:paraId="3E411E56" w14:textId="77777777" w:rsidR="000C5763" w:rsidRPr="00231380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 xml:space="preserve">Recording Date: </w:t>
            </w:r>
            <w:r w:rsidRPr="00830FC1">
              <w:rPr>
                <w:rFonts w:ascii="Arial" w:eastAsia="MS Gothic" w:hAnsi="Arial" w:cs="Arial"/>
                <w:bCs/>
                <w:sz w:val="20"/>
                <w:szCs w:val="20"/>
              </w:rPr>
              <w:t>__/__/20__</w:t>
            </w:r>
          </w:p>
        </w:tc>
      </w:tr>
      <w:tr w:rsidR="000C5763" w14:paraId="04B3B1D1" w14:textId="77777777" w:rsidTr="00E56928">
        <w:tblPrEx>
          <w:tblLook w:val="0000" w:firstRow="0" w:lastRow="0" w:firstColumn="0" w:lastColumn="0" w:noHBand="0" w:noVBand="0"/>
        </w:tblPrEx>
        <w:trPr>
          <w:trHeight w:val="98"/>
        </w:trPr>
        <w:tc>
          <w:tcPr>
            <w:tcW w:w="63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C9004DD" w14:textId="77777777" w:rsidR="000C5763" w:rsidRDefault="000C5763" w:rsidP="00E56928">
            <w:pPr>
              <w:pStyle w:val="CoverPageLoanNumberandName"/>
              <w:spacing w:before="80" w:after="80"/>
              <w:jc w:val="left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9635" w:type="dxa"/>
            <w:gridSpan w:val="2"/>
            <w:vAlign w:val="center"/>
          </w:tcPr>
          <w:p w14:paraId="5C174B61" w14:textId="77777777" w:rsidR="000C5763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830FC1">
              <w:rPr>
                <w:rFonts w:ascii="Arial" w:hAnsi="Arial" w:cs="Arial"/>
                <w:sz w:val="20"/>
                <w:szCs w:val="20"/>
              </w:rPr>
              <w:t>Book/Page or Instrument Number: ________________</w:t>
            </w:r>
          </w:p>
        </w:tc>
      </w:tr>
      <w:tr w:rsidR="000C5763" w14:paraId="59A53876" w14:textId="77777777" w:rsidTr="00E56928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</w:tcPr>
          <w:p w14:paraId="7CB94FC7" w14:textId="77777777" w:rsidR="000C5763" w:rsidRPr="00A2288E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C366F9D" w14:textId="77777777" w:rsidR="000C5763" w:rsidRPr="00A2288E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A2288E">
              <w:rPr>
                <w:rFonts w:ascii="Arial" w:hAnsi="Arial" w:cs="Arial"/>
                <w:sz w:val="20"/>
                <w:szCs w:val="20"/>
              </w:rPr>
              <w:t>County or Parish of Recording:</w:t>
            </w:r>
          </w:p>
        </w:tc>
        <w:tc>
          <w:tcPr>
            <w:tcW w:w="5315" w:type="dxa"/>
            <w:vAlign w:val="center"/>
          </w:tcPr>
          <w:p w14:paraId="7F64D0A5" w14:textId="77777777" w:rsidR="000C5763" w:rsidRPr="00A2288E" w:rsidRDefault="000C5763" w:rsidP="00E56928">
            <w:pPr>
              <w:pStyle w:val="CoverPageLoanNumberandName"/>
              <w:spacing w:before="80" w:after="80"/>
              <w:jc w:val="left"/>
              <w:rPr>
                <w:rFonts w:ascii="Arial" w:eastAsia="MS Gothic" w:hAnsi="Arial" w:cs="Arial"/>
                <w:bCs/>
                <w:sz w:val="20"/>
                <w:szCs w:val="20"/>
              </w:rPr>
            </w:pPr>
            <w:r w:rsidRPr="00A2288E">
              <w:rPr>
                <w:rFonts w:ascii="Arial" w:hAnsi="Arial" w:cs="Arial"/>
                <w:sz w:val="20"/>
                <w:szCs w:val="20"/>
              </w:rPr>
              <w:t>State or Commonwealth of Recording:</w:t>
            </w:r>
          </w:p>
        </w:tc>
      </w:tr>
      <w:tr w:rsidR="000C5763" w14:paraId="220D569A" w14:textId="77777777" w:rsidTr="00E56928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265" w:type="dxa"/>
            <w:gridSpan w:val="3"/>
            <w:vAlign w:val="center"/>
          </w:tcPr>
          <w:p w14:paraId="3273DDB6" w14:textId="7D1462F7" w:rsidR="000C5763" w:rsidRDefault="000C5763" w:rsidP="00E56928">
            <w:pPr>
              <w:pStyle w:val="CoverPageLoanNumberandName"/>
              <w:shd w:val="clear" w:color="auto" w:fill="FFFFFF"/>
              <w:spacing w:after="0"/>
              <w:ind w:left="259" w:hanging="259"/>
              <w:jc w:val="left"/>
              <w:rPr>
                <w:rFonts w:ascii="Arial" w:eastAsia="MS Gothic" w:hAnsi="Arial" w:cs="Arial"/>
                <w:i/>
                <w:sz w:val="20"/>
                <w:szCs w:val="20"/>
              </w:rPr>
            </w:pPr>
            <w:r w:rsidRPr="00AD0BB9">
              <w:rPr>
                <w:rFonts w:ascii="Arial" w:eastAsia="MS Gothic" w:hAnsi="Arial" w:cs="Arial"/>
                <w:i/>
                <w:sz w:val="16"/>
                <w:szCs w:val="16"/>
              </w:rPr>
              <w:t xml:space="preserve">(See 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Section </w:t>
            </w:r>
            <w:r w:rsidR="00C54E23">
              <w:rPr>
                <w:rFonts w:ascii="Arial" w:eastAsia="MS Gothic" w:hAnsi="Arial" w:cs="Arial"/>
                <w:i/>
                <w:sz w:val="16"/>
                <w:szCs w:val="16"/>
              </w:rPr>
              <w:t>14(d)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) </w:t>
            </w:r>
          </w:p>
        </w:tc>
      </w:tr>
    </w:tbl>
    <w:p w14:paraId="04481521" w14:textId="5C5F5646" w:rsidR="000C5763" w:rsidRDefault="000C5763" w:rsidP="001F07F8">
      <w:pPr>
        <w:pStyle w:val="SmallLoanDocModReq"/>
        <w:rPr>
          <w:rFonts w:ascii="Arial" w:hAnsi="Arial" w:cs="Arial"/>
          <w:sz w:val="20"/>
        </w:rPr>
      </w:pPr>
    </w:p>
    <w:p w14:paraId="507D999D" w14:textId="77777777" w:rsidR="000C5763" w:rsidRPr="00FE3D5B" w:rsidRDefault="000C5763" w:rsidP="001F07F8">
      <w:pPr>
        <w:pStyle w:val="SmallLoanDocModReq"/>
        <w:rPr>
          <w:rFonts w:ascii="Arial" w:hAnsi="Arial" w:cs="Arial"/>
          <w:sz w:val="20"/>
        </w:rPr>
      </w:pPr>
    </w:p>
    <w:p w14:paraId="5BA6DB02" w14:textId="5803CBCB" w:rsidR="0026422D" w:rsidRPr="00FE3D5B" w:rsidRDefault="000C5763" w:rsidP="001F07F8">
      <w:pPr>
        <w:pStyle w:val="SmallLoanDocModReq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26422D" w:rsidRPr="00FE3D5B">
        <w:rPr>
          <w:rFonts w:ascii="Arial" w:hAnsi="Arial" w:cs="Arial"/>
          <w:sz w:val="20"/>
        </w:rPr>
        <w:t>.</w:t>
      </w:r>
      <w:r w:rsidR="0026422D" w:rsidRPr="00FE3D5B">
        <w:rPr>
          <w:rFonts w:ascii="Arial" w:hAnsi="Arial" w:cs="Arial"/>
          <w:sz w:val="20"/>
        </w:rPr>
        <w:tab/>
        <w:t>Section </w:t>
      </w:r>
      <w:r w:rsidR="00C54E23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>(</w:t>
      </w:r>
      <w:r w:rsidR="00C54E23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)</w:t>
      </w:r>
      <w:r w:rsidR="00C54E23">
        <w:rPr>
          <w:rFonts w:ascii="Arial" w:hAnsi="Arial" w:cs="Arial"/>
          <w:sz w:val="20"/>
        </w:rPr>
        <w:t>(xvi)</w:t>
      </w:r>
      <w:r w:rsidR="00DE6BAF" w:rsidRPr="00FE3D5B">
        <w:rPr>
          <w:rFonts w:ascii="Arial" w:hAnsi="Arial" w:cs="Arial"/>
          <w:sz w:val="20"/>
        </w:rPr>
        <w:t xml:space="preserve"> is deleted and replaced with the following</w:t>
      </w:r>
      <w:r w:rsidR="0026422D" w:rsidRPr="00FE3D5B">
        <w:rPr>
          <w:rFonts w:ascii="Arial" w:hAnsi="Arial" w:cs="Arial"/>
          <w:sz w:val="20"/>
        </w:rPr>
        <w:t>:</w:t>
      </w:r>
    </w:p>
    <w:p w14:paraId="2B2CCFF1" w14:textId="77777777" w:rsidR="0026422D" w:rsidRPr="00FE3D5B" w:rsidRDefault="0026422D" w:rsidP="001F07F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1321FD2" w14:textId="0A287610" w:rsidR="0026422D" w:rsidRDefault="00000C90" w:rsidP="000C576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0C5763">
        <w:rPr>
          <w:rFonts w:ascii="Arial" w:hAnsi="Arial" w:cs="Arial"/>
          <w:sz w:val="20"/>
          <w:szCs w:val="20"/>
        </w:rPr>
        <w:t>(</w:t>
      </w:r>
      <w:r w:rsidR="00C54E23">
        <w:rPr>
          <w:rFonts w:ascii="Arial" w:hAnsi="Arial" w:cs="Arial"/>
          <w:sz w:val="20"/>
          <w:szCs w:val="20"/>
        </w:rPr>
        <w:t>xvi</w:t>
      </w:r>
      <w:r w:rsidR="000C5763" w:rsidRPr="000C5763">
        <w:rPr>
          <w:rFonts w:ascii="Arial" w:hAnsi="Arial" w:cs="Arial"/>
          <w:sz w:val="20"/>
          <w:szCs w:val="20"/>
        </w:rPr>
        <w:t>)</w:t>
      </w:r>
      <w:r w:rsidR="000C5763">
        <w:rPr>
          <w:rFonts w:ascii="Arial" w:hAnsi="Arial" w:cs="Arial"/>
          <w:sz w:val="20"/>
          <w:szCs w:val="20"/>
        </w:rPr>
        <w:tab/>
      </w:r>
      <w:r w:rsidR="008F228A">
        <w:rPr>
          <w:rFonts w:ascii="Arial" w:hAnsi="Arial" w:cs="Arial"/>
          <w:sz w:val="20"/>
          <w:szCs w:val="20"/>
        </w:rPr>
        <w:t>A</w:t>
      </w:r>
      <w:r w:rsidR="0026422D" w:rsidRPr="000C5763">
        <w:rPr>
          <w:rFonts w:ascii="Arial" w:hAnsi="Arial" w:cs="Arial"/>
          <w:sz w:val="20"/>
          <w:szCs w:val="20"/>
        </w:rPr>
        <w:t>ny loss, cost, liability, damage</w:t>
      </w:r>
      <w:r w:rsidR="00005934">
        <w:rPr>
          <w:rFonts w:ascii="Arial" w:hAnsi="Arial" w:cs="Arial"/>
          <w:sz w:val="20"/>
          <w:szCs w:val="20"/>
        </w:rPr>
        <w:t>,</w:t>
      </w:r>
      <w:r w:rsidR="0026422D" w:rsidRPr="000C5763">
        <w:rPr>
          <w:rFonts w:ascii="Arial" w:hAnsi="Arial" w:cs="Arial"/>
          <w:sz w:val="20"/>
          <w:szCs w:val="20"/>
        </w:rPr>
        <w:t xml:space="preserve"> or expense incurred by </w:t>
      </w:r>
      <w:r w:rsidR="008F228A">
        <w:rPr>
          <w:rFonts w:ascii="Arial" w:hAnsi="Arial" w:cs="Arial"/>
          <w:sz w:val="20"/>
          <w:szCs w:val="20"/>
        </w:rPr>
        <w:t>Holder</w:t>
      </w:r>
      <w:r w:rsidR="0026422D" w:rsidRPr="000C5763">
        <w:rPr>
          <w:rFonts w:ascii="Arial" w:hAnsi="Arial" w:cs="Arial"/>
          <w:sz w:val="20"/>
          <w:szCs w:val="20"/>
        </w:rPr>
        <w:t xml:space="preserve"> as a result of any actual, attempted or alleged breach by Borrower of the provisions of the</w:t>
      </w:r>
      <w:r w:rsidR="000C5763" w:rsidRPr="000C5763">
        <w:rPr>
          <w:rFonts w:ascii="Arial" w:hAnsi="Arial" w:cs="Arial"/>
          <w:sz w:val="20"/>
          <w:szCs w:val="20"/>
        </w:rPr>
        <w:t xml:space="preserve"> Conversion Restriction Agreement</w:t>
      </w:r>
      <w:r w:rsidR="006C3DC6" w:rsidRPr="000C5763">
        <w:rPr>
          <w:rFonts w:ascii="Arial" w:hAnsi="Arial" w:cs="Arial"/>
          <w:sz w:val="20"/>
          <w:szCs w:val="20"/>
        </w:rPr>
        <w:t>.</w:t>
      </w:r>
      <w:r w:rsidR="0026422D" w:rsidRPr="000C5763">
        <w:rPr>
          <w:rFonts w:ascii="Arial" w:hAnsi="Arial" w:cs="Arial"/>
          <w:sz w:val="20"/>
          <w:szCs w:val="20"/>
        </w:rPr>
        <w:t xml:space="preserve"> Such liability </w:t>
      </w:r>
      <w:r w:rsidR="00B2592F" w:rsidRPr="000C5763">
        <w:rPr>
          <w:rFonts w:ascii="Arial" w:hAnsi="Arial" w:cs="Arial"/>
          <w:sz w:val="20"/>
          <w:szCs w:val="20"/>
        </w:rPr>
        <w:t xml:space="preserve">will </w:t>
      </w:r>
      <w:r w:rsidR="0026422D" w:rsidRPr="000C5763">
        <w:rPr>
          <w:rFonts w:ascii="Arial" w:hAnsi="Arial" w:cs="Arial"/>
          <w:sz w:val="20"/>
          <w:szCs w:val="20"/>
        </w:rPr>
        <w:t xml:space="preserve">continue even if such breach is subsequently remedied or if </w:t>
      </w:r>
      <w:r w:rsidR="008F228A">
        <w:rPr>
          <w:rFonts w:ascii="Arial" w:hAnsi="Arial" w:cs="Arial"/>
          <w:sz w:val="20"/>
          <w:szCs w:val="20"/>
        </w:rPr>
        <w:t>Holder</w:t>
      </w:r>
      <w:r w:rsidR="0026422D" w:rsidRPr="000C5763">
        <w:rPr>
          <w:rFonts w:ascii="Arial" w:hAnsi="Arial" w:cs="Arial"/>
          <w:sz w:val="20"/>
          <w:szCs w:val="20"/>
        </w:rPr>
        <w:t xml:space="preserve"> consented to or permitted the action constituting such actual or attempted breach.</w:t>
      </w:r>
    </w:p>
    <w:p w14:paraId="0DAB79CE" w14:textId="77777777" w:rsidR="000C5763" w:rsidRPr="000C5763" w:rsidRDefault="000C5763" w:rsidP="000C5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C5763" w:rsidRPr="000C5763" w:rsidSect="001F0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19FA" w14:textId="77777777" w:rsidR="00192029" w:rsidRDefault="00192029" w:rsidP="001F07F8">
      <w:pPr>
        <w:spacing w:after="0" w:line="240" w:lineRule="auto"/>
      </w:pPr>
      <w:r>
        <w:separator/>
      </w:r>
    </w:p>
  </w:endnote>
  <w:endnote w:type="continuationSeparator" w:id="0">
    <w:p w14:paraId="44E6885C" w14:textId="77777777" w:rsidR="00192029" w:rsidRDefault="00192029" w:rsidP="001F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4484" w14:textId="77777777" w:rsidR="00352D5F" w:rsidRDefault="00352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3433" w14:textId="77777777" w:rsidR="00352D5F" w:rsidRDefault="00352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E28B" w14:textId="3F428FF9" w:rsidR="001F07F8" w:rsidRPr="001F07F8" w:rsidRDefault="001F07F8" w:rsidP="001F07F8">
    <w:pPr>
      <w:pStyle w:val="Footer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C23D" w14:textId="77777777" w:rsidR="00192029" w:rsidRDefault="00192029" w:rsidP="001F07F8">
      <w:pPr>
        <w:spacing w:after="0" w:line="240" w:lineRule="auto"/>
      </w:pPr>
      <w:r>
        <w:separator/>
      </w:r>
    </w:p>
  </w:footnote>
  <w:footnote w:type="continuationSeparator" w:id="0">
    <w:p w14:paraId="0CACE2D6" w14:textId="77777777" w:rsidR="00192029" w:rsidRDefault="00192029" w:rsidP="001F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C03A" w14:textId="77777777" w:rsidR="00352D5F" w:rsidRDefault="00352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68B8" w14:textId="77777777" w:rsidR="00352D5F" w:rsidRDefault="00352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4096" w14:textId="77777777" w:rsidR="00352D5F" w:rsidRDefault="00352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36952"/>
    <w:multiLevelType w:val="hybridMultilevel"/>
    <w:tmpl w:val="506E269E"/>
    <w:lvl w:ilvl="0" w:tplc="A4421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F570C"/>
    <w:multiLevelType w:val="hybridMultilevel"/>
    <w:tmpl w:val="6EF40656"/>
    <w:lvl w:ilvl="0" w:tplc="93DE31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90BAB"/>
    <w:multiLevelType w:val="hybridMultilevel"/>
    <w:tmpl w:val="F4F4B620"/>
    <w:lvl w:ilvl="0" w:tplc="B24EDA58">
      <w:start w:val="2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7492380">
    <w:abstractNumId w:val="1"/>
  </w:num>
  <w:num w:numId="2" w16cid:durableId="1506507015">
    <w:abstractNumId w:val="2"/>
  </w:num>
  <w:num w:numId="3" w16cid:durableId="163848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22"/>
    <w:rsid w:val="00000C90"/>
    <w:rsid w:val="00005934"/>
    <w:rsid w:val="000C5763"/>
    <w:rsid w:val="000F11D6"/>
    <w:rsid w:val="00154F6A"/>
    <w:rsid w:val="001749A4"/>
    <w:rsid w:val="00192029"/>
    <w:rsid w:val="001F07F8"/>
    <w:rsid w:val="0026422D"/>
    <w:rsid w:val="002830E6"/>
    <w:rsid w:val="002D67D4"/>
    <w:rsid w:val="003117C1"/>
    <w:rsid w:val="0032165B"/>
    <w:rsid w:val="00352D5F"/>
    <w:rsid w:val="0037799A"/>
    <w:rsid w:val="0039026A"/>
    <w:rsid w:val="00395B68"/>
    <w:rsid w:val="003B210C"/>
    <w:rsid w:val="003D5738"/>
    <w:rsid w:val="00425E4F"/>
    <w:rsid w:val="00490922"/>
    <w:rsid w:val="004D0C8F"/>
    <w:rsid w:val="005018C7"/>
    <w:rsid w:val="0056007D"/>
    <w:rsid w:val="00575793"/>
    <w:rsid w:val="005B5172"/>
    <w:rsid w:val="006169E6"/>
    <w:rsid w:val="0068784E"/>
    <w:rsid w:val="006A6746"/>
    <w:rsid w:val="006B71BE"/>
    <w:rsid w:val="006C3DC6"/>
    <w:rsid w:val="006C76CE"/>
    <w:rsid w:val="00735EA5"/>
    <w:rsid w:val="007A56A6"/>
    <w:rsid w:val="007F6BE5"/>
    <w:rsid w:val="008934CB"/>
    <w:rsid w:val="00895991"/>
    <w:rsid w:val="008C4356"/>
    <w:rsid w:val="008F228A"/>
    <w:rsid w:val="0092705A"/>
    <w:rsid w:val="00934B4C"/>
    <w:rsid w:val="009C6C5D"/>
    <w:rsid w:val="00A543C4"/>
    <w:rsid w:val="00A92376"/>
    <w:rsid w:val="00A92D18"/>
    <w:rsid w:val="00AA5D75"/>
    <w:rsid w:val="00AD4D7C"/>
    <w:rsid w:val="00AF111D"/>
    <w:rsid w:val="00B2592F"/>
    <w:rsid w:val="00BB5EA2"/>
    <w:rsid w:val="00BC3E19"/>
    <w:rsid w:val="00C25A13"/>
    <w:rsid w:val="00C54E23"/>
    <w:rsid w:val="00CB7056"/>
    <w:rsid w:val="00D4640E"/>
    <w:rsid w:val="00D550B9"/>
    <w:rsid w:val="00DE3B31"/>
    <w:rsid w:val="00DE6BAF"/>
    <w:rsid w:val="00EA0B53"/>
    <w:rsid w:val="00EB6E90"/>
    <w:rsid w:val="00F1792D"/>
    <w:rsid w:val="00F60DAD"/>
    <w:rsid w:val="00F95128"/>
    <w:rsid w:val="00FD28D0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3EF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22"/>
    <w:pPr>
      <w:ind w:left="720"/>
      <w:contextualSpacing/>
    </w:pPr>
  </w:style>
  <w:style w:type="paragraph" w:customStyle="1" w:styleId="ExDStdProvsNormal">
    <w:name w:val="ExDStdProvsNormal"/>
    <w:rsid w:val="00F95128"/>
    <w:rPr>
      <w:rFonts w:ascii="Times New Roman" w:eastAsia="Times New Roman" w:hAnsi="Times New Roman"/>
      <w:sz w:val="24"/>
      <w:szCs w:val="24"/>
    </w:rPr>
  </w:style>
  <w:style w:type="paragraph" w:customStyle="1" w:styleId="SmallLoanDocModReq">
    <w:name w:val="SmallLoanDocModReq"/>
    <w:rsid w:val="0026422D"/>
    <w:pPr>
      <w:textAlignment w:val="baseline"/>
    </w:pPr>
    <w:rPr>
      <w:rFonts w:ascii="Times New Roman" w:eastAsia="Times New Roman" w:hAnsi="Times New Roman"/>
      <w:bCs/>
      <w:sz w:val="24"/>
    </w:rPr>
  </w:style>
  <w:style w:type="paragraph" w:styleId="BodyText">
    <w:name w:val="Body Text"/>
    <w:basedOn w:val="Normal"/>
    <w:link w:val="BodyTextChar"/>
    <w:rsid w:val="0026422D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6422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7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7F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F07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7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0B53"/>
    <w:rPr>
      <w:rFonts w:ascii="Segoe UI" w:hAnsi="Segoe UI" w:cs="Segoe UI"/>
      <w:sz w:val="18"/>
      <w:szCs w:val="18"/>
    </w:rPr>
  </w:style>
  <w:style w:type="paragraph" w:customStyle="1" w:styleId="CoverPageLoanNumberandName">
    <w:name w:val="Cover Page (Loan Number and Name)"/>
    <w:basedOn w:val="Normal"/>
    <w:rsid w:val="000C5763"/>
    <w:pPr>
      <w:spacing w:after="240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2023-09-12T13:05:00Z</dcterms:created>
  <dcterms:modified xsi:type="dcterms:W3CDTF">2023-10-03T15:22:00Z</dcterms:modified>
</cp:coreProperties>
</file>