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996F" w14:textId="77777777" w:rsidR="00A20278" w:rsidRDefault="00A20278" w:rsidP="00A85018">
      <w:pPr>
        <w:tabs>
          <w:tab w:val="left" w:pos="0"/>
        </w:tabs>
        <w:suppressAutoHyphens/>
      </w:pPr>
      <w:r>
        <w:t xml:space="preserve">Prepared by, and after </w:t>
      </w:r>
      <w:proofErr w:type="gramStart"/>
      <w:r>
        <w:t>recording</w:t>
      </w:r>
      <w:proofErr w:type="gramEnd"/>
      <w:r>
        <w:t xml:space="preserve"> </w:t>
      </w:r>
    </w:p>
    <w:p w14:paraId="015F3C7A" w14:textId="77777777" w:rsidR="00A20278" w:rsidRDefault="00A20278" w:rsidP="00A85018">
      <w:pPr>
        <w:tabs>
          <w:tab w:val="left" w:pos="0"/>
        </w:tabs>
        <w:suppressAutoHyphens/>
      </w:pPr>
      <w:r>
        <w:t xml:space="preserve">return to: </w:t>
      </w:r>
    </w:p>
    <w:p w14:paraId="3D9FD62F" w14:textId="77777777" w:rsidR="00A20278" w:rsidRDefault="00A20278" w:rsidP="00A85018">
      <w:pPr>
        <w:tabs>
          <w:tab w:val="left" w:pos="0"/>
        </w:tabs>
        <w:suppressAutoHyphens/>
      </w:pPr>
      <w:r>
        <w:t>_______________________________________</w:t>
      </w:r>
    </w:p>
    <w:p w14:paraId="37E895F4" w14:textId="77777777" w:rsidR="00A20278" w:rsidRDefault="00A20278" w:rsidP="00A85018">
      <w:pPr>
        <w:tabs>
          <w:tab w:val="left" w:pos="0"/>
        </w:tabs>
        <w:suppressAutoHyphens/>
      </w:pPr>
      <w:r>
        <w:t>_______________________________________</w:t>
      </w:r>
    </w:p>
    <w:p w14:paraId="70CD7E84" w14:textId="77777777" w:rsidR="00A20278" w:rsidRDefault="00A20278" w:rsidP="00A85018">
      <w:pPr>
        <w:tabs>
          <w:tab w:val="left" w:pos="0"/>
        </w:tabs>
        <w:suppressAutoHyphens/>
      </w:pPr>
      <w:r>
        <w:t>_______________________________________</w:t>
      </w:r>
    </w:p>
    <w:p w14:paraId="167B75BB" w14:textId="77777777" w:rsidR="00A20278" w:rsidRDefault="00A20278" w:rsidP="00A85018">
      <w:pPr>
        <w:tabs>
          <w:tab w:val="left" w:pos="0"/>
        </w:tabs>
        <w:suppressAutoHyphens/>
      </w:pPr>
      <w:r>
        <w:t>_______________________________________</w:t>
      </w:r>
    </w:p>
    <w:p w14:paraId="19605071" w14:textId="77777777" w:rsidR="00A20278" w:rsidRDefault="00A20278" w:rsidP="00A85018">
      <w:pPr>
        <w:tabs>
          <w:tab w:val="left" w:pos="0"/>
        </w:tabs>
        <w:suppressAutoHyphens/>
      </w:pPr>
    </w:p>
    <w:p w14:paraId="1EFAB9CC" w14:textId="77777777" w:rsidR="00A20278" w:rsidRDefault="00A20278" w:rsidP="00A85018">
      <w:pPr>
        <w:tabs>
          <w:tab w:val="left" w:pos="0"/>
        </w:tabs>
        <w:suppressAutoHyphens/>
      </w:pPr>
    </w:p>
    <w:p w14:paraId="13B68A2C" w14:textId="77777777" w:rsidR="00A20278" w:rsidRDefault="00A20278" w:rsidP="00A85018">
      <w:pPr>
        <w:tabs>
          <w:tab w:val="left" w:pos="0"/>
        </w:tabs>
        <w:suppressAutoHyphens/>
      </w:pPr>
    </w:p>
    <w:p w14:paraId="5CDF8343" w14:textId="77777777" w:rsidR="00A20278" w:rsidRDefault="00A20278" w:rsidP="00A85018">
      <w:pPr>
        <w:tabs>
          <w:tab w:val="left" w:pos="0"/>
        </w:tabs>
        <w:suppressAutoHyphens/>
      </w:pPr>
    </w:p>
    <w:p w14:paraId="05BB93E9" w14:textId="77777777" w:rsidR="00A20278" w:rsidRDefault="00A20278" w:rsidP="00A85018">
      <w:pPr>
        <w:tabs>
          <w:tab w:val="left" w:pos="0"/>
        </w:tabs>
        <w:suppressAutoHyphens/>
      </w:pPr>
    </w:p>
    <w:p w14:paraId="0825FAB5" w14:textId="77777777" w:rsidR="00A20278" w:rsidRDefault="00A20278" w:rsidP="00A85018">
      <w:pPr>
        <w:tabs>
          <w:tab w:val="left" w:pos="0"/>
        </w:tabs>
        <w:suppressAutoHyphens/>
      </w:pPr>
    </w:p>
    <w:p w14:paraId="340FB9E9" w14:textId="77777777" w:rsidR="00A20278" w:rsidRDefault="00A20278" w:rsidP="00A85018">
      <w:pPr>
        <w:tabs>
          <w:tab w:val="left" w:pos="0"/>
        </w:tabs>
        <w:suppressAutoHyphens/>
      </w:pPr>
    </w:p>
    <w:p w14:paraId="5A5BF669" w14:textId="77777777" w:rsidR="00A20278" w:rsidRDefault="00A20278" w:rsidP="00A85018">
      <w:pPr>
        <w:tabs>
          <w:tab w:val="left" w:pos="0"/>
        </w:tabs>
        <w:suppressAutoHyphens/>
      </w:pPr>
    </w:p>
    <w:p w14:paraId="15090106" w14:textId="77777777" w:rsidR="00A20278" w:rsidRDefault="00A20278" w:rsidP="00A85018">
      <w:pPr>
        <w:tabs>
          <w:tab w:val="left" w:pos="0"/>
        </w:tabs>
        <w:suppressAutoHyphens/>
      </w:pPr>
    </w:p>
    <w:p w14:paraId="157905B8" w14:textId="77777777" w:rsidR="00A20278" w:rsidRDefault="00A20278" w:rsidP="00A85018">
      <w:pPr>
        <w:tabs>
          <w:tab w:val="left" w:pos="0"/>
        </w:tabs>
        <w:suppressAutoHyphens/>
      </w:pPr>
    </w:p>
    <w:p w14:paraId="5EDD22B5" w14:textId="77777777" w:rsidR="00A20278" w:rsidRDefault="00A20278" w:rsidP="00A85018">
      <w:pPr>
        <w:tabs>
          <w:tab w:val="left" w:pos="0"/>
        </w:tabs>
        <w:suppressAutoHyphens/>
      </w:pPr>
    </w:p>
    <w:p w14:paraId="648962CD" w14:textId="77777777" w:rsidR="00A20278" w:rsidRDefault="00A20278" w:rsidP="00A85018">
      <w:pPr>
        <w:tabs>
          <w:tab w:val="left" w:pos="0"/>
        </w:tabs>
        <w:suppressAutoHyphens/>
      </w:pPr>
    </w:p>
    <w:p w14:paraId="05A045A4" w14:textId="77777777" w:rsidR="00A20278" w:rsidRPr="00A85018" w:rsidRDefault="00A20278" w:rsidP="00A85018">
      <w:pPr>
        <w:suppressAutoHyphens/>
        <w:jc w:val="center"/>
        <w:rPr>
          <w:b/>
        </w:rPr>
      </w:pPr>
      <w:r w:rsidRPr="00A85018">
        <w:rPr>
          <w:b/>
        </w:rPr>
        <w:t>MULTIFAMILY DEED OF TRUST,</w:t>
      </w:r>
    </w:p>
    <w:p w14:paraId="709C5F05" w14:textId="77777777" w:rsidR="00A20278" w:rsidRPr="00A85018" w:rsidRDefault="00A20278" w:rsidP="00A85018">
      <w:pPr>
        <w:suppressAutoHyphens/>
        <w:jc w:val="center"/>
        <w:rPr>
          <w:b/>
        </w:rPr>
      </w:pPr>
      <w:r w:rsidRPr="00A85018">
        <w:rPr>
          <w:b/>
        </w:rPr>
        <w:t>ASSIGNMENT OF RENTS,</w:t>
      </w:r>
    </w:p>
    <w:p w14:paraId="39F636BB" w14:textId="77777777" w:rsidR="00A85018" w:rsidRPr="00A85018" w:rsidRDefault="00A20278" w:rsidP="00A85018">
      <w:pPr>
        <w:suppressAutoHyphens/>
        <w:jc w:val="center"/>
        <w:rPr>
          <w:b/>
        </w:rPr>
      </w:pPr>
      <w:r w:rsidRPr="00A85018">
        <w:rPr>
          <w:b/>
        </w:rPr>
        <w:t>SECURITY AGREEMENT AND FIXTURE FILING</w:t>
      </w:r>
    </w:p>
    <w:p w14:paraId="359E7DC6" w14:textId="77777777" w:rsidR="00CE3F1F" w:rsidRDefault="00CE3F1F" w:rsidP="00A85018">
      <w:pPr>
        <w:suppressAutoHyphens/>
        <w:jc w:val="center"/>
        <w:rPr>
          <w:b/>
        </w:rPr>
      </w:pPr>
    </w:p>
    <w:p w14:paraId="1C4BE69B" w14:textId="77777777" w:rsidR="00A85018" w:rsidRDefault="00A85018" w:rsidP="00A85018">
      <w:pPr>
        <w:suppressAutoHyphens/>
        <w:jc w:val="center"/>
        <w:rPr>
          <w:b/>
        </w:rPr>
      </w:pPr>
      <w:smartTag w:uri="urn:schemas-microsoft-com:office:smarttags" w:element="place">
        <w:smartTag w:uri="urn:schemas-microsoft-com:office:smarttags" w:element="State">
          <w:r>
            <w:rPr>
              <w:b/>
            </w:rPr>
            <w:t>ARIZONA</w:t>
          </w:r>
        </w:smartTag>
      </w:smartTag>
    </w:p>
    <w:p w14:paraId="26DA7B56" w14:textId="77777777" w:rsidR="00A85018" w:rsidRDefault="00A85018" w:rsidP="00A85018">
      <w:pPr>
        <w:suppressAutoHyphens/>
        <w:jc w:val="center"/>
        <w:rPr>
          <w:b/>
        </w:rPr>
      </w:pPr>
    </w:p>
    <w:p w14:paraId="26BA6078" w14:textId="78A77359" w:rsidR="00A20278" w:rsidRDefault="00A20278" w:rsidP="00A85018">
      <w:pPr>
        <w:tabs>
          <w:tab w:val="left" w:pos="-720"/>
        </w:tabs>
        <w:suppressAutoHyphens/>
        <w:jc w:val="center"/>
      </w:pPr>
      <w:r>
        <w:rPr>
          <w:b/>
        </w:rPr>
        <w:t>(</w:t>
      </w:r>
      <w:r w:rsidR="0093153F">
        <w:rPr>
          <w:b/>
        </w:rPr>
        <w:t xml:space="preserve">Revised </w:t>
      </w:r>
      <w:r w:rsidR="00B02193">
        <w:rPr>
          <w:b/>
        </w:rPr>
        <w:t>10-10-2023</w:t>
      </w:r>
      <w:r>
        <w:rPr>
          <w:b/>
        </w:rPr>
        <w:t>)</w:t>
      </w:r>
    </w:p>
    <w:p w14:paraId="5713A758" w14:textId="77777777" w:rsidR="00A20278" w:rsidRDefault="00A20278" w:rsidP="00A85018">
      <w:pPr>
        <w:tabs>
          <w:tab w:val="left" w:pos="-720"/>
        </w:tabs>
        <w:suppressAutoHyphens/>
      </w:pPr>
    </w:p>
    <w:p w14:paraId="2807CD50" w14:textId="77777777" w:rsidR="00A20278" w:rsidRDefault="00A20278" w:rsidP="00A85018">
      <w:pPr>
        <w:tabs>
          <w:tab w:val="left" w:pos="-720"/>
        </w:tabs>
        <w:suppressAutoHyphens/>
      </w:pPr>
    </w:p>
    <w:p w14:paraId="4E5C3095" w14:textId="77777777" w:rsidR="00A20278" w:rsidRDefault="00A20278" w:rsidP="00A85018">
      <w:pPr>
        <w:tabs>
          <w:tab w:val="left" w:pos="-720"/>
        </w:tabs>
        <w:suppressAutoHyphens/>
      </w:pPr>
    </w:p>
    <w:p w14:paraId="41C098A6" w14:textId="77777777" w:rsidR="00A20278" w:rsidRDefault="00A20278" w:rsidP="00A85018">
      <w:pPr>
        <w:tabs>
          <w:tab w:val="left" w:pos="-720"/>
        </w:tabs>
        <w:suppressAutoHyphens/>
      </w:pPr>
    </w:p>
    <w:p w14:paraId="14ACEDF3" w14:textId="77777777" w:rsidR="00A20278" w:rsidRDefault="00A20278" w:rsidP="00A85018">
      <w:pPr>
        <w:tabs>
          <w:tab w:val="left" w:pos="-720"/>
        </w:tabs>
        <w:suppressAutoHyphens/>
      </w:pPr>
    </w:p>
    <w:p w14:paraId="49314E5B" w14:textId="77777777" w:rsidR="00A20278" w:rsidRDefault="00A20278" w:rsidP="00A85018">
      <w:pPr>
        <w:tabs>
          <w:tab w:val="left" w:pos="-720"/>
        </w:tabs>
        <w:suppressAutoHyphens/>
      </w:pPr>
    </w:p>
    <w:p w14:paraId="0397D30D" w14:textId="77777777" w:rsidR="00A20278" w:rsidRDefault="00A20278" w:rsidP="00A85018">
      <w:pPr>
        <w:tabs>
          <w:tab w:val="center" w:pos="4680"/>
        </w:tabs>
        <w:suppressAutoHyphens/>
        <w:rPr>
          <w:b/>
        </w:rPr>
        <w:sectPr w:rsidR="00A20278" w:rsidSect="00602F4C">
          <w:footerReference w:type="first" r:id="rId8"/>
          <w:pgSz w:w="12240" w:h="15840" w:code="1"/>
          <w:pgMar w:top="1440" w:right="1440" w:bottom="1440" w:left="1440" w:header="1440" w:footer="720" w:gutter="0"/>
          <w:pgNumType w:start="1"/>
          <w:cols w:space="720"/>
          <w:noEndnote/>
        </w:sectPr>
      </w:pPr>
    </w:p>
    <w:p w14:paraId="728852F7" w14:textId="77777777" w:rsidR="00A20278" w:rsidRDefault="00A20278" w:rsidP="00A85018">
      <w:pPr>
        <w:pStyle w:val="TOC1"/>
        <w:tabs>
          <w:tab w:val="left" w:pos="0"/>
          <w:tab w:val="left" w:pos="720"/>
        </w:tabs>
        <w:spacing w:before="0"/>
        <w:jc w:val="both"/>
        <w:rPr>
          <w:spacing w:val="-3"/>
        </w:rPr>
      </w:pPr>
    </w:p>
    <w:p w14:paraId="72E3C53D" w14:textId="77777777" w:rsidR="00A85018" w:rsidRPr="00A85018" w:rsidRDefault="00A85018" w:rsidP="00A85018">
      <w:pPr>
        <w:suppressAutoHyphens/>
        <w:jc w:val="center"/>
        <w:rPr>
          <w:b/>
        </w:rPr>
      </w:pPr>
      <w:r w:rsidRPr="00A85018">
        <w:rPr>
          <w:b/>
        </w:rPr>
        <w:t>MULTIFAMILY DEED OF TRUST,</w:t>
      </w:r>
    </w:p>
    <w:p w14:paraId="2712AA93" w14:textId="77777777" w:rsidR="00A85018" w:rsidRPr="00A85018" w:rsidRDefault="00A85018" w:rsidP="00A85018">
      <w:pPr>
        <w:suppressAutoHyphens/>
        <w:jc w:val="center"/>
        <w:rPr>
          <w:b/>
        </w:rPr>
      </w:pPr>
      <w:r w:rsidRPr="00A85018">
        <w:rPr>
          <w:b/>
        </w:rPr>
        <w:t>ASSIGNMENT OF RENTS,</w:t>
      </w:r>
    </w:p>
    <w:p w14:paraId="12269528" w14:textId="77777777" w:rsidR="00A85018" w:rsidRPr="00A85018" w:rsidRDefault="00A85018" w:rsidP="00A85018">
      <w:pPr>
        <w:suppressAutoHyphens/>
        <w:jc w:val="center"/>
        <w:rPr>
          <w:b/>
        </w:rPr>
      </w:pPr>
      <w:r w:rsidRPr="00A85018">
        <w:rPr>
          <w:b/>
        </w:rPr>
        <w:t>SECURITY AGREEMENT AND FIXTURE FILING</w:t>
      </w:r>
    </w:p>
    <w:p w14:paraId="6D34EB82" w14:textId="77777777" w:rsidR="00CE3F1F" w:rsidRDefault="00CE3F1F" w:rsidP="00A85018">
      <w:pPr>
        <w:suppressAutoHyphens/>
        <w:jc w:val="center"/>
        <w:rPr>
          <w:b/>
        </w:rPr>
      </w:pPr>
    </w:p>
    <w:p w14:paraId="223BBB1C" w14:textId="77777777" w:rsidR="00A85018" w:rsidRDefault="00A85018" w:rsidP="00A85018">
      <w:pPr>
        <w:suppressAutoHyphens/>
        <w:jc w:val="center"/>
        <w:rPr>
          <w:b/>
        </w:rPr>
      </w:pPr>
      <w:smartTag w:uri="urn:schemas-microsoft-com:office:smarttags" w:element="place">
        <w:smartTag w:uri="urn:schemas-microsoft-com:office:smarttags" w:element="State">
          <w:r>
            <w:rPr>
              <w:b/>
            </w:rPr>
            <w:t>ARIZONA</w:t>
          </w:r>
        </w:smartTag>
      </w:smartTag>
    </w:p>
    <w:p w14:paraId="6885F5C4" w14:textId="77777777" w:rsidR="00A85018" w:rsidRDefault="00A85018" w:rsidP="00A85018">
      <w:pPr>
        <w:suppressAutoHyphens/>
        <w:jc w:val="center"/>
        <w:rPr>
          <w:b/>
        </w:rPr>
      </w:pPr>
    </w:p>
    <w:p w14:paraId="76323CD0" w14:textId="534F7F18" w:rsidR="00A85018" w:rsidRDefault="00CE3F1F" w:rsidP="00A85018">
      <w:pPr>
        <w:tabs>
          <w:tab w:val="left" w:pos="-720"/>
        </w:tabs>
        <w:suppressAutoHyphens/>
        <w:jc w:val="center"/>
      </w:pPr>
      <w:r>
        <w:rPr>
          <w:b/>
        </w:rPr>
        <w:t>(</w:t>
      </w:r>
      <w:r w:rsidR="0093153F">
        <w:rPr>
          <w:b/>
        </w:rPr>
        <w:t xml:space="preserve">Revised </w:t>
      </w:r>
      <w:r w:rsidR="00F87231">
        <w:rPr>
          <w:b/>
        </w:rPr>
        <w:t>10</w:t>
      </w:r>
      <w:r w:rsidR="00835838">
        <w:rPr>
          <w:b/>
        </w:rPr>
        <w:t>-</w:t>
      </w:r>
      <w:r w:rsidR="00B02193">
        <w:rPr>
          <w:b/>
        </w:rPr>
        <w:t>10-2023</w:t>
      </w:r>
      <w:r w:rsidR="00A85018">
        <w:rPr>
          <w:b/>
        </w:rPr>
        <w:t>)</w:t>
      </w:r>
    </w:p>
    <w:p w14:paraId="0053E4E3" w14:textId="77777777" w:rsidR="00A20278" w:rsidRDefault="00A20278" w:rsidP="00A85018">
      <w:pPr>
        <w:tabs>
          <w:tab w:val="left" w:pos="0"/>
        </w:tabs>
        <w:suppressAutoHyphens/>
      </w:pPr>
    </w:p>
    <w:p w14:paraId="2D808C8B" w14:textId="77777777" w:rsidR="00193CAF" w:rsidRDefault="00193CAF" w:rsidP="00A85018">
      <w:pPr>
        <w:tabs>
          <w:tab w:val="left" w:pos="0"/>
        </w:tabs>
        <w:suppressAutoHyphens/>
      </w:pPr>
    </w:p>
    <w:p w14:paraId="379C6D31" w14:textId="77777777" w:rsidR="00A20278" w:rsidRDefault="00A20278" w:rsidP="00A85018">
      <w:pPr>
        <w:tabs>
          <w:tab w:val="left" w:pos="0"/>
        </w:tabs>
        <w:suppressAutoHyphens/>
      </w:pPr>
      <w:r>
        <w:t>THIS MULTIFAMILY DEED OF TRUST, ASSIGNMENT OF RENTS, SECURITY AGREEMENT AND FIXTURE FILING (</w:t>
      </w:r>
      <w:r w:rsidR="00A85018">
        <w:t>“</w:t>
      </w:r>
      <w:r>
        <w:rPr>
          <w:b/>
        </w:rPr>
        <w:t>Instrument</w:t>
      </w:r>
      <w:r w:rsidR="00A85018">
        <w:t>”</w:t>
      </w:r>
      <w:r>
        <w:t xml:space="preserve">) is made to be effective this _____ day of ______________, ______, by __________________________________________ ________________________________, </w:t>
      </w:r>
      <w:proofErr w:type="spellStart"/>
      <w:r>
        <w:t>a</w:t>
      </w:r>
      <w:proofErr w:type="spellEnd"/>
      <w:r>
        <w:t xml:space="preserve"> _______________________ organized and existing unde</w:t>
      </w:r>
      <w:r w:rsidR="0000111F">
        <w:t>r the laws of ______________</w:t>
      </w:r>
      <w:r>
        <w:t>________________, whose address is</w:t>
      </w:r>
      <w:r w:rsidR="002D3239">
        <w:t xml:space="preserve"> </w:t>
      </w:r>
      <w:r>
        <w:t>______________________________________________________________, as trustor (</w:t>
      </w:r>
      <w:r w:rsidR="00A85018">
        <w:t>“</w:t>
      </w:r>
      <w:r>
        <w:rPr>
          <w:b/>
        </w:rPr>
        <w:t>Borrower</w:t>
      </w:r>
      <w:r w:rsidR="00A85018">
        <w:t>”</w:t>
      </w:r>
      <w:r>
        <w:t>), to _________________________</w:t>
      </w:r>
      <w:r w:rsidR="002D3239">
        <w:t xml:space="preserve">_____________________________, </w:t>
      </w:r>
      <w:r>
        <w:t>whose address is ______________________________________________________________ ____________________________________________, as trustee (</w:t>
      </w:r>
      <w:r w:rsidR="00A85018">
        <w:t>“</w:t>
      </w:r>
      <w:r>
        <w:rPr>
          <w:b/>
        </w:rPr>
        <w:t>Trustee</w:t>
      </w:r>
      <w:r w:rsidR="00A85018">
        <w:t>”</w:t>
      </w:r>
      <w:r>
        <w:t xml:space="preserve">), for the benefit of _______________________________________________________________________, </w:t>
      </w:r>
      <w:proofErr w:type="spellStart"/>
      <w:r>
        <w:t>a</w:t>
      </w:r>
      <w:proofErr w:type="spellEnd"/>
      <w:r>
        <w:t xml:space="preserve"> ______________________________ organized and existing under the laws of ___________________________, whose address is __________________ ____________________________________________________________________________</w:t>
      </w:r>
    </w:p>
    <w:p w14:paraId="0715B79D" w14:textId="77777777" w:rsidR="00A20278" w:rsidRDefault="00A20278" w:rsidP="00A85018">
      <w:pPr>
        <w:tabs>
          <w:tab w:val="left" w:pos="0"/>
        </w:tabs>
        <w:suppressAutoHyphens/>
      </w:pPr>
      <w:r>
        <w:t>as beneficiary (</w:t>
      </w:r>
      <w:r w:rsidR="00A85018">
        <w:t>“</w:t>
      </w:r>
      <w:r>
        <w:rPr>
          <w:b/>
        </w:rPr>
        <w:t>Lender</w:t>
      </w:r>
      <w:r w:rsidR="00A85018">
        <w:t>”</w:t>
      </w:r>
      <w:r>
        <w:t>)</w:t>
      </w:r>
      <w:r w:rsidR="00A85018">
        <w:t xml:space="preserve">. </w:t>
      </w:r>
      <w:r>
        <w:t>Borrower</w:t>
      </w:r>
      <w:r w:rsidR="00043DD9">
        <w:t>’</w:t>
      </w:r>
      <w:r>
        <w:t xml:space="preserve">s organizational identification number, if applicable, is </w:t>
      </w:r>
      <w:r>
        <w:rPr>
          <w:u w:val="single"/>
        </w:rPr>
        <w:tab/>
      </w:r>
      <w:r>
        <w:rPr>
          <w:u w:val="single"/>
        </w:rPr>
        <w:tab/>
      </w:r>
      <w:r>
        <w:rPr>
          <w:u w:val="single"/>
        </w:rPr>
        <w:tab/>
      </w:r>
      <w:r>
        <w:rPr>
          <w:u w:val="single"/>
        </w:rPr>
        <w:tab/>
      </w:r>
      <w:r>
        <w:t>.</w:t>
      </w:r>
    </w:p>
    <w:p w14:paraId="6731A819" w14:textId="77777777" w:rsidR="00A20278" w:rsidRDefault="00A20278" w:rsidP="00A85018">
      <w:pPr>
        <w:tabs>
          <w:tab w:val="left" w:pos="0"/>
        </w:tabs>
        <w:suppressAutoHyphens/>
      </w:pPr>
    </w:p>
    <w:p w14:paraId="770AAB68" w14:textId="77777777" w:rsidR="00A85018" w:rsidRDefault="00A85018" w:rsidP="00A85018">
      <w:pPr>
        <w:tabs>
          <w:tab w:val="left" w:pos="0"/>
        </w:tabs>
        <w:suppressAutoHyphens/>
        <w:jc w:val="center"/>
        <w:rPr>
          <w:b/>
        </w:rPr>
      </w:pPr>
      <w:r>
        <w:rPr>
          <w:b/>
        </w:rPr>
        <w:t>RECITAL</w:t>
      </w:r>
    </w:p>
    <w:p w14:paraId="6F5EBD4C" w14:textId="77777777" w:rsidR="00A85018" w:rsidRPr="00A85018" w:rsidRDefault="00A85018" w:rsidP="00A85018">
      <w:pPr>
        <w:tabs>
          <w:tab w:val="left" w:pos="0"/>
        </w:tabs>
        <w:suppressAutoHyphens/>
        <w:jc w:val="center"/>
        <w:rPr>
          <w:b/>
        </w:rPr>
      </w:pPr>
    </w:p>
    <w:p w14:paraId="20910B04" w14:textId="77777777" w:rsidR="00A20278" w:rsidRDefault="00A20278" w:rsidP="00A85018">
      <w:pPr>
        <w:tabs>
          <w:tab w:val="left" w:pos="0"/>
        </w:tabs>
        <w:suppressAutoHyphens/>
      </w:pPr>
      <w:r>
        <w:t xml:space="preserve">Borrower, in consideration of the Indebtedness and the trust created by this Instrument, irrevocably grants, conveys and assigns to Trustee, in trust, with power of sale, the Mortgaged Property, including the Land located in </w:t>
      </w:r>
      <w:r>
        <w:rPr>
          <w:u w:val="single"/>
        </w:rPr>
        <w:t xml:space="preserve">                                </w:t>
      </w:r>
      <w:r>
        <w:t xml:space="preserve"> County, State of </w:t>
      </w:r>
      <w:smartTag w:uri="urn:schemas-microsoft-com:office:smarttags" w:element="City">
        <w:smartTag w:uri="urn:schemas-microsoft-com:office:smarttags" w:element="State">
          <w:smartTag w:uri="urn:schemas-microsoft-com:office:smarttags" w:element="place">
            <w:r>
              <w:t>Arizona</w:t>
            </w:r>
          </w:smartTag>
        </w:smartTag>
      </w:smartTag>
      <w:r>
        <w:t xml:space="preserve"> and described in </w:t>
      </w:r>
      <w:r w:rsidRPr="00B5515D">
        <w:rPr>
          <w:u w:val="single"/>
        </w:rPr>
        <w:t>Exhibit A</w:t>
      </w:r>
      <w:r>
        <w:t xml:space="preserve"> attached to this Instrument.</w:t>
      </w:r>
    </w:p>
    <w:p w14:paraId="77605C69" w14:textId="77777777" w:rsidR="00A85018" w:rsidRDefault="00A85018" w:rsidP="00A85018">
      <w:pPr>
        <w:tabs>
          <w:tab w:val="left" w:pos="0"/>
        </w:tabs>
        <w:suppressAutoHyphens/>
      </w:pPr>
    </w:p>
    <w:p w14:paraId="46C61EAE" w14:textId="77777777" w:rsidR="00A85018" w:rsidRPr="00A85018" w:rsidRDefault="00A85018" w:rsidP="00A85018">
      <w:pPr>
        <w:tabs>
          <w:tab w:val="left" w:pos="0"/>
        </w:tabs>
        <w:suppressAutoHyphens/>
        <w:jc w:val="center"/>
        <w:rPr>
          <w:b/>
        </w:rPr>
      </w:pPr>
      <w:r>
        <w:rPr>
          <w:b/>
        </w:rPr>
        <w:t>AGREEMENT</w:t>
      </w:r>
    </w:p>
    <w:p w14:paraId="3993E0D6" w14:textId="77777777" w:rsidR="00A20278" w:rsidRDefault="00A20278" w:rsidP="00A85018">
      <w:pPr>
        <w:tabs>
          <w:tab w:val="left" w:pos="0"/>
        </w:tabs>
        <w:suppressAutoHyphens/>
      </w:pPr>
    </w:p>
    <w:p w14:paraId="79255398" w14:textId="77777777" w:rsidR="00043DD9" w:rsidRDefault="00A20278" w:rsidP="00A85018">
      <w:pPr>
        <w:tabs>
          <w:tab w:val="left" w:pos="0"/>
        </w:tabs>
        <w:suppressAutoHyphens/>
      </w:pPr>
      <w:r>
        <w:t>TO SECURE TO LENDER the repayment of the Indebtedness evidenced by Borrower</w:t>
      </w:r>
      <w:r w:rsidR="00043DD9">
        <w:t>’</w:t>
      </w:r>
      <w:r>
        <w:t xml:space="preserve">s Multifamily Note payable to Lender, dated as of the date of this Instrument, and maturing on </w:t>
      </w:r>
    </w:p>
    <w:p w14:paraId="2804F6F7" w14:textId="77777777" w:rsidR="00A20278" w:rsidRDefault="00043DD9" w:rsidP="00A85018">
      <w:pPr>
        <w:tabs>
          <w:tab w:val="left" w:pos="0"/>
        </w:tabs>
        <w:suppressAutoHyphens/>
      </w:pPr>
      <w:r>
        <w:t>______,</w:t>
      </w:r>
      <w:r w:rsidR="004D5998">
        <w:t xml:space="preserve"> </w:t>
      </w:r>
      <w:r>
        <w:t>____</w:t>
      </w:r>
      <w:r w:rsidR="00CE3F1F">
        <w:t xml:space="preserve"> </w:t>
      </w:r>
      <w:r w:rsidR="00A20278">
        <w:t xml:space="preserve">( </w:t>
      </w:r>
      <w:r w:rsidR="00A85018">
        <w:t>“</w:t>
      </w:r>
      <w:r w:rsidR="00A20278">
        <w:rPr>
          <w:b/>
        </w:rPr>
        <w:t>Maturity Date</w:t>
      </w:r>
      <w:r w:rsidR="00A85018">
        <w:t>”</w:t>
      </w:r>
      <w:r w:rsidR="00A20278">
        <w:t>), in the principal amount of $</w:t>
      </w:r>
      <w:r w:rsidR="00A20278">
        <w:rPr>
          <w:u w:val="single"/>
        </w:rPr>
        <w:t xml:space="preserve">                    </w:t>
      </w:r>
      <w:r w:rsidR="00A20278">
        <w:t xml:space="preserve">, and all renewals, extensions and modifications of the Indebtedness, and the performance of the covenants and agreements of Borrower contained in </w:t>
      </w:r>
      <w:r w:rsidR="00117965" w:rsidRPr="00117965">
        <w:t>the</w:t>
      </w:r>
      <w:r w:rsidR="002D3239" w:rsidRPr="00117965">
        <w:t xml:space="preserve"> </w:t>
      </w:r>
      <w:r w:rsidR="00A20278" w:rsidRPr="00117965">
        <w:t>Loan Agreement</w:t>
      </w:r>
      <w:r w:rsidR="00A20278">
        <w:t xml:space="preserve"> or any other Loan Document.</w:t>
      </w:r>
    </w:p>
    <w:p w14:paraId="6183283C" w14:textId="77777777" w:rsidR="00A20278" w:rsidRDefault="00A20278" w:rsidP="00A85018">
      <w:pPr>
        <w:tabs>
          <w:tab w:val="left" w:pos="0"/>
        </w:tabs>
        <w:suppressAutoHyphens/>
      </w:pPr>
    </w:p>
    <w:p w14:paraId="7FAB8313" w14:textId="77777777" w:rsidR="00A20278" w:rsidRDefault="00A20278" w:rsidP="00A85018">
      <w:r>
        <w:t>Borrower represents and warrants that Borrower is lawfully seized of the Mortgaged Property and has the right, power and authority to grant, convey and assign the Mortgaged Property, and that the Mortgaged Property is unencumbered except as shown on the schedule of exceptions to coverage in the title policy issued to and accepted by Lender contemporaneously with the execution and recordation of this Instrument and insuring Lender</w:t>
      </w:r>
      <w:r w:rsidR="00043DD9">
        <w:t>’</w:t>
      </w:r>
      <w:r>
        <w:t xml:space="preserve">s interest in the Mortgaged </w:t>
      </w:r>
      <w:r>
        <w:lastRenderedPageBreak/>
        <w:t>Property (</w:t>
      </w:r>
      <w:r w:rsidR="00A85018">
        <w:t>“</w:t>
      </w:r>
      <w:r>
        <w:rPr>
          <w:b/>
        </w:rPr>
        <w:t>Schedule of Title Exceptions</w:t>
      </w:r>
      <w:r w:rsidR="00A85018">
        <w:t>”</w:t>
      </w:r>
      <w:r>
        <w:t>)</w:t>
      </w:r>
      <w:r w:rsidR="00A85018">
        <w:t xml:space="preserve">. </w:t>
      </w:r>
      <w:r>
        <w:t>Borrower covenants that Borrower will warrant and defend generally the title to the Mortgaged Property against all claims and demands, subject to any easements and restrictions listed in the Schedule of Title Exceptions.</w:t>
      </w:r>
    </w:p>
    <w:p w14:paraId="71D064B6" w14:textId="77777777" w:rsidR="00A20278" w:rsidRDefault="00A20278" w:rsidP="00A85018"/>
    <w:p w14:paraId="62B4A136" w14:textId="77777777" w:rsidR="00A20278" w:rsidRDefault="00A20278" w:rsidP="00A85018">
      <w:pPr>
        <w:tabs>
          <w:tab w:val="left" w:pos="-720"/>
        </w:tabs>
        <w:suppressAutoHyphens/>
        <w:jc w:val="center"/>
        <w:rPr>
          <w:b/>
          <w:bCs/>
        </w:rPr>
      </w:pPr>
      <w:r w:rsidRPr="00A85018">
        <w:rPr>
          <w:b/>
          <w:bCs/>
          <w:highlight w:val="yellow"/>
        </w:rPr>
        <w:t>[INSERT CURRENT FORM OF UNIFORM COVENANTS]</w:t>
      </w:r>
    </w:p>
    <w:p w14:paraId="469981A3" w14:textId="77777777" w:rsidR="00A20278" w:rsidRDefault="00A20278" w:rsidP="00A85018">
      <w:pPr>
        <w:tabs>
          <w:tab w:val="left" w:pos="-720"/>
        </w:tabs>
        <w:suppressAutoHyphens/>
        <w:jc w:val="center"/>
        <w:rPr>
          <w:b/>
          <w:bCs/>
        </w:rPr>
      </w:pPr>
    </w:p>
    <w:p w14:paraId="0A0F2F12" w14:textId="77777777" w:rsidR="00A20278" w:rsidRDefault="002A277E" w:rsidP="00A85018">
      <w:pPr>
        <w:tabs>
          <w:tab w:val="left" w:pos="-720"/>
        </w:tabs>
        <w:suppressAutoHyphens/>
      </w:pPr>
      <w:r>
        <w:rPr>
          <w:b/>
          <w:bCs/>
        </w:rPr>
        <w:t>21</w:t>
      </w:r>
      <w:r w:rsidR="00A85018">
        <w:rPr>
          <w:b/>
          <w:bCs/>
        </w:rPr>
        <w:t>-</w:t>
      </w:r>
      <w:r>
        <w:rPr>
          <w:b/>
          <w:bCs/>
        </w:rPr>
        <w:t>30</w:t>
      </w:r>
      <w:r w:rsidR="00F934CC">
        <w:rPr>
          <w:b/>
          <w:bCs/>
        </w:rPr>
        <w:t>.</w:t>
      </w:r>
      <w:r w:rsidR="00A20278">
        <w:rPr>
          <w:b/>
          <w:bCs/>
        </w:rPr>
        <w:t xml:space="preserve"> </w:t>
      </w:r>
      <w:r w:rsidR="00CE3F1F">
        <w:rPr>
          <w:b/>
          <w:bCs/>
        </w:rPr>
        <w:tab/>
      </w:r>
      <w:r w:rsidR="00117965">
        <w:rPr>
          <w:b/>
          <w:bCs/>
        </w:rPr>
        <w:t>Reserved.</w:t>
      </w:r>
    </w:p>
    <w:p w14:paraId="038D8BC0" w14:textId="77777777" w:rsidR="00A20278" w:rsidRDefault="00117965" w:rsidP="00A85018">
      <w:pPr>
        <w:tabs>
          <w:tab w:val="left" w:pos="-720"/>
        </w:tabs>
        <w:suppressAutoHyphens/>
      </w:pPr>
      <w:r>
        <w:tab/>
      </w:r>
    </w:p>
    <w:p w14:paraId="6836FFCB" w14:textId="77777777" w:rsidR="00CE3F1F" w:rsidRDefault="00117965" w:rsidP="00E5491A">
      <w:pPr>
        <w:tabs>
          <w:tab w:val="left" w:pos="-720"/>
        </w:tabs>
        <w:suppressAutoHyphens/>
        <w:ind w:left="720" w:hanging="720"/>
      </w:pPr>
      <w:r>
        <w:rPr>
          <w:b/>
        </w:rPr>
        <w:t>31.</w:t>
      </w:r>
      <w:r>
        <w:rPr>
          <w:b/>
        </w:rPr>
        <w:tab/>
      </w:r>
      <w:r w:rsidRPr="002A277E">
        <w:rPr>
          <w:b/>
        </w:rPr>
        <w:t>Acceleration; Remedies</w:t>
      </w:r>
      <w:r>
        <w:rPr>
          <w:b/>
        </w:rPr>
        <w:t xml:space="preserve">. </w:t>
      </w:r>
    </w:p>
    <w:p w14:paraId="20FFEDAF" w14:textId="77777777" w:rsidR="00CE3F1F" w:rsidRDefault="00CE3F1F" w:rsidP="00E5491A">
      <w:pPr>
        <w:tabs>
          <w:tab w:val="left" w:pos="-720"/>
        </w:tabs>
        <w:suppressAutoHyphens/>
        <w:ind w:left="720" w:hanging="720"/>
      </w:pPr>
    </w:p>
    <w:p w14:paraId="154E0B5F" w14:textId="77777777" w:rsidR="00A20278" w:rsidRDefault="00CE3F1F" w:rsidP="00CE3F1F">
      <w:pPr>
        <w:tabs>
          <w:tab w:val="left" w:pos="-720"/>
        </w:tabs>
        <w:suppressAutoHyphens/>
        <w:ind w:left="1440" w:hanging="720"/>
      </w:pPr>
      <w:r>
        <w:t>(a)</w:t>
      </w:r>
      <w:r>
        <w:tab/>
      </w:r>
      <w:r w:rsidR="00A20278">
        <w:t xml:space="preserve">At any time during the existence of an Event of Default, Lender, at </w:t>
      </w:r>
      <w:r w:rsidR="002D3239">
        <w:t>Lender</w:t>
      </w:r>
      <w:r w:rsidR="00043DD9">
        <w:t>’</w:t>
      </w:r>
      <w:r w:rsidR="002D3239">
        <w:t>s</w:t>
      </w:r>
      <w:r w:rsidR="00A20278">
        <w:t xml:space="preserve"> option, may declare the Indebtedness to be immediately due and payable without further demand, and may invoke the power of sale and any other remedies permitted by Arizona law or provided in this Instrument, the Loan Agreement or in any other Loan Document</w:t>
      </w:r>
      <w:r w:rsidR="00A85018">
        <w:t xml:space="preserve">. </w:t>
      </w:r>
      <w:r w:rsidR="00A20278">
        <w:t>Borrower acknowledges that the power of sale granted in this Instrument may be exercised by Lender without prior judicial hearing</w:t>
      </w:r>
      <w:r w:rsidR="00A85018">
        <w:t xml:space="preserve">. </w:t>
      </w:r>
      <w:r w:rsidR="00A20278">
        <w:t xml:space="preserve">Lender </w:t>
      </w:r>
      <w:r w:rsidR="00A85018">
        <w:t>will</w:t>
      </w:r>
      <w:r w:rsidR="00A20278">
        <w:t xml:space="preserve"> be entitled to collect all costs and expenses incurred in pursuing suc</w:t>
      </w:r>
      <w:r w:rsidR="002D3239">
        <w:t xml:space="preserve">h remedies, including </w:t>
      </w:r>
      <w:r w:rsidR="00BA4F0F">
        <w:t>Attorneys’ Fees and Costs and costs of documentary evidence, abstracts and title reports.</w:t>
      </w:r>
    </w:p>
    <w:p w14:paraId="6E170936" w14:textId="77777777" w:rsidR="00A20278" w:rsidRDefault="00A20278" w:rsidP="00E5491A">
      <w:pPr>
        <w:tabs>
          <w:tab w:val="left" w:pos="-720"/>
        </w:tabs>
        <w:suppressAutoHyphens/>
        <w:ind w:left="720" w:hanging="720"/>
      </w:pPr>
    </w:p>
    <w:p w14:paraId="04C94452" w14:textId="77777777" w:rsidR="00A20278" w:rsidRDefault="00CE3F1F" w:rsidP="00CE3F1F">
      <w:pPr>
        <w:tabs>
          <w:tab w:val="left" w:pos="-720"/>
        </w:tabs>
        <w:suppressAutoHyphens/>
        <w:ind w:left="1440" w:hanging="720"/>
      </w:pPr>
      <w:r>
        <w:t>(b)</w:t>
      </w:r>
      <w:r>
        <w:tab/>
      </w:r>
      <w:r w:rsidR="00A20278">
        <w:t xml:space="preserve">If Lender invokes the power of sale, Lender </w:t>
      </w:r>
      <w:r w:rsidR="00A85018">
        <w:t>will</w:t>
      </w:r>
      <w:r w:rsidR="00A20278">
        <w:t xml:space="preserve"> give written notice to Trustee of the occurrence of an Event of Default and of </w:t>
      </w:r>
      <w:r w:rsidR="002D3239">
        <w:t>Lender</w:t>
      </w:r>
      <w:r w:rsidR="00043DD9">
        <w:t>’</w:t>
      </w:r>
      <w:r w:rsidR="002D3239">
        <w:t>s</w:t>
      </w:r>
      <w:r w:rsidR="00A20278">
        <w:t xml:space="preserve"> election to cause the Mortgaged Property to be sold</w:t>
      </w:r>
      <w:r w:rsidR="00A85018">
        <w:t xml:space="preserve">. </w:t>
      </w:r>
      <w:r w:rsidR="00A20278">
        <w:t xml:space="preserve">Trustee </w:t>
      </w:r>
      <w:r w:rsidR="00A85018">
        <w:t>will</w:t>
      </w:r>
      <w:r w:rsidR="00A20278">
        <w:t xml:space="preserve"> record a notice of sale in each county in which the Mortgaged Property or some part of the Mortgaged Property is located and </w:t>
      </w:r>
      <w:r w:rsidR="00A85018">
        <w:t>will</w:t>
      </w:r>
      <w:r w:rsidR="00A20278">
        <w:t xml:space="preserve"> mail copies of the notices in the manner required by Arizona law to Borrower and to all other persons entitled to receive such notice under Arizona law</w:t>
      </w:r>
      <w:r w:rsidR="00A85018">
        <w:t xml:space="preserve">. </w:t>
      </w:r>
      <w:r w:rsidR="00A20278">
        <w:t xml:space="preserve">Trustee </w:t>
      </w:r>
      <w:r w:rsidR="00A85018">
        <w:t>will</w:t>
      </w:r>
      <w:r w:rsidR="00A20278">
        <w:t xml:space="preserve"> give public notice of the sale and </w:t>
      </w:r>
      <w:r w:rsidR="00A85018">
        <w:t>will</w:t>
      </w:r>
      <w:r w:rsidR="00A20278">
        <w:t xml:space="preserve"> sell the Mortgaged Property according to </w:t>
      </w:r>
      <w:smartTag w:uri="urn:schemas-microsoft-com:office:smarttags" w:element="City">
        <w:smartTag w:uri="urn:schemas-microsoft-com:office:smarttags" w:element="State">
          <w:smartTag w:uri="urn:schemas-microsoft-com:office:smarttags" w:element="place">
            <w:r w:rsidR="00A20278">
              <w:t>Arizona</w:t>
            </w:r>
          </w:smartTag>
        </w:smartTag>
      </w:smartTag>
      <w:r w:rsidR="00A20278">
        <w:t xml:space="preserve"> law</w:t>
      </w:r>
      <w:r w:rsidR="00A85018">
        <w:t xml:space="preserve">. </w:t>
      </w:r>
      <w:r w:rsidR="00A20278">
        <w:t>Trustee may sell the Mortgaged Property at the time and place and under the terms designated in the notice of sale in one or more parcels and in such order as Trustee may determine</w:t>
      </w:r>
      <w:r w:rsidR="00A85018">
        <w:t xml:space="preserve">. </w:t>
      </w:r>
      <w:r w:rsidR="00A20278">
        <w:t>Trustee may postpone the sale of all or any part of the Mortgaged Property by public announcement at the time and place of any previously scheduled sale</w:t>
      </w:r>
      <w:r w:rsidR="00A85018">
        <w:t xml:space="preserve">. </w:t>
      </w:r>
      <w:r w:rsidR="00A20278">
        <w:t>Lender or Lender</w:t>
      </w:r>
      <w:r w:rsidR="00043DD9">
        <w:t>’</w:t>
      </w:r>
      <w:r w:rsidR="00A20278">
        <w:t>s designee may purchase the Mortgaged Property at any sale.</w:t>
      </w:r>
    </w:p>
    <w:p w14:paraId="384EC040" w14:textId="77777777" w:rsidR="00A20278" w:rsidRDefault="00A20278" w:rsidP="00E5491A">
      <w:pPr>
        <w:tabs>
          <w:tab w:val="left" w:pos="-720"/>
        </w:tabs>
        <w:suppressAutoHyphens/>
        <w:ind w:left="720" w:hanging="720"/>
      </w:pPr>
    </w:p>
    <w:p w14:paraId="40323583" w14:textId="77777777" w:rsidR="00A20278" w:rsidRDefault="00CE3F1F" w:rsidP="00CE3F1F">
      <w:pPr>
        <w:tabs>
          <w:tab w:val="left" w:pos="-720"/>
        </w:tabs>
        <w:suppressAutoHyphens/>
        <w:ind w:left="1440" w:hanging="720"/>
      </w:pPr>
      <w:r>
        <w:t>(c)</w:t>
      </w:r>
      <w:r>
        <w:tab/>
      </w:r>
      <w:r w:rsidR="00A20278">
        <w:t xml:space="preserve">Trustee </w:t>
      </w:r>
      <w:r w:rsidR="00A85018">
        <w:t>will</w:t>
      </w:r>
      <w:r w:rsidR="00A20278">
        <w:t xml:space="preserve"> deliver to the purchaser at the sale, within </w:t>
      </w:r>
      <w:r w:rsidR="00A20278" w:rsidRPr="002A277E">
        <w:t xml:space="preserve">the time periods required by </w:t>
      </w:r>
      <w:smartTag w:uri="urn:schemas-microsoft-com:office:smarttags" w:element="place">
        <w:smartTag w:uri="urn:schemas-microsoft-com:office:smarttags" w:element="State">
          <w:r w:rsidR="00A20278" w:rsidRPr="002A277E">
            <w:t>Arizona</w:t>
          </w:r>
        </w:smartTag>
      </w:smartTag>
      <w:r w:rsidR="00A20278" w:rsidRPr="002A277E">
        <w:t xml:space="preserve"> law, a deed conveying the Mortgaged Property so sold without any expressed or implied covenant or warranty</w:t>
      </w:r>
      <w:r w:rsidR="00A85018">
        <w:t xml:space="preserve">. </w:t>
      </w:r>
      <w:r w:rsidR="00A20278" w:rsidRPr="002A277E">
        <w:t>The recitals in Trustee</w:t>
      </w:r>
      <w:r w:rsidR="00043DD9">
        <w:t>’</w:t>
      </w:r>
      <w:r w:rsidR="00A20278" w:rsidRPr="002A277E">
        <w:t xml:space="preserve">s deed </w:t>
      </w:r>
      <w:r w:rsidR="00A85018">
        <w:t>will</w:t>
      </w:r>
      <w:r w:rsidR="00A20278" w:rsidRPr="002A277E">
        <w:t xml:space="preserve"> be prima facie evidence of the truth of the statements made in those recitals</w:t>
      </w:r>
      <w:r w:rsidR="00A85018">
        <w:t xml:space="preserve">. </w:t>
      </w:r>
      <w:r w:rsidR="00A20278" w:rsidRPr="002A277E">
        <w:t xml:space="preserve">Trustee </w:t>
      </w:r>
      <w:r w:rsidR="00A85018">
        <w:t>will</w:t>
      </w:r>
      <w:r w:rsidR="00A20278" w:rsidRPr="002A277E">
        <w:t xml:space="preserve"> apply the proceeds of th</w:t>
      </w:r>
      <w:r w:rsidR="00200103">
        <w:t xml:space="preserve">e sale in the following order: </w:t>
      </w:r>
      <w:r w:rsidR="00A20278" w:rsidRPr="002A277E">
        <w:t>(</w:t>
      </w:r>
      <w:r>
        <w:t>i</w:t>
      </w:r>
      <w:r w:rsidR="00A20278" w:rsidRPr="002A277E">
        <w:t>) to all costs and expenses of the sale, including Trustee</w:t>
      </w:r>
      <w:r w:rsidR="00043DD9">
        <w:t>’</w:t>
      </w:r>
      <w:r w:rsidR="00A20278" w:rsidRPr="002A277E">
        <w:t xml:space="preserve">s fees not to exceed 5% of the gross sales price, </w:t>
      </w:r>
      <w:r w:rsidR="00BA4F0F">
        <w:t>Attorneys’ Fees and Costs and costs of documentary evidence, abstracts and title reports</w:t>
      </w:r>
      <w:r w:rsidR="00A20278" w:rsidRPr="002A277E">
        <w:t>; (</w:t>
      </w:r>
      <w:r>
        <w:t>ii</w:t>
      </w:r>
      <w:r w:rsidR="00A20278" w:rsidRPr="002A277E">
        <w:t>) to the Indebtedness in such order as Lender, in Lender</w:t>
      </w:r>
      <w:r w:rsidR="00043DD9">
        <w:t>’</w:t>
      </w:r>
      <w:r w:rsidR="00A20278" w:rsidRPr="002A277E">
        <w:t>s discretion, directs; and (</w:t>
      </w:r>
      <w:r>
        <w:t>iii</w:t>
      </w:r>
      <w:r w:rsidR="00A20278" w:rsidRPr="002A277E">
        <w:t>) the excess, if any, to the person or persons legally entitled to the excess, or to the clerk of the superior court of the county in which the sale took place, or as provided in Arizona Revised Statutes § 33-812 or any similar or successor statute.</w:t>
      </w:r>
    </w:p>
    <w:p w14:paraId="613BA965" w14:textId="77777777" w:rsidR="00A20278" w:rsidRDefault="00A20278" w:rsidP="00E5491A">
      <w:pPr>
        <w:tabs>
          <w:tab w:val="left" w:pos="-720"/>
        </w:tabs>
        <w:suppressAutoHyphens/>
        <w:ind w:left="720" w:hanging="720"/>
      </w:pPr>
    </w:p>
    <w:p w14:paraId="48DE7A7B" w14:textId="77777777" w:rsidR="00A20278" w:rsidRDefault="00A20278" w:rsidP="00E5491A">
      <w:pPr>
        <w:tabs>
          <w:tab w:val="left" w:pos="-720"/>
        </w:tabs>
        <w:suppressAutoHyphens/>
        <w:ind w:left="720" w:hanging="720"/>
        <w:rPr>
          <w:b/>
        </w:rPr>
      </w:pPr>
      <w:r>
        <w:rPr>
          <w:b/>
        </w:rPr>
        <w:t>3</w:t>
      </w:r>
      <w:r w:rsidR="002A277E">
        <w:rPr>
          <w:b/>
        </w:rPr>
        <w:t>2</w:t>
      </w:r>
      <w:r>
        <w:rPr>
          <w:b/>
        </w:rPr>
        <w:t>.</w:t>
      </w:r>
      <w:r>
        <w:rPr>
          <w:b/>
        </w:rPr>
        <w:tab/>
      </w:r>
      <w:r w:rsidR="00117965" w:rsidRPr="002A277E">
        <w:rPr>
          <w:b/>
        </w:rPr>
        <w:t>Release</w:t>
      </w:r>
      <w:r w:rsidR="00117965">
        <w:rPr>
          <w:b/>
        </w:rPr>
        <w:t>.</w:t>
      </w:r>
      <w:r w:rsidR="00A85018">
        <w:rPr>
          <w:b/>
        </w:rPr>
        <w:t xml:space="preserve"> </w:t>
      </w:r>
      <w:r>
        <w:t xml:space="preserve">Upon payment of the Indebtedness, Lender </w:t>
      </w:r>
      <w:r w:rsidR="00A85018">
        <w:t>will</w:t>
      </w:r>
      <w:r>
        <w:t xml:space="preserve"> release this Instrument</w:t>
      </w:r>
      <w:r w:rsidR="00A85018">
        <w:t xml:space="preserve">. </w:t>
      </w:r>
      <w:r>
        <w:t xml:space="preserve">Borrower </w:t>
      </w:r>
      <w:r w:rsidR="00A85018">
        <w:t>will</w:t>
      </w:r>
      <w:r>
        <w:t xml:space="preserve"> pay Lender</w:t>
      </w:r>
      <w:r w:rsidR="00043DD9">
        <w:t>’</w:t>
      </w:r>
      <w:r>
        <w:t>s reasonable costs incurred in releasing this Instrument.</w:t>
      </w:r>
    </w:p>
    <w:p w14:paraId="1A0DA504" w14:textId="77777777" w:rsidR="00A20278" w:rsidRDefault="00A20278" w:rsidP="00E5491A">
      <w:pPr>
        <w:tabs>
          <w:tab w:val="left" w:pos="-720"/>
        </w:tabs>
        <w:suppressAutoHyphens/>
        <w:ind w:left="720" w:hanging="720"/>
        <w:rPr>
          <w:b/>
        </w:rPr>
      </w:pPr>
    </w:p>
    <w:p w14:paraId="18804640" w14:textId="77777777" w:rsidR="00A20278" w:rsidRDefault="00A20278" w:rsidP="00E5491A">
      <w:pPr>
        <w:tabs>
          <w:tab w:val="left" w:pos="-720"/>
        </w:tabs>
        <w:suppressAutoHyphens/>
        <w:ind w:left="720" w:hanging="720"/>
      </w:pPr>
      <w:r>
        <w:rPr>
          <w:b/>
        </w:rPr>
        <w:t>3</w:t>
      </w:r>
      <w:r w:rsidR="002A277E">
        <w:rPr>
          <w:b/>
        </w:rPr>
        <w:t>3</w:t>
      </w:r>
      <w:r>
        <w:rPr>
          <w:b/>
        </w:rPr>
        <w:t>.</w:t>
      </w:r>
      <w:r>
        <w:rPr>
          <w:b/>
        </w:rPr>
        <w:tab/>
      </w:r>
      <w:r w:rsidR="00117965" w:rsidRPr="002A277E">
        <w:rPr>
          <w:b/>
        </w:rPr>
        <w:t>Substitute Trustee</w:t>
      </w:r>
      <w:r w:rsidR="00A85018">
        <w:rPr>
          <w:b/>
        </w:rPr>
        <w:t xml:space="preserve">. </w:t>
      </w:r>
      <w:r>
        <w:t>Lender, at Lender</w:t>
      </w:r>
      <w:r w:rsidR="00043DD9">
        <w:t>’</w:t>
      </w:r>
      <w:r>
        <w:t>s option, may from time to time remove Trustee and appoint a successor trustee</w:t>
      </w:r>
      <w:r w:rsidR="00A85018">
        <w:t xml:space="preserve">. </w:t>
      </w:r>
      <w:r>
        <w:t xml:space="preserve">Without conveyance of the Mortgaged Property, the successor trustee </w:t>
      </w:r>
      <w:r w:rsidR="00A85018">
        <w:t>will</w:t>
      </w:r>
      <w:r>
        <w:t xml:space="preserve"> succeed to all the title, power and duties conferred upon the Trustee in this Instrument and by applicable law.</w:t>
      </w:r>
    </w:p>
    <w:p w14:paraId="0C13B6C8" w14:textId="77777777" w:rsidR="00A20278" w:rsidRDefault="00A20278" w:rsidP="00E5491A">
      <w:pPr>
        <w:tabs>
          <w:tab w:val="left" w:pos="-720"/>
        </w:tabs>
        <w:suppressAutoHyphens/>
        <w:ind w:left="720" w:hanging="720"/>
      </w:pPr>
    </w:p>
    <w:p w14:paraId="6B57CC9A" w14:textId="77777777" w:rsidR="00A20278" w:rsidRDefault="00A20278" w:rsidP="00E5491A">
      <w:pPr>
        <w:tabs>
          <w:tab w:val="left" w:pos="-720"/>
        </w:tabs>
        <w:suppressAutoHyphens/>
        <w:ind w:left="720" w:hanging="720"/>
      </w:pPr>
      <w:r>
        <w:rPr>
          <w:b/>
        </w:rPr>
        <w:t>3</w:t>
      </w:r>
      <w:r w:rsidR="002A277E">
        <w:rPr>
          <w:b/>
        </w:rPr>
        <w:t>4</w:t>
      </w:r>
      <w:r>
        <w:rPr>
          <w:b/>
        </w:rPr>
        <w:t>.</w:t>
      </w:r>
      <w:r>
        <w:rPr>
          <w:b/>
        </w:rPr>
        <w:tab/>
      </w:r>
      <w:r w:rsidR="00117965" w:rsidRPr="002A277E">
        <w:rPr>
          <w:b/>
        </w:rPr>
        <w:t>Time Of Essence</w:t>
      </w:r>
      <w:r w:rsidR="00A85018">
        <w:rPr>
          <w:b/>
        </w:rPr>
        <w:t xml:space="preserve">. </w:t>
      </w:r>
      <w:r>
        <w:t>Time is of the essence of each covenant of this Instrument.</w:t>
      </w:r>
    </w:p>
    <w:p w14:paraId="225127C2" w14:textId="77777777" w:rsidR="00A20278" w:rsidRDefault="00A20278" w:rsidP="00E5491A">
      <w:pPr>
        <w:tabs>
          <w:tab w:val="left" w:pos="-720"/>
        </w:tabs>
        <w:suppressAutoHyphens/>
        <w:ind w:left="720" w:hanging="720"/>
      </w:pPr>
    </w:p>
    <w:p w14:paraId="1E6F020A" w14:textId="2BCBAD89" w:rsidR="00A20278" w:rsidRDefault="00A20278" w:rsidP="00E5491A">
      <w:pPr>
        <w:tabs>
          <w:tab w:val="left" w:pos="-720"/>
        </w:tabs>
        <w:suppressAutoHyphens/>
        <w:ind w:left="720" w:hanging="720"/>
      </w:pPr>
      <w:r>
        <w:rPr>
          <w:b/>
        </w:rPr>
        <w:t>3</w:t>
      </w:r>
      <w:r w:rsidR="002A277E">
        <w:rPr>
          <w:b/>
        </w:rPr>
        <w:t>5</w:t>
      </w:r>
      <w:r>
        <w:rPr>
          <w:b/>
        </w:rPr>
        <w:t>.</w:t>
      </w:r>
      <w:r>
        <w:rPr>
          <w:b/>
        </w:rPr>
        <w:tab/>
      </w:r>
      <w:r w:rsidR="00117965" w:rsidRPr="002A277E">
        <w:rPr>
          <w:b/>
        </w:rPr>
        <w:t>Waivers By Surety</w:t>
      </w:r>
      <w:r w:rsidR="00A85018">
        <w:rPr>
          <w:b/>
        </w:rPr>
        <w:t xml:space="preserve">. </w:t>
      </w:r>
      <w:r>
        <w:t xml:space="preserve">Any party who has signed this Instrument as a surety or accommodation party, or who has </w:t>
      </w:r>
      <w:r w:rsidRPr="002A277E">
        <w:t>subjected such party</w:t>
      </w:r>
      <w:r w:rsidR="00043DD9">
        <w:t>’</w:t>
      </w:r>
      <w:r w:rsidRPr="002A277E">
        <w:t>s property to this Instrument to secure the indebtedness of another, expressly waives</w:t>
      </w:r>
      <w:r w:rsidRPr="002A277E">
        <w:rPr>
          <w:strike/>
        </w:rPr>
        <w:t xml:space="preserve"> </w:t>
      </w:r>
      <w:r w:rsidRPr="002A277E">
        <w:t>, to the fullest extent allowed by applicable law, all of the benefits under Arizona Revised Statu</w:t>
      </w:r>
      <w:r w:rsidR="002A277E" w:rsidRPr="002A277E">
        <w:t>t</w:t>
      </w:r>
      <w:r w:rsidRPr="002A277E">
        <w:t>es §§ 12</w:t>
      </w:r>
      <w:r w:rsidRPr="002A277E">
        <w:noBreakHyphen/>
        <w:t>1641, 12</w:t>
      </w:r>
      <w:r w:rsidRPr="002A277E">
        <w:noBreakHyphen/>
        <w:t>1642, 12</w:t>
      </w:r>
      <w:r w:rsidRPr="002A277E">
        <w:noBreakHyphen/>
        <w:t>1643, 12</w:t>
      </w:r>
      <w:r w:rsidRPr="002A277E">
        <w:noBreakHyphen/>
        <w:t>1644, 33</w:t>
      </w:r>
      <w:r w:rsidRPr="002A277E">
        <w:noBreakHyphen/>
        <w:t>814, 44</w:t>
      </w:r>
      <w:r w:rsidRPr="002A277E">
        <w:noBreakHyphen/>
        <w:t>141, 44</w:t>
      </w:r>
      <w:r w:rsidRPr="002A277E">
        <w:noBreakHyphen/>
        <w:t>142 and 47</w:t>
      </w:r>
      <w:r w:rsidRPr="002A277E">
        <w:noBreakHyphen/>
        <w:t>3605, and Rule 17(</w:t>
      </w:r>
      <w:r w:rsidR="006D6118">
        <w:t>f</w:t>
      </w:r>
      <w:r w:rsidRPr="002A277E">
        <w:t>) of the Arizona Rules of Civil Procedure, as now in effect or as modified or amended in the future, together with any similar provision, tenet or theory under Arizona law pertaining to the rights of sureties and/or guarantors.</w:t>
      </w:r>
    </w:p>
    <w:p w14:paraId="23ADF4D4" w14:textId="77777777" w:rsidR="00A20278" w:rsidRDefault="00A20278" w:rsidP="00E5491A">
      <w:pPr>
        <w:tabs>
          <w:tab w:val="left" w:pos="-720"/>
        </w:tabs>
        <w:suppressAutoHyphens/>
        <w:ind w:left="720" w:hanging="720"/>
      </w:pPr>
    </w:p>
    <w:p w14:paraId="63962F85" w14:textId="77777777" w:rsidR="00A20278" w:rsidRPr="002A277E" w:rsidRDefault="00A20278" w:rsidP="00E5491A">
      <w:pPr>
        <w:tabs>
          <w:tab w:val="left" w:pos="-720"/>
        </w:tabs>
        <w:suppressAutoHyphens/>
        <w:ind w:left="720" w:hanging="720"/>
        <w:rPr>
          <w:b/>
        </w:rPr>
      </w:pPr>
      <w:r w:rsidRPr="002A277E">
        <w:rPr>
          <w:b/>
        </w:rPr>
        <w:t>3</w:t>
      </w:r>
      <w:r w:rsidR="002A277E" w:rsidRPr="002A277E">
        <w:rPr>
          <w:b/>
        </w:rPr>
        <w:t>6</w:t>
      </w:r>
      <w:r w:rsidRPr="002A277E">
        <w:rPr>
          <w:b/>
        </w:rPr>
        <w:t>.</w:t>
      </w:r>
      <w:r w:rsidRPr="002A277E">
        <w:rPr>
          <w:b/>
        </w:rPr>
        <w:tab/>
      </w:r>
      <w:r w:rsidR="00117965" w:rsidRPr="002A277E">
        <w:rPr>
          <w:b/>
        </w:rPr>
        <w:t>Usury Savings</w:t>
      </w:r>
      <w:r w:rsidR="00A85018">
        <w:t>.</w:t>
      </w:r>
      <w:r w:rsidRPr="002A277E">
        <w:rPr>
          <w:b/>
        </w:rPr>
        <w:t xml:space="preserve"> </w:t>
      </w:r>
      <w:r w:rsidRPr="002A277E">
        <w:t>Borrower agrees to pay an effective contracted rate of interest equal to the rate of interest resulting from all interest payable as provided in the Note, plus an additional rate of interest resulting from all Other Sums.</w:t>
      </w:r>
      <w:r w:rsidR="00CE3F1F">
        <w:t xml:space="preserve"> </w:t>
      </w:r>
      <w:r w:rsidR="00A85018">
        <w:t>“</w:t>
      </w:r>
      <w:r w:rsidRPr="002D3239">
        <w:rPr>
          <w:b/>
        </w:rPr>
        <w:t>Other Sums</w:t>
      </w:r>
      <w:r w:rsidR="00A85018">
        <w:t>”</w:t>
      </w:r>
      <w:r w:rsidRPr="002A277E">
        <w:t xml:space="preserve"> </w:t>
      </w:r>
      <w:r w:rsidR="00A85018">
        <w:t>will</w:t>
      </w:r>
      <w:r w:rsidRPr="002A277E">
        <w:t xml:space="preserve"> consist of all fees, charges, or any other sums (other than interest payable as provided in the Note) paid or payable by Borrower, whether pursuant to the Note, this Instrument or any of the other Loan Documents, or any other document or instrument in any way pertaining to this lending transaction that may be deemed to be interest for the purpose of any law of the State of Arizona that may limit the maximum amount of interest to be charged with respect to this lending transaction</w:t>
      </w:r>
      <w:r w:rsidR="00CE3F1F">
        <w:t xml:space="preserve">. </w:t>
      </w:r>
      <w:r w:rsidRPr="002A277E">
        <w:t xml:space="preserve">Other Sums </w:t>
      </w:r>
      <w:r w:rsidR="00A85018">
        <w:t>will</w:t>
      </w:r>
      <w:r w:rsidRPr="002A277E">
        <w:t xml:space="preserve"> be deemed to be interest for the purposes of any such law only.</w:t>
      </w:r>
    </w:p>
    <w:p w14:paraId="13A9FE99" w14:textId="77777777" w:rsidR="00A20278" w:rsidRDefault="00A20278" w:rsidP="00E5491A">
      <w:pPr>
        <w:tabs>
          <w:tab w:val="left" w:pos="-720"/>
        </w:tabs>
        <w:suppressAutoHyphens/>
        <w:ind w:left="720" w:hanging="720"/>
        <w:rPr>
          <w:b/>
        </w:rPr>
      </w:pPr>
    </w:p>
    <w:p w14:paraId="7B990207" w14:textId="77777777" w:rsidR="00B5515D" w:rsidRDefault="00B5515D" w:rsidP="00B5515D">
      <w:pPr>
        <w:tabs>
          <w:tab w:val="left" w:pos="-720"/>
        </w:tabs>
        <w:suppressAutoHyphens/>
        <w:ind w:left="720" w:hanging="720"/>
        <w:rPr>
          <w:b/>
        </w:rPr>
      </w:pPr>
      <w:r>
        <w:rPr>
          <w:b/>
        </w:rPr>
        <w:t>37.</w:t>
      </w:r>
      <w:r>
        <w:rPr>
          <w:b/>
        </w:rPr>
        <w:tab/>
      </w:r>
      <w:r w:rsidR="0041600E">
        <w:rPr>
          <w:b/>
        </w:rPr>
        <w:t>WAIVER OF TRIAL BY JURY.</w:t>
      </w:r>
    </w:p>
    <w:p w14:paraId="37EFCD91" w14:textId="77777777" w:rsidR="00B5515D" w:rsidRDefault="00B5515D" w:rsidP="00B5515D">
      <w:pPr>
        <w:tabs>
          <w:tab w:val="left" w:pos="-720"/>
        </w:tabs>
        <w:suppressAutoHyphens/>
        <w:ind w:left="720"/>
        <w:rPr>
          <w:b/>
        </w:rPr>
      </w:pPr>
    </w:p>
    <w:p w14:paraId="05ADF372" w14:textId="77777777" w:rsidR="00B5515D" w:rsidRDefault="00B5515D" w:rsidP="00B5515D">
      <w:pPr>
        <w:tabs>
          <w:tab w:val="left" w:pos="-720"/>
        </w:tabs>
        <w:suppressAutoHyphens/>
        <w:ind w:left="1440" w:hanging="720"/>
        <w:rPr>
          <w:b/>
        </w:rPr>
      </w:pPr>
      <w:r w:rsidRPr="00CE3F1F">
        <w:t>(</w:t>
      </w:r>
      <w:r w:rsidR="00CE3F1F" w:rsidRPr="00CE3F1F">
        <w:t>a</w:t>
      </w:r>
      <w:r w:rsidRPr="00CE3F1F">
        <w:t>)</w:t>
      </w:r>
      <w:r>
        <w:rPr>
          <w:b/>
        </w:rPr>
        <w:tab/>
        <w:t>BORROWER AND LENDER EACH COVENANTS AND AGREES NOT TO ELECT A TRIAL BY JURY WITH RESPECT TO ANY ISSUE ARISING OUT OF THIS INSTRUMENT OR THE RELATIONSHIP BETWEEN THE PARTIES AS BORROWER AND LENDER THAT</w:t>
      </w:r>
      <w:r w:rsidR="0041600E">
        <w:rPr>
          <w:b/>
        </w:rPr>
        <w:t xml:space="preserve"> IS TRIABLE OF RIGHT BY A JURY.</w:t>
      </w:r>
    </w:p>
    <w:p w14:paraId="7D60FFA0" w14:textId="77777777" w:rsidR="00B5515D" w:rsidRDefault="00B5515D" w:rsidP="00B5515D">
      <w:pPr>
        <w:tabs>
          <w:tab w:val="left" w:pos="-720"/>
        </w:tabs>
        <w:suppressAutoHyphens/>
        <w:ind w:left="1440" w:hanging="720"/>
        <w:rPr>
          <w:b/>
        </w:rPr>
      </w:pPr>
    </w:p>
    <w:p w14:paraId="0D3BAB91" w14:textId="77777777" w:rsidR="00B5515D" w:rsidRDefault="00B5515D" w:rsidP="00B5515D">
      <w:pPr>
        <w:tabs>
          <w:tab w:val="left" w:pos="-720"/>
        </w:tabs>
        <w:suppressAutoHyphens/>
        <w:ind w:left="1440" w:hanging="720"/>
        <w:rPr>
          <w:b/>
        </w:rPr>
      </w:pPr>
      <w:r w:rsidRPr="00CE3F1F">
        <w:t>(</w:t>
      </w:r>
      <w:r w:rsidR="00CE3F1F" w:rsidRPr="00CE3F1F">
        <w:t>b</w:t>
      </w:r>
      <w:r w:rsidRPr="00CE3F1F">
        <w:t>)</w:t>
      </w:r>
      <w:r>
        <w:rPr>
          <w:b/>
        </w:rPr>
        <w:tab/>
        <w:t>BORROWER AND LENDER EACH WAIVES ANY RIGHT TO TRIAL BY JURY WITH RESPECT TO SUCH ISSUE TO THE EXTENT THAT ANY SUCH RIGHT EXISTS NOW OR IN THE FUTURE. THIS WAIVER OF RIGHT TO TRIAL BY JURY IS SEPARATELY GIVEN BY EACH PARTY, KNOWINGLY AND VOLUNTARILY WITH THE BENE</w:t>
      </w:r>
      <w:r w:rsidR="0041600E">
        <w:rPr>
          <w:b/>
        </w:rPr>
        <w:t>FIT OF COMPETENT LEGAL COUNSEL.</w:t>
      </w:r>
    </w:p>
    <w:p w14:paraId="453198B1" w14:textId="77777777" w:rsidR="00A85018" w:rsidRDefault="00A85018" w:rsidP="00E5491A">
      <w:pPr>
        <w:tabs>
          <w:tab w:val="left" w:pos="-720"/>
        </w:tabs>
        <w:suppressAutoHyphens/>
        <w:ind w:left="720" w:hanging="720"/>
        <w:rPr>
          <w:b/>
        </w:rPr>
      </w:pPr>
    </w:p>
    <w:p w14:paraId="1ABB8EED" w14:textId="77777777" w:rsidR="00A85018" w:rsidRDefault="00A85018" w:rsidP="00E5491A">
      <w:pPr>
        <w:tabs>
          <w:tab w:val="left" w:pos="-720"/>
        </w:tabs>
        <w:suppressAutoHyphens/>
        <w:ind w:left="720" w:hanging="720"/>
      </w:pPr>
      <w:r>
        <w:rPr>
          <w:b/>
        </w:rPr>
        <w:lastRenderedPageBreak/>
        <w:t>38.</w:t>
      </w:r>
      <w:r>
        <w:rPr>
          <w:b/>
        </w:rPr>
        <w:tab/>
      </w:r>
      <w:r w:rsidR="00600BF3">
        <w:rPr>
          <w:b/>
        </w:rPr>
        <w:t>Attached</w:t>
      </w:r>
      <w:r w:rsidR="00117965">
        <w:rPr>
          <w:b/>
        </w:rPr>
        <w:t xml:space="preserve"> Riders</w:t>
      </w:r>
      <w:r>
        <w:rPr>
          <w:b/>
        </w:rPr>
        <w:t>.</w:t>
      </w:r>
      <w:r>
        <w:t xml:space="preserve"> T</w:t>
      </w:r>
      <w:r w:rsidR="00600BF3">
        <w:t xml:space="preserve">he following Riders </w:t>
      </w:r>
      <w:r>
        <w:t>are attached to this Instrument:</w:t>
      </w:r>
    </w:p>
    <w:p w14:paraId="2866DEA9" w14:textId="77777777" w:rsidR="00CE3F1F" w:rsidRDefault="00A85018" w:rsidP="00E5491A">
      <w:pPr>
        <w:tabs>
          <w:tab w:val="left" w:pos="-720"/>
        </w:tabs>
        <w:suppressAutoHyphens/>
        <w:ind w:left="720" w:hanging="720"/>
        <w:rPr>
          <w:b/>
        </w:rPr>
      </w:pPr>
      <w:r>
        <w:rPr>
          <w:b/>
        </w:rPr>
        <w:tab/>
      </w:r>
    </w:p>
    <w:p w14:paraId="0D78B497" w14:textId="77777777" w:rsidR="00A85018" w:rsidRDefault="00A85018" w:rsidP="00CE3F1F">
      <w:pPr>
        <w:tabs>
          <w:tab w:val="left" w:pos="-720"/>
        </w:tabs>
        <w:suppressAutoHyphens/>
        <w:ind w:left="720"/>
        <w:rPr>
          <w:b/>
        </w:rPr>
      </w:pPr>
      <w:r w:rsidRPr="00A85018">
        <w:rPr>
          <w:b/>
          <w:highlight w:val="yellow"/>
        </w:rPr>
        <w:t>[LIST EACH RIDER ATTACHED</w:t>
      </w:r>
      <w:r w:rsidR="00043DD9">
        <w:rPr>
          <w:b/>
          <w:highlight w:val="yellow"/>
        </w:rPr>
        <w:t xml:space="preserve"> OR STATE “NONE”</w:t>
      </w:r>
      <w:r w:rsidRPr="00A85018">
        <w:rPr>
          <w:b/>
          <w:highlight w:val="yellow"/>
        </w:rPr>
        <w:t>]</w:t>
      </w:r>
    </w:p>
    <w:p w14:paraId="6AB4CB5C" w14:textId="77777777" w:rsidR="00A20278" w:rsidRDefault="00A20278" w:rsidP="00A85018">
      <w:pPr>
        <w:tabs>
          <w:tab w:val="left" w:pos="-720"/>
        </w:tabs>
        <w:suppressAutoHyphens/>
      </w:pPr>
    </w:p>
    <w:p w14:paraId="34EA85B4" w14:textId="77777777" w:rsidR="00A20278" w:rsidRDefault="00602F4C" w:rsidP="00805F8E">
      <w:pPr>
        <w:tabs>
          <w:tab w:val="left" w:pos="-720"/>
        </w:tabs>
        <w:suppressAutoHyphens/>
        <w:ind w:left="720" w:hanging="720"/>
      </w:pPr>
      <w:r>
        <w:rPr>
          <w:b/>
        </w:rPr>
        <w:t>39.</w:t>
      </w:r>
      <w:r>
        <w:rPr>
          <w:b/>
        </w:rPr>
        <w:tab/>
      </w:r>
      <w:r w:rsidR="00117965">
        <w:rPr>
          <w:b/>
        </w:rPr>
        <w:t>Attached Exhibits</w:t>
      </w:r>
      <w:r w:rsidR="00A85018">
        <w:rPr>
          <w:b/>
        </w:rPr>
        <w:t xml:space="preserve">. </w:t>
      </w:r>
      <w:r w:rsidR="00A20278">
        <w:t>The following Exhibits</w:t>
      </w:r>
      <w:r w:rsidR="00805F8E">
        <w:t>, if marked with an “X” in the space provided,</w:t>
      </w:r>
      <w:r w:rsidR="00A20278">
        <w:t xml:space="preserve"> are attached to this Instrument:</w:t>
      </w:r>
    </w:p>
    <w:p w14:paraId="241818D8" w14:textId="77777777" w:rsidR="00A20278" w:rsidRDefault="00A20278" w:rsidP="00A85018">
      <w:pPr>
        <w:tabs>
          <w:tab w:val="left" w:pos="-720"/>
        </w:tabs>
        <w:suppressAutoHyphens/>
      </w:pPr>
    </w:p>
    <w:p w14:paraId="4B7DD0C3" w14:textId="77777777" w:rsidR="00A20278" w:rsidRDefault="00805F8E" w:rsidP="00805F8E">
      <w:pPr>
        <w:tabs>
          <w:tab w:val="left" w:pos="-720"/>
          <w:tab w:val="left" w:pos="720"/>
          <w:tab w:val="left" w:pos="1440"/>
        </w:tabs>
        <w:suppressAutoHyphens/>
      </w:pPr>
      <w:r>
        <w:tab/>
        <w:t>|</w:t>
      </w:r>
      <w:r>
        <w:rPr>
          <w:u w:val="single"/>
        </w:rPr>
        <w:t>X</w:t>
      </w:r>
      <w:r>
        <w:t>|</w:t>
      </w:r>
      <w:r>
        <w:tab/>
        <w:t>Exhibit A</w:t>
      </w:r>
      <w:r>
        <w:tab/>
      </w:r>
      <w:r w:rsidR="00FA1E11">
        <w:t>Description of the Land (required)</w:t>
      </w:r>
    </w:p>
    <w:p w14:paraId="34BEAED1" w14:textId="77777777" w:rsidR="00FA1E11" w:rsidRDefault="00FA1E11" w:rsidP="00805F8E">
      <w:pPr>
        <w:tabs>
          <w:tab w:val="left" w:pos="-720"/>
          <w:tab w:val="left" w:pos="720"/>
          <w:tab w:val="left" w:pos="1440"/>
        </w:tabs>
        <w:suppressAutoHyphens/>
      </w:pPr>
      <w:r>
        <w:tab/>
        <w:t>|</w:t>
      </w:r>
      <w:r w:rsidRPr="00FA1E11">
        <w:rPr>
          <w:u w:val="single"/>
        </w:rPr>
        <w:t xml:space="preserve">   </w:t>
      </w:r>
      <w:r>
        <w:t>|</w:t>
      </w:r>
      <w:r>
        <w:tab/>
        <w:t>Exhibit B</w:t>
      </w:r>
      <w:r>
        <w:tab/>
        <w:t>Modifications to Instrument</w:t>
      </w:r>
    </w:p>
    <w:p w14:paraId="124569EF" w14:textId="77777777" w:rsidR="00FA1E11" w:rsidRDefault="00FA1E11" w:rsidP="00805F8E">
      <w:pPr>
        <w:tabs>
          <w:tab w:val="left" w:pos="-720"/>
          <w:tab w:val="left" w:pos="720"/>
          <w:tab w:val="left" w:pos="1440"/>
        </w:tabs>
        <w:suppressAutoHyphens/>
      </w:pPr>
      <w:r>
        <w:tab/>
        <w:t>|</w:t>
      </w:r>
      <w:r w:rsidRPr="00FA1E11">
        <w:rPr>
          <w:u w:val="single"/>
        </w:rPr>
        <w:t xml:space="preserve">   </w:t>
      </w:r>
      <w:r>
        <w:t>|</w:t>
      </w:r>
      <w:r>
        <w:tab/>
        <w:t>Exhibit C</w:t>
      </w:r>
      <w:r>
        <w:tab/>
        <w:t>Ground Lease Description (if applicable)</w:t>
      </w:r>
    </w:p>
    <w:p w14:paraId="0BFDBFC8" w14:textId="77777777" w:rsidR="00A20278" w:rsidRDefault="00A20278" w:rsidP="00FA1E11">
      <w:pPr>
        <w:tabs>
          <w:tab w:val="left" w:pos="-720"/>
        </w:tabs>
        <w:suppressAutoHyphens/>
        <w:ind w:left="1440" w:right="-1440" w:hanging="1440"/>
      </w:pPr>
    </w:p>
    <w:p w14:paraId="20B319D9" w14:textId="77777777" w:rsidR="00D949E3" w:rsidRDefault="00D949E3" w:rsidP="00FA1E11">
      <w:pPr>
        <w:tabs>
          <w:tab w:val="left" w:pos="-720"/>
        </w:tabs>
        <w:suppressAutoHyphens/>
        <w:ind w:left="1440" w:right="-1440" w:hanging="1440"/>
      </w:pPr>
    </w:p>
    <w:p w14:paraId="11F36A88" w14:textId="77777777" w:rsidR="00043DD9" w:rsidRDefault="00A20278" w:rsidP="00A85018">
      <w:pPr>
        <w:tabs>
          <w:tab w:val="left" w:pos="-720"/>
        </w:tabs>
        <w:suppressAutoHyphens/>
        <w:jc w:val="center"/>
        <w:rPr>
          <w:b/>
        </w:rPr>
        <w:sectPr w:rsidR="00043DD9" w:rsidSect="0041600E">
          <w:footerReference w:type="default" r:id="rId9"/>
          <w:footerReference w:type="first" r:id="rId10"/>
          <w:pgSz w:w="12240" w:h="15840" w:code="1"/>
          <w:pgMar w:top="1440" w:right="1440" w:bottom="1440" w:left="1440" w:header="1440" w:footer="720" w:gutter="0"/>
          <w:pgNumType w:start="1"/>
          <w:cols w:space="720"/>
          <w:noEndnote/>
          <w:titlePg/>
          <w:docGrid w:linePitch="326"/>
        </w:sectPr>
      </w:pPr>
      <w:r>
        <w:rPr>
          <w:b/>
        </w:rPr>
        <w:t>REMAINDER O</w:t>
      </w:r>
      <w:r w:rsidR="00602F4C">
        <w:rPr>
          <w:b/>
        </w:rPr>
        <w:t>F PAGE INTENTIONALLY LEFT BLANK</w:t>
      </w:r>
    </w:p>
    <w:p w14:paraId="424AAEEF" w14:textId="77777777" w:rsidR="00A20278" w:rsidRDefault="00A20278" w:rsidP="00CE3F1F">
      <w:pPr>
        <w:tabs>
          <w:tab w:val="left" w:pos="-720"/>
        </w:tabs>
        <w:suppressAutoHyphens/>
      </w:pPr>
      <w:r w:rsidRPr="00CE3F1F">
        <w:lastRenderedPageBreak/>
        <w:t>IN WITNESS WHEREOF</w:t>
      </w:r>
      <w:r>
        <w:t xml:space="preserve">, Borrower has signed and delivered this Instrument or has caused this Instrument to be signed and delivered by its duly authorized representative. </w:t>
      </w:r>
    </w:p>
    <w:p w14:paraId="4625E442" w14:textId="77777777" w:rsidR="00A20278" w:rsidRDefault="00A20278" w:rsidP="00A85018">
      <w:pPr>
        <w:tabs>
          <w:tab w:val="left" w:pos="-720"/>
        </w:tabs>
        <w:suppressAutoHyphens/>
      </w:pPr>
    </w:p>
    <w:p w14:paraId="36B2A539" w14:textId="77777777" w:rsidR="00A20278" w:rsidRDefault="00A20278" w:rsidP="00A85018">
      <w:pPr>
        <w:tabs>
          <w:tab w:val="left" w:pos="-720"/>
        </w:tabs>
        <w:suppressAutoHyphens/>
      </w:pPr>
    </w:p>
    <w:p w14:paraId="7E794F19" w14:textId="77777777" w:rsidR="00A20278" w:rsidRDefault="00A20278" w:rsidP="0041600E">
      <w:pPr>
        <w:tabs>
          <w:tab w:val="center" w:pos="4680"/>
        </w:tabs>
        <w:suppressAutoHyphens/>
        <w:jc w:val="center"/>
      </w:pPr>
      <w:r w:rsidRPr="00602F4C">
        <w:rPr>
          <w:b/>
          <w:highlight w:val="yellow"/>
        </w:rPr>
        <w:t>[</w:t>
      </w:r>
      <w:r w:rsidR="00602F4C" w:rsidRPr="00602F4C">
        <w:rPr>
          <w:b/>
          <w:highlight w:val="yellow"/>
        </w:rPr>
        <w:t xml:space="preserve">INSERT </w:t>
      </w:r>
      <w:r w:rsidRPr="00602F4C">
        <w:rPr>
          <w:b/>
          <w:highlight w:val="yellow"/>
        </w:rPr>
        <w:t>SIGNATURES AND ACKNOWLEDGMENTS]</w:t>
      </w:r>
    </w:p>
    <w:p w14:paraId="0EDC78A8" w14:textId="77777777" w:rsidR="00A20278" w:rsidRDefault="00A20278" w:rsidP="00A85018">
      <w:pPr>
        <w:tabs>
          <w:tab w:val="center" w:pos="4680"/>
        </w:tabs>
        <w:suppressAutoHyphens/>
      </w:pPr>
    </w:p>
    <w:p w14:paraId="3B0D8133" w14:textId="77777777" w:rsidR="00602F4C" w:rsidRDefault="00602F4C" w:rsidP="00A85018">
      <w:pPr>
        <w:tabs>
          <w:tab w:val="center" w:pos="4680"/>
        </w:tabs>
        <w:suppressAutoHyphens/>
      </w:pPr>
    </w:p>
    <w:p w14:paraId="102255E6" w14:textId="77777777" w:rsidR="00B5515D" w:rsidRDefault="00B5515D" w:rsidP="00A85018">
      <w:pPr>
        <w:tabs>
          <w:tab w:val="center" w:pos="4680"/>
        </w:tabs>
        <w:suppressAutoHyphens/>
        <w:sectPr w:rsidR="00B5515D" w:rsidSect="002D3239">
          <w:pgSz w:w="12240" w:h="15840" w:code="1"/>
          <w:pgMar w:top="1440" w:right="1440" w:bottom="1440" w:left="1440" w:header="1440" w:footer="432" w:gutter="0"/>
          <w:pgNumType w:start="1"/>
          <w:cols w:space="720"/>
          <w:noEndnote/>
          <w:titlePg/>
        </w:sectPr>
      </w:pPr>
    </w:p>
    <w:p w14:paraId="10462044" w14:textId="77777777" w:rsidR="00602F4C" w:rsidRDefault="00602F4C" w:rsidP="00A85018">
      <w:pPr>
        <w:tabs>
          <w:tab w:val="center" w:pos="4680"/>
        </w:tabs>
        <w:suppressAutoHyphens/>
      </w:pPr>
    </w:p>
    <w:p w14:paraId="6D507DA8" w14:textId="77777777" w:rsidR="00602F4C" w:rsidRPr="00602F4C" w:rsidRDefault="00B5515D" w:rsidP="00602F4C">
      <w:pPr>
        <w:tabs>
          <w:tab w:val="center" w:pos="4680"/>
        </w:tabs>
        <w:suppressAutoHyphens/>
        <w:jc w:val="center"/>
        <w:rPr>
          <w:b/>
        </w:rPr>
      </w:pPr>
      <w:r>
        <w:rPr>
          <w:b/>
          <w:highlight w:val="yellow"/>
        </w:rPr>
        <w:t>[INSERT RIDER(S) IF APPLICABLE]</w:t>
      </w:r>
      <w:r>
        <w:rPr>
          <w:b/>
        </w:rPr>
        <w:t xml:space="preserve">   </w:t>
      </w:r>
    </w:p>
    <w:p w14:paraId="43F195A2" w14:textId="77777777" w:rsidR="00602F4C" w:rsidRDefault="00602F4C" w:rsidP="00A85018">
      <w:pPr>
        <w:tabs>
          <w:tab w:val="center" w:pos="4680"/>
        </w:tabs>
        <w:suppressAutoHyphens/>
      </w:pPr>
    </w:p>
    <w:p w14:paraId="26064E95" w14:textId="77777777" w:rsidR="00602F4C" w:rsidRDefault="00602F4C" w:rsidP="00A85018">
      <w:pPr>
        <w:tabs>
          <w:tab w:val="center" w:pos="4680"/>
        </w:tabs>
        <w:suppressAutoHyphens/>
      </w:pPr>
    </w:p>
    <w:p w14:paraId="5B015EBA" w14:textId="77777777" w:rsidR="00602F4C" w:rsidRDefault="00602F4C" w:rsidP="00A85018">
      <w:pPr>
        <w:tabs>
          <w:tab w:val="center" w:pos="4680"/>
        </w:tabs>
        <w:suppressAutoHyphens/>
      </w:pPr>
    </w:p>
    <w:p w14:paraId="5E9BF30A" w14:textId="77777777" w:rsidR="00602F4C" w:rsidRDefault="00602F4C" w:rsidP="00A85018">
      <w:pPr>
        <w:tabs>
          <w:tab w:val="center" w:pos="4680"/>
        </w:tabs>
        <w:suppressAutoHyphens/>
      </w:pPr>
    </w:p>
    <w:p w14:paraId="1FC7AEEF" w14:textId="77777777" w:rsidR="00602F4C" w:rsidRDefault="00602F4C" w:rsidP="00A85018">
      <w:pPr>
        <w:tabs>
          <w:tab w:val="center" w:pos="4680"/>
        </w:tabs>
        <w:suppressAutoHyphens/>
      </w:pPr>
    </w:p>
    <w:p w14:paraId="4A8EDAAB" w14:textId="77777777" w:rsidR="00602F4C" w:rsidRDefault="00602F4C" w:rsidP="00A85018">
      <w:pPr>
        <w:tabs>
          <w:tab w:val="center" w:pos="4680"/>
        </w:tabs>
        <w:suppressAutoHyphens/>
        <w:sectPr w:rsidR="00602F4C" w:rsidSect="00602F4C">
          <w:footerReference w:type="first" r:id="rId11"/>
          <w:pgSz w:w="12240" w:h="15840" w:code="1"/>
          <w:pgMar w:top="1440" w:right="1440" w:bottom="1440" w:left="1440" w:header="1440" w:footer="720" w:gutter="0"/>
          <w:pgNumType w:start="1"/>
          <w:cols w:space="720"/>
          <w:noEndnote/>
          <w:titlePg/>
        </w:sectPr>
      </w:pPr>
    </w:p>
    <w:p w14:paraId="6567B5C6" w14:textId="77777777" w:rsidR="00A20278" w:rsidRDefault="00A20278" w:rsidP="0041600E">
      <w:pPr>
        <w:tabs>
          <w:tab w:val="left" w:pos="-720"/>
        </w:tabs>
        <w:suppressAutoHyphens/>
        <w:jc w:val="center"/>
      </w:pPr>
      <w:r>
        <w:rPr>
          <w:b/>
        </w:rPr>
        <w:lastRenderedPageBreak/>
        <w:t>EXHIBIT A</w:t>
      </w:r>
    </w:p>
    <w:p w14:paraId="56B55D19" w14:textId="77777777" w:rsidR="00A20278" w:rsidRDefault="00A20278" w:rsidP="0041600E">
      <w:pPr>
        <w:tabs>
          <w:tab w:val="left" w:pos="-720"/>
        </w:tabs>
        <w:suppressAutoHyphens/>
        <w:jc w:val="center"/>
        <w:sectPr w:rsidR="00A20278" w:rsidSect="00602F4C">
          <w:footerReference w:type="default" r:id="rId12"/>
          <w:pgSz w:w="12240" w:h="15840" w:code="1"/>
          <w:pgMar w:top="1440" w:right="1440" w:bottom="1440" w:left="1440" w:header="1440" w:footer="720" w:gutter="0"/>
          <w:pgNumType w:start="1"/>
          <w:cols w:space="720"/>
          <w:noEndnote/>
        </w:sectPr>
      </w:pPr>
    </w:p>
    <w:p w14:paraId="06C15EB4" w14:textId="77777777" w:rsidR="00A20278" w:rsidRDefault="00A20278" w:rsidP="0041600E">
      <w:pPr>
        <w:tabs>
          <w:tab w:val="left" w:pos="-720"/>
        </w:tabs>
        <w:suppressAutoHyphens/>
        <w:jc w:val="center"/>
      </w:pPr>
    </w:p>
    <w:p w14:paraId="435AD1F8" w14:textId="77777777" w:rsidR="00A20278" w:rsidRPr="0093153F" w:rsidRDefault="00602F4C" w:rsidP="0041600E">
      <w:pPr>
        <w:tabs>
          <w:tab w:val="center" w:pos="4680"/>
        </w:tabs>
        <w:suppressAutoHyphens/>
        <w:jc w:val="center"/>
        <w:sectPr w:rsidR="00A20278" w:rsidRPr="0093153F" w:rsidSect="00602F4C">
          <w:footerReference w:type="default" r:id="rId13"/>
          <w:type w:val="continuous"/>
          <w:pgSz w:w="12240" w:h="15840" w:code="1"/>
          <w:pgMar w:top="1440" w:right="1440" w:bottom="1440" w:left="1440" w:header="1440" w:footer="720" w:gutter="0"/>
          <w:cols w:space="720"/>
          <w:noEndnote/>
        </w:sectPr>
      </w:pPr>
      <w:r w:rsidRPr="0093153F">
        <w:t>DESCRIPTION OF THE LAND</w:t>
      </w:r>
    </w:p>
    <w:p w14:paraId="0E35E1E0" w14:textId="77777777" w:rsidR="00A20278" w:rsidRDefault="00A20278" w:rsidP="00A85018">
      <w:pPr>
        <w:tabs>
          <w:tab w:val="left" w:pos="-720"/>
        </w:tabs>
        <w:suppressAutoHyphens/>
        <w:jc w:val="center"/>
        <w:rPr>
          <w:b/>
        </w:rPr>
      </w:pPr>
      <w:r>
        <w:rPr>
          <w:b/>
        </w:rPr>
        <w:lastRenderedPageBreak/>
        <w:t>EXHIBIT B</w:t>
      </w:r>
    </w:p>
    <w:p w14:paraId="44270C7E" w14:textId="77777777" w:rsidR="00A20278" w:rsidRDefault="00A20278" w:rsidP="00A85018">
      <w:pPr>
        <w:tabs>
          <w:tab w:val="left" w:pos="-720"/>
        </w:tabs>
        <w:suppressAutoHyphens/>
        <w:jc w:val="center"/>
      </w:pPr>
    </w:p>
    <w:p w14:paraId="29170781" w14:textId="77777777" w:rsidR="00A20278" w:rsidRPr="0093153F" w:rsidRDefault="00A20278" w:rsidP="00A85018">
      <w:pPr>
        <w:tabs>
          <w:tab w:val="left" w:pos="-720"/>
        </w:tabs>
        <w:suppressAutoHyphens/>
        <w:jc w:val="center"/>
      </w:pPr>
      <w:r w:rsidRPr="0093153F">
        <w:t>MODIFICATIONS TO INSTRUMENT</w:t>
      </w:r>
    </w:p>
    <w:p w14:paraId="7387AF82" w14:textId="77777777" w:rsidR="00A20278" w:rsidRDefault="00A20278" w:rsidP="00A85018">
      <w:pPr>
        <w:tabs>
          <w:tab w:val="left" w:pos="-720"/>
        </w:tabs>
        <w:suppressAutoHyphens/>
      </w:pPr>
    </w:p>
    <w:p w14:paraId="376511A7" w14:textId="77777777" w:rsidR="00A20278" w:rsidRDefault="00A20278" w:rsidP="00A85018">
      <w:pPr>
        <w:tabs>
          <w:tab w:val="left" w:pos="-720"/>
        </w:tabs>
        <w:suppressAutoHyphens/>
      </w:pPr>
    </w:p>
    <w:p w14:paraId="3B62FE39" w14:textId="77777777" w:rsidR="00A20278" w:rsidRDefault="00A20278" w:rsidP="00A85018">
      <w:pPr>
        <w:tabs>
          <w:tab w:val="left" w:pos="-720"/>
        </w:tabs>
        <w:suppressAutoHyphens/>
      </w:pPr>
      <w:r>
        <w:t>The following modifications are made to the text of the Instrument that precedes this Exhibit:</w:t>
      </w:r>
    </w:p>
    <w:p w14:paraId="5FBFA047" w14:textId="77777777" w:rsidR="00A20278" w:rsidRDefault="00A20278" w:rsidP="00A85018"/>
    <w:p w14:paraId="5574C03F" w14:textId="77777777" w:rsidR="00A20278" w:rsidRDefault="00A20278" w:rsidP="00A85018">
      <w:pPr>
        <w:pStyle w:val="BodyMain"/>
        <w:spacing w:before="0"/>
      </w:pPr>
    </w:p>
    <w:sectPr w:rsidR="00A20278" w:rsidSect="00602F4C">
      <w:footerReference w:type="default" r:id="rId14"/>
      <w:footerReference w:type="first" r:id="rId1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9416" w14:textId="77777777" w:rsidR="009A5CB1" w:rsidRDefault="009A5CB1">
      <w:r>
        <w:separator/>
      </w:r>
    </w:p>
  </w:endnote>
  <w:endnote w:type="continuationSeparator" w:id="0">
    <w:p w14:paraId="3BFC54CA" w14:textId="77777777" w:rsidR="009A5CB1" w:rsidRDefault="009A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C6A3" w14:textId="77777777" w:rsidR="00043DD9" w:rsidRDefault="00043DD9" w:rsidP="00043DD9">
    <w:pPr>
      <w:pStyle w:val="Footer"/>
      <w:rPr>
        <w:b/>
        <w:sz w:val="20"/>
        <w:szCs w:val="20"/>
      </w:rPr>
    </w:pPr>
    <w:r>
      <w:rPr>
        <w:b/>
        <w:sz w:val="20"/>
        <w:szCs w:val="20"/>
      </w:rPr>
      <w:t>Arizona</w:t>
    </w:r>
    <w:r>
      <w:rPr>
        <w:b/>
        <w:sz w:val="20"/>
        <w:szCs w:val="20"/>
      </w:rPr>
      <w:tab/>
    </w:r>
    <w:r>
      <w:rPr>
        <w:b/>
        <w:sz w:val="20"/>
        <w:szCs w:val="20"/>
      </w:rPr>
      <w:tab/>
    </w:r>
  </w:p>
  <w:p w14:paraId="365431C2" w14:textId="77777777" w:rsidR="00043DD9" w:rsidRDefault="00043DD9" w:rsidP="00043DD9">
    <w:pPr>
      <w:pStyle w:val="Footer"/>
      <w:rPr>
        <w:b/>
        <w:sz w:val="20"/>
        <w:szCs w:val="20"/>
      </w:rPr>
    </w:pPr>
    <w:r>
      <w:rPr>
        <w:b/>
        <w:sz w:val="20"/>
        <w:szCs w:val="20"/>
      </w:rPr>
      <w:t>Multifamily Deed of Trust, Assignment of Rents,</w:t>
    </w:r>
  </w:p>
  <w:p w14:paraId="5705B172" w14:textId="77777777" w:rsidR="00043DD9" w:rsidRPr="00126832" w:rsidRDefault="00043DD9" w:rsidP="00043DD9">
    <w:pPr>
      <w:pStyle w:val="Footer"/>
      <w:rPr>
        <w:b/>
        <w:sz w:val="20"/>
        <w:szCs w:val="20"/>
      </w:rPr>
    </w:pPr>
    <w:r>
      <w:rPr>
        <w:b/>
        <w:sz w:val="20"/>
        <w:szCs w:val="20"/>
      </w:rPr>
      <w:t xml:space="preserve">Security Agreement and Fixture Filing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6BF5" w14:textId="77777777" w:rsidR="00602F4C" w:rsidRDefault="00602F4C" w:rsidP="00602F4C">
    <w:pPr>
      <w:pStyle w:val="Footer"/>
      <w:rPr>
        <w:b/>
        <w:sz w:val="20"/>
        <w:szCs w:val="20"/>
      </w:rPr>
    </w:pPr>
    <w:r>
      <w:rPr>
        <w:b/>
        <w:sz w:val="20"/>
        <w:szCs w:val="20"/>
      </w:rPr>
      <w:t>Arizona</w:t>
    </w:r>
    <w:r>
      <w:rPr>
        <w:b/>
        <w:sz w:val="20"/>
        <w:szCs w:val="20"/>
      </w:rPr>
      <w:tab/>
    </w:r>
    <w:r>
      <w:rPr>
        <w:b/>
        <w:sz w:val="20"/>
        <w:szCs w:val="20"/>
      </w:rPr>
      <w:tab/>
      <w:t xml:space="preserve">Page </w:t>
    </w:r>
    <w:proofErr w:type="gramStart"/>
    <w:r>
      <w:rPr>
        <w:b/>
        <w:sz w:val="20"/>
        <w:szCs w:val="20"/>
      </w:rPr>
      <w:t>[ ]</w:t>
    </w:r>
    <w:proofErr w:type="gramEnd"/>
  </w:p>
  <w:p w14:paraId="31873CE5" w14:textId="77777777" w:rsidR="00602F4C" w:rsidRDefault="00602F4C" w:rsidP="00602F4C">
    <w:pPr>
      <w:pStyle w:val="Footer"/>
      <w:rPr>
        <w:b/>
        <w:sz w:val="20"/>
        <w:szCs w:val="20"/>
      </w:rPr>
    </w:pPr>
    <w:r>
      <w:rPr>
        <w:b/>
        <w:sz w:val="20"/>
        <w:szCs w:val="20"/>
      </w:rPr>
      <w:t>Multifamily Deed of Trust, Assignment of Rents,</w:t>
    </w:r>
  </w:p>
  <w:p w14:paraId="2C37DB16" w14:textId="77777777" w:rsidR="00602F4C" w:rsidRPr="00126832" w:rsidRDefault="00602F4C" w:rsidP="00602F4C">
    <w:pPr>
      <w:pStyle w:val="Footer"/>
      <w:rPr>
        <w:b/>
        <w:sz w:val="20"/>
        <w:szCs w:val="20"/>
      </w:rPr>
    </w:pPr>
    <w:r>
      <w:rPr>
        <w:b/>
        <w:sz w:val="20"/>
        <w:szCs w:val="20"/>
      </w:rPr>
      <w:t>Security Agreement and Fixture Filing</w:t>
    </w:r>
    <w:r w:rsidR="00126832">
      <w:rPr>
        <w:b/>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5D16" w14:textId="77777777" w:rsidR="0041600E" w:rsidRDefault="0041600E" w:rsidP="00043DD9">
    <w:pPr>
      <w:pStyle w:val="Footer"/>
      <w:rPr>
        <w:b/>
        <w:sz w:val="20"/>
        <w:szCs w:val="20"/>
      </w:rPr>
    </w:pPr>
    <w:r>
      <w:rPr>
        <w:b/>
        <w:sz w:val="20"/>
        <w:szCs w:val="20"/>
      </w:rPr>
      <w:t>Arizona</w:t>
    </w:r>
    <w:r>
      <w:rPr>
        <w:b/>
        <w:sz w:val="20"/>
        <w:szCs w:val="20"/>
      </w:rPr>
      <w:tab/>
    </w:r>
    <w:r>
      <w:rPr>
        <w:b/>
        <w:sz w:val="20"/>
        <w:szCs w:val="20"/>
      </w:rPr>
      <w:tab/>
    </w:r>
  </w:p>
  <w:p w14:paraId="38E2F161" w14:textId="77777777" w:rsidR="0041600E" w:rsidRDefault="0041600E" w:rsidP="00043DD9">
    <w:pPr>
      <w:pStyle w:val="Footer"/>
      <w:rPr>
        <w:b/>
        <w:sz w:val="20"/>
        <w:szCs w:val="20"/>
      </w:rPr>
    </w:pPr>
    <w:r>
      <w:rPr>
        <w:b/>
        <w:sz w:val="20"/>
        <w:szCs w:val="20"/>
      </w:rPr>
      <w:t>Multifamily Deed of Trust, Assignment of Rents,</w:t>
    </w:r>
  </w:p>
  <w:p w14:paraId="7552EEA7" w14:textId="77777777" w:rsidR="0041600E" w:rsidRPr="00126832" w:rsidRDefault="0041600E" w:rsidP="00043DD9">
    <w:pPr>
      <w:pStyle w:val="Footer"/>
      <w:rPr>
        <w:b/>
        <w:sz w:val="20"/>
        <w:szCs w:val="20"/>
      </w:rPr>
    </w:pPr>
    <w:r>
      <w:rPr>
        <w:b/>
        <w:sz w:val="20"/>
        <w:szCs w:val="20"/>
      </w:rPr>
      <w:t xml:space="preserve">Security Agreement and Fixture Filing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F4BC" w14:textId="77777777" w:rsidR="00193CAF" w:rsidRDefault="00193CAF" w:rsidP="00193CAF">
    <w:pPr>
      <w:pStyle w:val="Footer"/>
      <w:rPr>
        <w:b/>
        <w:sz w:val="20"/>
        <w:szCs w:val="20"/>
      </w:rPr>
    </w:pPr>
    <w:r>
      <w:rPr>
        <w:b/>
        <w:sz w:val="20"/>
        <w:szCs w:val="20"/>
      </w:rPr>
      <w:t>Arizona</w:t>
    </w:r>
    <w:r>
      <w:rPr>
        <w:b/>
        <w:sz w:val="20"/>
        <w:szCs w:val="20"/>
      </w:rPr>
      <w:tab/>
    </w:r>
    <w:r>
      <w:rPr>
        <w:b/>
        <w:sz w:val="20"/>
        <w:szCs w:val="20"/>
      </w:rPr>
      <w:tab/>
    </w:r>
    <w:r w:rsidR="00E1645F">
      <w:rPr>
        <w:b/>
        <w:sz w:val="20"/>
        <w:szCs w:val="20"/>
      </w:rPr>
      <w:t xml:space="preserve">Page </w:t>
    </w:r>
    <w:proofErr w:type="gramStart"/>
    <w:r w:rsidR="00E1645F">
      <w:rPr>
        <w:b/>
        <w:sz w:val="20"/>
        <w:szCs w:val="20"/>
      </w:rPr>
      <w:t>[ ]</w:t>
    </w:r>
    <w:proofErr w:type="gramEnd"/>
  </w:p>
  <w:p w14:paraId="7E307801" w14:textId="77777777" w:rsidR="00193CAF" w:rsidRDefault="00193CAF" w:rsidP="00193CAF">
    <w:pPr>
      <w:pStyle w:val="Footer"/>
      <w:rPr>
        <w:b/>
        <w:sz w:val="20"/>
        <w:szCs w:val="20"/>
      </w:rPr>
    </w:pPr>
    <w:r>
      <w:rPr>
        <w:b/>
        <w:sz w:val="20"/>
        <w:szCs w:val="20"/>
      </w:rPr>
      <w:t>Multifamily Deed of Trust, Assignment of Rents,</w:t>
    </w:r>
  </w:p>
  <w:p w14:paraId="2478C8E9" w14:textId="77777777" w:rsidR="00193CAF" w:rsidRPr="00126832" w:rsidRDefault="00193CAF" w:rsidP="00193CAF">
    <w:pPr>
      <w:pStyle w:val="Footer"/>
      <w:rPr>
        <w:b/>
        <w:sz w:val="20"/>
        <w:szCs w:val="20"/>
      </w:rPr>
    </w:pPr>
    <w:r>
      <w:rPr>
        <w:b/>
        <w:sz w:val="20"/>
        <w:szCs w:val="20"/>
      </w:rPr>
      <w:t xml:space="preserve">Security Agreement and Fixture Filing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C6EF" w14:textId="77777777" w:rsidR="00602F4C" w:rsidRDefault="00E1645F" w:rsidP="00E1645F">
    <w:pPr>
      <w:pStyle w:val="Footer"/>
      <w:tabs>
        <w:tab w:val="clear" w:pos="4680"/>
      </w:tabs>
      <w:jc w:val="right"/>
      <w:rPr>
        <w:rFonts w:ascii="CG Times" w:hAnsi="CG Times"/>
        <w:b/>
        <w:sz w:val="20"/>
        <w:szCs w:val="20"/>
      </w:rPr>
    </w:pPr>
    <w:r>
      <w:rPr>
        <w:b/>
        <w:sz w:val="20"/>
        <w:szCs w:val="20"/>
      </w:rPr>
      <w:t>Arizona</w:t>
    </w:r>
    <w:r>
      <w:rPr>
        <w:rFonts w:ascii="CG Times" w:hAnsi="CG Times"/>
        <w:b/>
        <w:sz w:val="20"/>
        <w:szCs w:val="20"/>
      </w:rPr>
      <w:tab/>
    </w:r>
    <w:r w:rsidR="00602F4C" w:rsidRPr="002D3239">
      <w:rPr>
        <w:rFonts w:ascii="CG Times" w:hAnsi="CG Times"/>
        <w:b/>
        <w:sz w:val="20"/>
        <w:szCs w:val="20"/>
      </w:rPr>
      <w:t>Page A-1</w:t>
    </w:r>
  </w:p>
  <w:p w14:paraId="448174D9" w14:textId="77777777" w:rsidR="00E1645F" w:rsidRDefault="00E1645F" w:rsidP="00E1645F">
    <w:pPr>
      <w:pStyle w:val="Footer"/>
      <w:rPr>
        <w:b/>
        <w:sz w:val="20"/>
        <w:szCs w:val="20"/>
      </w:rPr>
    </w:pPr>
    <w:r>
      <w:rPr>
        <w:b/>
        <w:sz w:val="20"/>
        <w:szCs w:val="20"/>
      </w:rPr>
      <w:t>Multifamily Deed of Trust, Assignment of Rents,</w:t>
    </w:r>
  </w:p>
  <w:p w14:paraId="356C8140" w14:textId="77777777" w:rsidR="00E1645F" w:rsidRPr="00126832" w:rsidRDefault="00E1645F" w:rsidP="00E1645F">
    <w:pPr>
      <w:pStyle w:val="Footer"/>
      <w:rPr>
        <w:b/>
        <w:sz w:val="20"/>
        <w:szCs w:val="20"/>
      </w:rPr>
    </w:pPr>
    <w:r>
      <w:rPr>
        <w:b/>
        <w:sz w:val="20"/>
        <w:szCs w:val="20"/>
      </w:rPr>
      <w:t xml:space="preserve">Security Agreement and Fixture Filing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4600" w14:textId="77777777" w:rsidR="00602F4C" w:rsidRDefault="00602F4C">
    <w:pPr>
      <w:spacing w:before="428" w:line="100" w:lineRule="exact"/>
      <w:rPr>
        <w:sz w:val="10"/>
      </w:rPr>
    </w:pPr>
  </w:p>
  <w:p w14:paraId="2C7C351C" w14:textId="1CF2D82C" w:rsidR="00602F4C" w:rsidRDefault="00B02193">
    <w:pPr>
      <w:tabs>
        <w:tab w:val="left" w:pos="-720"/>
      </w:tabs>
      <w:suppressAutoHyphens/>
      <w:spacing w:line="18" w:lineRule="exact"/>
      <w:rPr>
        <w:rFonts w:ascii="CG Times" w:hAnsi="CG Times"/>
      </w:rPr>
    </w:pPr>
    <w:r>
      <w:rPr>
        <w:noProof/>
      </w:rPr>
      <mc:AlternateContent>
        <mc:Choice Requires="wps">
          <w:drawing>
            <wp:anchor distT="0" distB="0" distL="114300" distR="114300" simplePos="0" relativeHeight="251657216" behindDoc="1" locked="0" layoutInCell="0" allowOverlap="1" wp14:anchorId="3F94F973" wp14:editId="00F39DA1">
              <wp:simplePos x="0" y="0"/>
              <wp:positionH relativeFrom="margin">
                <wp:posOffset>19050</wp:posOffset>
              </wp:positionH>
              <wp:positionV relativeFrom="paragraph">
                <wp:posOffset>152400</wp:posOffset>
              </wp:positionV>
              <wp:extent cx="5905500" cy="3048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75B2A9" w14:textId="77777777" w:rsidR="00602F4C" w:rsidRDefault="00602F4C">
                          <w:pPr>
                            <w:tabs>
                              <w:tab w:val="right" w:pos="9300"/>
                            </w:tabs>
                            <w:suppressAutoHyphens/>
                            <w:jc w:val="both"/>
                            <w:rPr>
                              <w:rFonts w:ascii="CG Times" w:hAnsi="CG Times"/>
                            </w:rPr>
                          </w:pPr>
                          <w:r>
                            <w:rPr>
                              <w:rFonts w:ascii="CG Times" w:hAnsi="CG Times"/>
                              <w:b/>
                            </w:rPr>
                            <w:tab/>
                          </w:r>
                          <w:r w:rsidR="00B5515D">
                            <w:rPr>
                              <w:rFonts w:ascii="CG Times" w:hAnsi="CG Times"/>
                              <w:b/>
                            </w:rPr>
                            <w:t>PAGE A</w:t>
                          </w:r>
                          <w:r>
                            <w:rPr>
                              <w:rFonts w:ascii="CG Times" w:hAnsi="CG Times"/>
                              <w:b/>
                            </w:rPr>
                            <w:t>-</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rPr>
                            <w:t>1</w:t>
                          </w:r>
                          <w:r>
                            <w:rPr>
                              <w:rFonts w:ascii="CG Times" w:hAnsi="CG Times"/>
                              <w:b/>
                            </w:rPr>
                            <w:fldChar w:fldCharType="end"/>
                          </w:r>
                          <w:r>
                            <w:rPr>
                              <w:rFonts w:ascii="CG Times" w:hAnsi="CG Tim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4F973" id="Rectangle 3" o:spid="_x0000_s1026" style="position:absolute;margin-left:1.5pt;margin-top:12pt;width:46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" o:allowincell="f" filled="f" stroked="f" strokeweight="0">
              <v:textbox inset="0,0,0,0">
                <w:txbxContent>
                  <w:p w14:paraId="1975B2A9" w14:textId="77777777" w:rsidR="00602F4C" w:rsidRDefault="00602F4C">
                    <w:pPr>
                      <w:tabs>
                        <w:tab w:val="right" w:pos="9300"/>
                      </w:tabs>
                      <w:suppressAutoHyphens/>
                      <w:jc w:val="both"/>
                      <w:rPr>
                        <w:rFonts w:ascii="CG Times" w:hAnsi="CG Times"/>
                      </w:rPr>
                    </w:pPr>
                    <w:r>
                      <w:rPr>
                        <w:rFonts w:ascii="CG Times" w:hAnsi="CG Times"/>
                        <w:b/>
                      </w:rPr>
                      <w:tab/>
                    </w:r>
                    <w:r w:rsidR="00B5515D">
                      <w:rPr>
                        <w:rFonts w:ascii="CG Times" w:hAnsi="CG Times"/>
                        <w:b/>
                      </w:rPr>
                      <w:t>PAGE A</w:t>
                    </w:r>
                    <w:r>
                      <w:rPr>
                        <w:rFonts w:ascii="CG Times" w:hAnsi="CG Times"/>
                        <w:b/>
                      </w:rPr>
                      <w:t>-</w:t>
                    </w:r>
                    <w:r>
                      <w:rPr>
                        <w:rFonts w:ascii="CG Times" w:hAnsi="CG Times"/>
                        <w:b/>
                      </w:rPr>
                      <w:fldChar w:fldCharType="begin"/>
                    </w:r>
                    <w:r>
                      <w:rPr>
                        <w:rFonts w:ascii="CG Times" w:hAnsi="CG Times"/>
                        <w:b/>
                      </w:rPr>
                      <w:instrText>page \* arabic</w:instrText>
                    </w:r>
                    <w:r>
                      <w:rPr>
                        <w:rFonts w:ascii="CG Times" w:hAnsi="CG Times"/>
                        <w:b/>
                      </w:rPr>
                      <w:fldChar w:fldCharType="separate"/>
                    </w:r>
                    <w:r>
                      <w:rPr>
                        <w:rFonts w:ascii="CG Times" w:hAnsi="CG Times"/>
                        <w:b/>
                      </w:rPr>
                      <w:t>1</w:t>
                    </w:r>
                    <w:r>
                      <w:rPr>
                        <w:rFonts w:ascii="CG Times" w:hAnsi="CG Times"/>
                        <w:b/>
                      </w:rPr>
                      <w:fldChar w:fldCharType="end"/>
                    </w:r>
                    <w:r>
                      <w:rPr>
                        <w:rFonts w:ascii="CG Times" w:hAnsi="CG Times"/>
                      </w:rPr>
                      <w:t xml:space="preserve"> </w:t>
                    </w:r>
                  </w:p>
                </w:txbxContent>
              </v:textbox>
              <w10:wrap anchorx="margin"/>
            </v:rect>
          </w:pict>
        </mc:Fallback>
      </mc:AlternateContent>
    </w:r>
    <w:r>
      <w:rPr>
        <w:noProof/>
      </w:rPr>
      <mc:AlternateContent>
        <mc:Choice Requires="wps">
          <w:drawing>
            <wp:anchor distT="0" distB="0" distL="114300" distR="114300" simplePos="0" relativeHeight="251658240" behindDoc="1" locked="0" layoutInCell="0" allowOverlap="1" wp14:anchorId="5132806D" wp14:editId="7704AA04">
              <wp:simplePos x="0" y="0"/>
              <wp:positionH relativeFrom="margin">
                <wp:posOffset>0</wp:posOffset>
              </wp:positionH>
              <wp:positionV relativeFrom="paragraph">
                <wp:posOffset>0</wp:posOffset>
              </wp:positionV>
              <wp:extent cx="5943600" cy="114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B3C2" id="Rectangle 4" o:spid="_x0000_s1026" style="position:absolute;margin-left:0;margin-top:0;width:468pt;height:.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" o:allowincell="f" fillcolor="black" stroked="f" strokeweight="0">
              <w10:wrap anchorx="margin"/>
            </v:rect>
          </w:pict>
        </mc:Fallback>
      </mc:AlternateContent>
    </w:r>
  </w:p>
  <w:p w14:paraId="340E351C" w14:textId="77777777" w:rsidR="00602F4C" w:rsidRDefault="00602F4C">
    <w:pPr>
      <w:tabs>
        <w:tab w:val="left" w:pos="-720"/>
      </w:tabs>
      <w:suppressAutoHyphens/>
      <w:rPr>
        <w:rFonts w:ascii="CG Times" w:hAnsi="CG Times"/>
        <w:b/>
      </w:rPr>
    </w:pPr>
    <w:r>
      <w:rPr>
        <w:rFonts w:ascii="CG Times" w:hAnsi="CG Times"/>
        <w:b/>
      </w:rPr>
      <w:t xml:space="preserve">SECURITY INSTRUMENT (FREDDIE MAC) — </w:t>
    </w:r>
    <w:smartTag w:uri="urn:schemas-microsoft-com:office:smarttags" w:element="place">
      <w:smartTag w:uri="urn:schemas-microsoft-com:office:smarttags" w:element="State">
        <w:r>
          <w:rPr>
            <w:rFonts w:ascii="CG Times" w:hAnsi="CG Times"/>
            <w:b/>
          </w:rPr>
          <w:t>ARIZONA</w:t>
        </w:r>
      </w:smartTag>
    </w:smartTag>
  </w:p>
  <w:p w14:paraId="20184705" w14:textId="77777777" w:rsidR="00602F4C" w:rsidRDefault="00602F4C">
    <w:pPr>
      <w:tabs>
        <w:tab w:val="left" w:pos="-720"/>
      </w:tabs>
      <w:suppressAutoHyphens/>
      <w:rPr>
        <w:rFonts w:ascii="CG Times" w:hAnsi="CG Times"/>
        <w:b/>
      </w:rPr>
    </w:pPr>
    <w:r>
      <w:rPr>
        <w:rFonts w:ascii="CG Times" w:hAnsi="CG Times"/>
        <w:b/>
      </w:rPr>
      <w:t>SIAZFR01.DOC</w:t>
    </w:r>
  </w:p>
  <w:p w14:paraId="5E69481B" w14:textId="77777777" w:rsidR="00602F4C" w:rsidRDefault="00602F4C">
    <w:pPr>
      <w:pStyle w:val="Footer"/>
      <w:rPr>
        <w:rFonts w:ascii="CG Times" w:hAnsi="CG Times"/>
      </w:rPr>
    </w:pPr>
    <w:r>
      <w:rPr>
        <w:rStyle w:val="Docid"/>
        <w:strike/>
      </w:rPr>
      <w:t xml:space="preserve">DMEAST </w:t>
    </w:r>
    <w:fldSimple w:instr=" DOCPROPERTY &quot;DocID&quot; \* MERGEFORMAT ">
      <w:r w:rsidR="00B5515D" w:rsidRPr="00B5515D">
        <w:rPr>
          <w:rStyle w:val="Docid"/>
          <w:u w:val="double"/>
        </w:rPr>
        <w:t xml:space="preserve">DMWEST </w:t>
      </w:r>
      <w:r w:rsidR="00B5515D" w:rsidRPr="00B5515D">
        <w:rPr>
          <w:rStyle w:val="Docid"/>
        </w:rPr>
        <w:t>#7635771</w:t>
      </w:r>
      <w:r w:rsidR="00B5515D" w:rsidRPr="00B5515D">
        <w:rPr>
          <w:rStyle w:val="Docid"/>
          <w:u w:val="double"/>
        </w:rPr>
        <w:t xml:space="preserve"> v2</w:t>
      </w:r>
    </w:fldSimple>
    <w:r>
      <w:rPr>
        <w:rStyle w:val="Docid"/>
        <w:strike/>
      </w:rPr>
      <w:t>12403224 v1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0471" w14:textId="77777777" w:rsidR="00602F4C" w:rsidRDefault="00602F4C">
    <w:pPr>
      <w:pStyle w:val="Footer"/>
      <w:rPr>
        <w:rStyle w:val="PageNumber"/>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p w14:paraId="72C415A0" w14:textId="77777777" w:rsidR="00602F4C" w:rsidRDefault="00602F4C">
    <w:pPr>
      <w:pStyle w:val="Footer"/>
    </w:pPr>
    <w:r>
      <w:rPr>
        <w:rStyle w:val="Docid"/>
        <w:strike/>
      </w:rPr>
      <w:t xml:space="preserve">DMEAST </w:t>
    </w:r>
    <w:fldSimple w:instr=" DOCPROPERTY &quot;DocID&quot; \* MERGEFORMAT ">
      <w:r w:rsidR="00B5515D" w:rsidRPr="00B5515D">
        <w:rPr>
          <w:rStyle w:val="Docid"/>
          <w:u w:val="double"/>
        </w:rPr>
        <w:t xml:space="preserve">DMWEST </w:t>
      </w:r>
      <w:r w:rsidR="00B5515D" w:rsidRPr="00B5515D">
        <w:rPr>
          <w:rStyle w:val="Docid"/>
        </w:rPr>
        <w:t>#7635771</w:t>
      </w:r>
      <w:r w:rsidR="00B5515D" w:rsidRPr="00B5515D">
        <w:rPr>
          <w:rStyle w:val="Docid"/>
          <w:u w:val="double"/>
        </w:rPr>
        <w:t xml:space="preserve"> v2</w:t>
      </w:r>
    </w:fldSimple>
    <w:r>
      <w:rPr>
        <w:rStyle w:val="Docid"/>
        <w:strike/>
      </w:rPr>
      <w:t>12403224 v1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F154" w14:textId="77777777" w:rsidR="00602F4C" w:rsidRDefault="00E1645F" w:rsidP="00602F4C">
    <w:pPr>
      <w:pStyle w:val="Footer"/>
      <w:jc w:val="right"/>
      <w:rPr>
        <w:b/>
        <w:sz w:val="20"/>
        <w:szCs w:val="20"/>
      </w:rPr>
    </w:pPr>
    <w:r>
      <w:rPr>
        <w:b/>
        <w:sz w:val="20"/>
        <w:szCs w:val="20"/>
      </w:rPr>
      <w:t xml:space="preserve">Arizona </w:t>
    </w:r>
    <w:r>
      <w:rPr>
        <w:b/>
        <w:sz w:val="20"/>
        <w:szCs w:val="20"/>
      </w:rPr>
      <w:tab/>
    </w:r>
    <w:r>
      <w:rPr>
        <w:b/>
        <w:sz w:val="20"/>
        <w:szCs w:val="20"/>
      </w:rPr>
      <w:tab/>
    </w:r>
    <w:r w:rsidR="00602F4C">
      <w:rPr>
        <w:b/>
        <w:sz w:val="20"/>
        <w:szCs w:val="20"/>
      </w:rPr>
      <w:t>Page B-1</w:t>
    </w:r>
  </w:p>
  <w:p w14:paraId="0352218D" w14:textId="77777777" w:rsidR="00E1645F" w:rsidRDefault="00E1645F" w:rsidP="00E1645F">
    <w:pPr>
      <w:pStyle w:val="Footer"/>
      <w:rPr>
        <w:b/>
        <w:sz w:val="20"/>
        <w:szCs w:val="20"/>
      </w:rPr>
    </w:pPr>
    <w:r>
      <w:rPr>
        <w:b/>
        <w:sz w:val="20"/>
        <w:szCs w:val="20"/>
      </w:rPr>
      <w:t>Multifamily Deed of Trust, Assignment of Rents,</w:t>
    </w:r>
  </w:p>
  <w:p w14:paraId="00DDBF6C" w14:textId="77777777" w:rsidR="00E1645F" w:rsidRPr="00126832" w:rsidRDefault="00E1645F" w:rsidP="00E1645F">
    <w:pPr>
      <w:pStyle w:val="Footer"/>
      <w:rPr>
        <w:b/>
        <w:sz w:val="20"/>
        <w:szCs w:val="20"/>
      </w:rPr>
    </w:pPr>
    <w:r>
      <w:rPr>
        <w:b/>
        <w:sz w:val="20"/>
        <w:szCs w:val="20"/>
      </w:rPr>
      <w:t xml:space="preserve">Security Agreement and Fixture Filing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DA93" w14:textId="77777777" w:rsidR="009A5CB1" w:rsidRDefault="009A5CB1">
      <w:pPr>
        <w:pStyle w:val="Footer"/>
      </w:pPr>
      <w:r>
        <w:separator/>
      </w:r>
    </w:p>
  </w:footnote>
  <w:footnote w:type="continuationSeparator" w:id="0">
    <w:p w14:paraId="14F02D9E" w14:textId="77777777" w:rsidR="009A5CB1" w:rsidRDefault="009A5CB1">
      <w:pPr>
        <w:pStyle w:val="Footer"/>
      </w:pPr>
      <w:r>
        <w:continuationSeparator/>
      </w:r>
    </w:p>
  </w:footnote>
  <w:footnote w:type="continuationNotice" w:id="1">
    <w:p w14:paraId="33B9494E" w14:textId="77777777" w:rsidR="009A5CB1" w:rsidRDefault="009A5C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BCF5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B22E78"/>
    <w:multiLevelType w:val="singleLevel"/>
    <w:tmpl w:val="6A06E094"/>
    <w:lvl w:ilvl="0">
      <w:start w:val="1"/>
      <w:numFmt w:val="decimal"/>
      <w:pStyle w:val="ListItem"/>
      <w:lvlText w:val="%1."/>
      <w:lvlJc w:val="left"/>
      <w:pPr>
        <w:tabs>
          <w:tab w:val="num" w:pos="720"/>
        </w:tabs>
        <w:ind w:left="720" w:hanging="720"/>
      </w:pPr>
      <w:rPr>
        <w:rFonts w:cs="Times New Roman"/>
      </w:rPr>
    </w:lvl>
  </w:abstractNum>
  <w:abstractNum w:abstractNumId="2" w15:restartNumberingAfterBreak="0">
    <w:nsid w:val="4F941F58"/>
    <w:multiLevelType w:val="multilevel"/>
    <w:tmpl w:val="0B287E9C"/>
    <w:lvl w:ilvl="0">
      <w:start w:val="1"/>
      <w:numFmt w:val="upperRoman"/>
      <w:pStyle w:val="Heading1"/>
      <w:lvlText w:val="%1."/>
      <w:lvlJc w:val="right"/>
      <w:pPr>
        <w:tabs>
          <w:tab w:val="num" w:pos="720"/>
        </w:tabs>
        <w:ind w:left="720" w:hanging="360"/>
      </w:pPr>
      <w:rPr>
        <w:rFonts w:cs="Times New Roman" w:hint="default"/>
        <w:b w:val="0"/>
        <w:i w:val="0"/>
        <w:sz w:val="24"/>
      </w:rPr>
    </w:lvl>
    <w:lvl w:ilvl="1">
      <w:start w:val="1"/>
      <w:numFmt w:val="upperLetter"/>
      <w:pStyle w:val="Heading2"/>
      <w:lvlText w:val="%2."/>
      <w:lvlJc w:val="left"/>
      <w:pPr>
        <w:tabs>
          <w:tab w:val="num" w:pos="1440"/>
        </w:tabs>
        <w:ind w:left="1440" w:hanging="720"/>
      </w:pPr>
      <w:rPr>
        <w:rFonts w:cs="Times New Roman" w:hint="default"/>
        <w:b w:val="0"/>
        <w:i w:val="0"/>
        <w:sz w:val="24"/>
        <w:u w:val="none"/>
      </w:rPr>
    </w:lvl>
    <w:lvl w:ilvl="2">
      <w:start w:val="1"/>
      <w:numFmt w:val="decimal"/>
      <w:pStyle w:val="Heading3"/>
      <w:lvlText w:val="%3."/>
      <w:lvlJc w:val="left"/>
      <w:pPr>
        <w:tabs>
          <w:tab w:val="num" w:pos="2160"/>
        </w:tabs>
        <w:ind w:left="2160" w:hanging="720"/>
      </w:pPr>
      <w:rPr>
        <w:rFonts w:cs="Times New Roman" w:hint="default"/>
        <w:b w:val="0"/>
        <w:i w:val="0"/>
        <w:sz w:val="24"/>
      </w:rPr>
    </w:lvl>
    <w:lvl w:ilvl="3">
      <w:start w:val="1"/>
      <w:numFmt w:val="lowerLetter"/>
      <w:pStyle w:val="Heading4"/>
      <w:lvlText w:val="%4."/>
      <w:lvlJc w:val="left"/>
      <w:pPr>
        <w:tabs>
          <w:tab w:val="num" w:pos="2880"/>
        </w:tabs>
        <w:ind w:left="2880" w:hanging="720"/>
      </w:pPr>
      <w:rPr>
        <w:rFonts w:cs="Times New Roman" w:hint="default"/>
        <w:b w:val="0"/>
        <w:i w:val="0"/>
        <w:sz w:val="24"/>
      </w:rPr>
    </w:lvl>
    <w:lvl w:ilvl="4">
      <w:start w:val="1"/>
      <w:numFmt w:val="lowerRoman"/>
      <w:pStyle w:val="Heading5"/>
      <w:lvlText w:val="%5."/>
      <w:lvlJc w:val="right"/>
      <w:pPr>
        <w:tabs>
          <w:tab w:val="num" w:pos="3600"/>
        </w:tabs>
        <w:ind w:left="3600" w:hanging="360"/>
      </w:pPr>
      <w:rPr>
        <w:rFonts w:cs="Times New Roman" w:hint="default"/>
        <w:b w:val="0"/>
        <w:i w:val="0"/>
        <w:sz w:val="24"/>
      </w:rPr>
    </w:lvl>
    <w:lvl w:ilvl="5">
      <w:start w:val="1"/>
      <w:numFmt w:val="lowerLetter"/>
      <w:pStyle w:val="Heading6"/>
      <w:lvlText w:val="%6)"/>
      <w:lvlJc w:val="left"/>
      <w:pPr>
        <w:tabs>
          <w:tab w:val="num" w:pos="4320"/>
        </w:tabs>
        <w:ind w:left="4320" w:hanging="720"/>
      </w:pPr>
      <w:rPr>
        <w:rFonts w:cs="Times New Roman" w:hint="default"/>
        <w:b w:val="0"/>
        <w:i w:val="0"/>
        <w:sz w:val="24"/>
      </w:rPr>
    </w:lvl>
    <w:lvl w:ilvl="6">
      <w:start w:val="1"/>
      <w:numFmt w:val="decimal"/>
      <w:pStyle w:val="Heading7"/>
      <w:lvlText w:val="%7)"/>
      <w:lvlJc w:val="left"/>
      <w:pPr>
        <w:tabs>
          <w:tab w:val="num" w:pos="5040"/>
        </w:tabs>
        <w:ind w:left="5040" w:hanging="720"/>
      </w:pPr>
      <w:rPr>
        <w:rFonts w:cs="Times New Roman" w:hint="default"/>
        <w:b w:val="0"/>
        <w:i w:val="0"/>
        <w:sz w:val="24"/>
      </w:rPr>
    </w:lvl>
    <w:lvl w:ilvl="7">
      <w:start w:val="1"/>
      <w:numFmt w:val="lowerRoman"/>
      <w:pStyle w:val="Heading8"/>
      <w:lvlText w:val="%8)"/>
      <w:lvlJc w:val="right"/>
      <w:pPr>
        <w:tabs>
          <w:tab w:val="num" w:pos="5760"/>
        </w:tabs>
        <w:ind w:left="5760" w:hanging="360"/>
      </w:pPr>
      <w:rPr>
        <w:rFonts w:cs="Times New Roman" w:hint="default"/>
        <w:b w:val="0"/>
        <w:i w:val="0"/>
        <w:sz w:val="24"/>
      </w:rPr>
    </w:lvl>
    <w:lvl w:ilvl="8">
      <w:start w:val="1"/>
      <w:numFmt w:val="lowerLetter"/>
      <w:pStyle w:val="Heading9"/>
      <w:lvlText w:val="(%9)"/>
      <w:lvlJc w:val="left"/>
      <w:pPr>
        <w:tabs>
          <w:tab w:val="num" w:pos="6480"/>
        </w:tabs>
        <w:ind w:left="6480" w:hanging="720"/>
      </w:pPr>
      <w:rPr>
        <w:rFonts w:cs="Times New Roman" w:hint="default"/>
        <w:b w:val="0"/>
        <w:i w:val="0"/>
        <w:sz w:val="24"/>
      </w:rPr>
    </w:lvl>
  </w:abstractNum>
  <w:abstractNum w:abstractNumId="3" w15:restartNumberingAfterBreak="0">
    <w:nsid w:val="5FE75B13"/>
    <w:multiLevelType w:val="singleLevel"/>
    <w:tmpl w:val="CD1C4DF2"/>
    <w:lvl w:ilvl="0">
      <w:start w:val="1"/>
      <w:numFmt w:val="bullet"/>
      <w:pStyle w:val="BulletPoint"/>
      <w:lvlText w:val=""/>
      <w:lvlJc w:val="left"/>
      <w:pPr>
        <w:tabs>
          <w:tab w:val="num" w:pos="2160"/>
        </w:tabs>
        <w:ind w:left="2160" w:hanging="720"/>
      </w:pPr>
      <w:rPr>
        <w:rFonts w:ascii="Symbol" w:hAnsi="Symbol" w:hint="default"/>
      </w:rPr>
    </w:lvl>
  </w:abstractNum>
  <w:abstractNum w:abstractNumId="4" w15:restartNumberingAfterBreak="0">
    <w:nsid w:val="65315C88"/>
    <w:multiLevelType w:val="hybridMultilevel"/>
    <w:tmpl w:val="2C8AF10E"/>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CD0C9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D71337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866476775">
    <w:abstractNumId w:val="2"/>
  </w:num>
  <w:num w:numId="2" w16cid:durableId="1205557526">
    <w:abstractNumId w:val="2"/>
  </w:num>
  <w:num w:numId="3" w16cid:durableId="2081557632">
    <w:abstractNumId w:val="2"/>
  </w:num>
  <w:num w:numId="4" w16cid:durableId="1294826241">
    <w:abstractNumId w:val="2"/>
  </w:num>
  <w:num w:numId="5" w16cid:durableId="568341656">
    <w:abstractNumId w:val="2"/>
  </w:num>
  <w:num w:numId="6" w16cid:durableId="2020614534">
    <w:abstractNumId w:val="2"/>
  </w:num>
  <w:num w:numId="7" w16cid:durableId="1284573650">
    <w:abstractNumId w:val="2"/>
  </w:num>
  <w:num w:numId="8" w16cid:durableId="1589539844">
    <w:abstractNumId w:val="2"/>
  </w:num>
  <w:num w:numId="9" w16cid:durableId="205915780">
    <w:abstractNumId w:val="2"/>
  </w:num>
  <w:num w:numId="10" w16cid:durableId="404842107">
    <w:abstractNumId w:val="3"/>
  </w:num>
  <w:num w:numId="11" w16cid:durableId="1053191676">
    <w:abstractNumId w:val="1"/>
  </w:num>
  <w:num w:numId="12" w16cid:durableId="763653132">
    <w:abstractNumId w:val="3"/>
  </w:num>
  <w:num w:numId="13" w16cid:durableId="1342854255">
    <w:abstractNumId w:val="5"/>
  </w:num>
  <w:num w:numId="14" w16cid:durableId="1974216812">
    <w:abstractNumId w:val="6"/>
  </w:num>
  <w:num w:numId="15" w16cid:durableId="1681816980">
    <w:abstractNumId w:val="0"/>
  </w:num>
  <w:num w:numId="16" w16cid:durableId="1738475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Date" w:val="False"/>
    <w:docVar w:name="DocIDDateText" w:val="False"/>
    <w:docVar w:name="DocIDDraft" w:val="False"/>
    <w:docVar w:name="DocIDFooter" w:val="True"/>
    <w:docVar w:name="DocIDLongDate" w:val="False"/>
    <w:docVar w:name="DocIDRemoved" w:val="False"/>
    <w:docVar w:name="DocIDRemovedOnly" w:val="False"/>
    <w:docVar w:name="DocIDTime" w:val="False"/>
    <w:docVar w:name="DocIDType" w:val="AllPages"/>
    <w:docVar w:name="DraftRemoved" w:val="True"/>
    <w:docVar w:name="TimeRemoved" w:val="True"/>
  </w:docVars>
  <w:rsids>
    <w:rsidRoot w:val="002A277E"/>
    <w:rsid w:val="0000111F"/>
    <w:rsid w:val="0003744B"/>
    <w:rsid w:val="00043DD9"/>
    <w:rsid w:val="00062456"/>
    <w:rsid w:val="00075EA9"/>
    <w:rsid w:val="00117965"/>
    <w:rsid w:val="00126832"/>
    <w:rsid w:val="00142DB2"/>
    <w:rsid w:val="00192A3A"/>
    <w:rsid w:val="00193CAF"/>
    <w:rsid w:val="00200103"/>
    <w:rsid w:val="00292685"/>
    <w:rsid w:val="002A277E"/>
    <w:rsid w:val="002B046D"/>
    <w:rsid w:val="002D3239"/>
    <w:rsid w:val="0037369A"/>
    <w:rsid w:val="00410FB7"/>
    <w:rsid w:val="0041600E"/>
    <w:rsid w:val="004D5998"/>
    <w:rsid w:val="00554FD0"/>
    <w:rsid w:val="005E741D"/>
    <w:rsid w:val="00600BF3"/>
    <w:rsid w:val="00602F4C"/>
    <w:rsid w:val="00692844"/>
    <w:rsid w:val="006D6118"/>
    <w:rsid w:val="006E7B2B"/>
    <w:rsid w:val="00767F93"/>
    <w:rsid w:val="007D21A9"/>
    <w:rsid w:val="007D7C41"/>
    <w:rsid w:val="007F0B85"/>
    <w:rsid w:val="00805F8E"/>
    <w:rsid w:val="00806803"/>
    <w:rsid w:val="00835838"/>
    <w:rsid w:val="008C77B2"/>
    <w:rsid w:val="0093153F"/>
    <w:rsid w:val="009A5CB1"/>
    <w:rsid w:val="009D11B4"/>
    <w:rsid w:val="00A20278"/>
    <w:rsid w:val="00A85018"/>
    <w:rsid w:val="00AE0F55"/>
    <w:rsid w:val="00B02193"/>
    <w:rsid w:val="00B5515D"/>
    <w:rsid w:val="00B94930"/>
    <w:rsid w:val="00BA4F0F"/>
    <w:rsid w:val="00C429D5"/>
    <w:rsid w:val="00C92120"/>
    <w:rsid w:val="00CE3F1F"/>
    <w:rsid w:val="00D209E7"/>
    <w:rsid w:val="00D31DEF"/>
    <w:rsid w:val="00D949E3"/>
    <w:rsid w:val="00DB4F37"/>
    <w:rsid w:val="00DF0B55"/>
    <w:rsid w:val="00E1645F"/>
    <w:rsid w:val="00E5491A"/>
    <w:rsid w:val="00ED357D"/>
    <w:rsid w:val="00EE2401"/>
    <w:rsid w:val="00F84B20"/>
    <w:rsid w:val="00F87231"/>
    <w:rsid w:val="00F934CC"/>
    <w:rsid w:val="00FA1E11"/>
    <w:rsid w:val="00FC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602C6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018"/>
    <w:rPr>
      <w:sz w:val="24"/>
      <w:szCs w:val="24"/>
    </w:rPr>
  </w:style>
  <w:style w:type="paragraph" w:styleId="Heading1">
    <w:name w:val="heading 1"/>
    <w:aliases w:val="H1"/>
    <w:basedOn w:val="Normal"/>
    <w:link w:val="Heading1Char"/>
    <w:qFormat/>
    <w:pPr>
      <w:numPr>
        <w:numId w:val="1"/>
      </w:numPr>
      <w:spacing w:before="240"/>
      <w:jc w:val="both"/>
      <w:outlineLvl w:val="0"/>
    </w:pPr>
  </w:style>
  <w:style w:type="paragraph" w:styleId="Heading2">
    <w:name w:val="heading 2"/>
    <w:aliases w:val="H2"/>
    <w:basedOn w:val="Normal"/>
    <w:link w:val="Heading2Char"/>
    <w:qFormat/>
    <w:pPr>
      <w:numPr>
        <w:ilvl w:val="1"/>
        <w:numId w:val="1"/>
      </w:numPr>
      <w:spacing w:before="240"/>
      <w:jc w:val="both"/>
      <w:outlineLvl w:val="1"/>
    </w:pPr>
  </w:style>
  <w:style w:type="paragraph" w:styleId="Heading3">
    <w:name w:val="heading 3"/>
    <w:aliases w:val="H3"/>
    <w:basedOn w:val="Normal"/>
    <w:link w:val="Heading3Char"/>
    <w:qFormat/>
    <w:pPr>
      <w:numPr>
        <w:ilvl w:val="2"/>
        <w:numId w:val="1"/>
      </w:numPr>
      <w:spacing w:before="240"/>
      <w:jc w:val="both"/>
      <w:outlineLvl w:val="2"/>
    </w:pPr>
  </w:style>
  <w:style w:type="paragraph" w:styleId="Heading4">
    <w:name w:val="heading 4"/>
    <w:aliases w:val="H4"/>
    <w:basedOn w:val="Normal"/>
    <w:link w:val="Heading4Char"/>
    <w:qFormat/>
    <w:pPr>
      <w:numPr>
        <w:ilvl w:val="3"/>
        <w:numId w:val="1"/>
      </w:numPr>
      <w:spacing w:before="240"/>
      <w:jc w:val="both"/>
      <w:outlineLvl w:val="3"/>
    </w:pPr>
  </w:style>
  <w:style w:type="paragraph" w:styleId="Heading5">
    <w:name w:val="heading 5"/>
    <w:aliases w:val="H5"/>
    <w:basedOn w:val="Normal"/>
    <w:link w:val="Heading5Char"/>
    <w:qFormat/>
    <w:pPr>
      <w:numPr>
        <w:ilvl w:val="4"/>
        <w:numId w:val="1"/>
      </w:numPr>
      <w:spacing w:before="240"/>
      <w:jc w:val="both"/>
      <w:outlineLvl w:val="4"/>
    </w:pPr>
  </w:style>
  <w:style w:type="paragraph" w:styleId="Heading6">
    <w:name w:val="heading 6"/>
    <w:aliases w:val="H6"/>
    <w:basedOn w:val="Normal"/>
    <w:link w:val="Heading6Char"/>
    <w:qFormat/>
    <w:pPr>
      <w:numPr>
        <w:ilvl w:val="5"/>
        <w:numId w:val="1"/>
      </w:numPr>
      <w:spacing w:before="240"/>
      <w:jc w:val="both"/>
      <w:outlineLvl w:val="5"/>
    </w:pPr>
  </w:style>
  <w:style w:type="paragraph" w:styleId="Heading7">
    <w:name w:val="heading 7"/>
    <w:aliases w:val="H7"/>
    <w:basedOn w:val="Normal"/>
    <w:link w:val="Heading7Char"/>
    <w:qFormat/>
    <w:pPr>
      <w:numPr>
        <w:ilvl w:val="6"/>
        <w:numId w:val="1"/>
      </w:numPr>
      <w:spacing w:before="240"/>
      <w:jc w:val="both"/>
      <w:outlineLvl w:val="6"/>
    </w:pPr>
  </w:style>
  <w:style w:type="paragraph" w:styleId="Heading8">
    <w:name w:val="heading 8"/>
    <w:aliases w:val="H8"/>
    <w:basedOn w:val="Normal"/>
    <w:link w:val="Heading8Char"/>
    <w:qFormat/>
    <w:pPr>
      <w:numPr>
        <w:ilvl w:val="7"/>
        <w:numId w:val="1"/>
      </w:numPr>
      <w:spacing w:before="240"/>
      <w:jc w:val="both"/>
      <w:outlineLvl w:val="7"/>
    </w:pPr>
  </w:style>
  <w:style w:type="paragraph" w:styleId="Heading9">
    <w:name w:val="heading 9"/>
    <w:aliases w:val="H9"/>
    <w:basedOn w:val="Normal"/>
    <w:link w:val="Heading9Char"/>
    <w:qFormat/>
    <w:pPr>
      <w:numPr>
        <w:ilvl w:val="8"/>
        <w:numId w:val="1"/>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Cambria" w:hAnsi="Cambria" w:cs="Times New Roman"/>
      <w:b/>
      <w:bCs/>
      <w:kern w:val="32"/>
      <w:sz w:val="32"/>
      <w:szCs w:val="32"/>
    </w:rPr>
  </w:style>
  <w:style w:type="character" w:customStyle="1" w:styleId="Heading2Char">
    <w:name w:val="Heading 2 Char"/>
    <w:aliases w:val="H2 Char"/>
    <w:link w:val="Heading2"/>
    <w:semiHidden/>
    <w:locked/>
    <w:rPr>
      <w:rFonts w:ascii="Cambria" w:hAnsi="Cambria" w:cs="Times New Roman"/>
      <w:b/>
      <w:bCs/>
      <w:i/>
      <w:iCs/>
      <w:sz w:val="28"/>
      <w:szCs w:val="28"/>
    </w:rPr>
  </w:style>
  <w:style w:type="character" w:customStyle="1" w:styleId="Heading3Char">
    <w:name w:val="Heading 3 Char"/>
    <w:aliases w:val="H3 Char"/>
    <w:link w:val="Heading3"/>
    <w:semiHidden/>
    <w:locked/>
    <w:rPr>
      <w:rFonts w:ascii="Cambria" w:hAnsi="Cambria" w:cs="Times New Roman"/>
      <w:b/>
      <w:bCs/>
      <w:sz w:val="26"/>
      <w:szCs w:val="26"/>
    </w:rPr>
  </w:style>
  <w:style w:type="character" w:customStyle="1" w:styleId="Heading4Char">
    <w:name w:val="Heading 4 Char"/>
    <w:aliases w:val="H4 Char"/>
    <w:link w:val="Heading4"/>
    <w:semiHidden/>
    <w:locked/>
    <w:rPr>
      <w:rFonts w:ascii="Calibri" w:hAnsi="Calibri" w:cs="Times New Roman"/>
      <w:b/>
      <w:bCs/>
      <w:sz w:val="28"/>
      <w:szCs w:val="28"/>
    </w:rPr>
  </w:style>
  <w:style w:type="character" w:customStyle="1" w:styleId="Heading5Char">
    <w:name w:val="Heading 5 Char"/>
    <w:aliases w:val="H5 Char"/>
    <w:link w:val="Heading5"/>
    <w:semiHidden/>
    <w:locked/>
    <w:rPr>
      <w:rFonts w:ascii="Calibri" w:hAnsi="Calibri" w:cs="Times New Roman"/>
      <w:b/>
      <w:bCs/>
      <w:i/>
      <w:iCs/>
      <w:sz w:val="26"/>
      <w:szCs w:val="26"/>
    </w:rPr>
  </w:style>
  <w:style w:type="character" w:customStyle="1" w:styleId="Heading6Char">
    <w:name w:val="Heading 6 Char"/>
    <w:aliases w:val="H6 Char"/>
    <w:link w:val="Heading6"/>
    <w:semiHidden/>
    <w:locked/>
    <w:rPr>
      <w:rFonts w:ascii="Calibri" w:hAnsi="Calibri" w:cs="Times New Roman"/>
      <w:b/>
      <w:bCs/>
    </w:rPr>
  </w:style>
  <w:style w:type="character" w:customStyle="1" w:styleId="Heading7Char">
    <w:name w:val="Heading 7 Char"/>
    <w:aliases w:val="H7 Char"/>
    <w:link w:val="Heading7"/>
    <w:semiHidden/>
    <w:locked/>
    <w:rPr>
      <w:rFonts w:ascii="Calibri" w:hAnsi="Calibri" w:cs="Times New Roman"/>
      <w:sz w:val="24"/>
      <w:szCs w:val="24"/>
    </w:rPr>
  </w:style>
  <w:style w:type="character" w:customStyle="1" w:styleId="Heading8Char">
    <w:name w:val="Heading 8 Char"/>
    <w:aliases w:val="H8 Char"/>
    <w:link w:val="Heading8"/>
    <w:semiHidden/>
    <w:locked/>
    <w:rPr>
      <w:rFonts w:ascii="Calibri" w:hAnsi="Calibri" w:cs="Times New Roman"/>
      <w:i/>
      <w:iCs/>
      <w:sz w:val="24"/>
      <w:szCs w:val="24"/>
    </w:rPr>
  </w:style>
  <w:style w:type="character" w:customStyle="1" w:styleId="Heading9Char">
    <w:name w:val="Heading 9 Char"/>
    <w:aliases w:val="H9 Char"/>
    <w:link w:val="Heading9"/>
    <w:semiHidden/>
    <w:locked/>
    <w:rPr>
      <w:rFonts w:ascii="Cambria" w:hAnsi="Cambria" w:cs="Times New Roman"/>
    </w:rPr>
  </w:style>
  <w:style w:type="paragraph" w:customStyle="1" w:styleId="BodyMain">
    <w:name w:val="Body Main"/>
    <w:aliases w:val="BM"/>
    <w:basedOn w:val="Normal"/>
    <w:pPr>
      <w:spacing w:before="240"/>
      <w:jc w:val="both"/>
    </w:pPr>
  </w:style>
  <w:style w:type="character" w:styleId="Emphasis">
    <w:name w:val="Emphasis"/>
    <w:qFormat/>
    <w:rPr>
      <w:rFonts w:cs="Times New Roman"/>
      <w:u w:val="single"/>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semiHidden/>
    <w:locked/>
    <w:rPr>
      <w:rFonts w:cs="Times New Roman"/>
      <w:sz w:val="24"/>
      <w:szCs w:val="24"/>
    </w:rPr>
  </w:style>
  <w:style w:type="paragraph" w:styleId="FootnoteText">
    <w:name w:val="footnote text"/>
    <w:aliases w:val="FT"/>
    <w:basedOn w:val="Normal"/>
    <w:next w:val="FootnoteContd"/>
    <w:link w:val="FootnoteTextChar"/>
    <w:semiHidden/>
    <w:pPr>
      <w:tabs>
        <w:tab w:val="left" w:pos="360"/>
      </w:tabs>
      <w:spacing w:before="120"/>
      <w:jc w:val="both"/>
    </w:pPr>
    <w:rPr>
      <w:sz w:val="22"/>
    </w:rPr>
  </w:style>
  <w:style w:type="character" w:customStyle="1" w:styleId="FootnoteTextChar">
    <w:name w:val="Footnote Text Char"/>
    <w:aliases w:val="FT Char"/>
    <w:link w:val="FootnoteText"/>
    <w:semiHidden/>
    <w:locked/>
    <w:rPr>
      <w:rFonts w:cs="Times New Roman"/>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semiHidden/>
    <w:locked/>
    <w:rPr>
      <w:rFonts w:cs="Times New Roman"/>
      <w:sz w:val="24"/>
      <w:szCs w:val="24"/>
    </w:rPr>
  </w:style>
  <w:style w:type="paragraph" w:customStyle="1" w:styleId="HeadingCtr">
    <w:name w:val="Heading Ctr"/>
    <w:aliases w:val="HC"/>
    <w:basedOn w:val="Normal"/>
    <w:pPr>
      <w:keepNext/>
      <w:keepLines/>
      <w:spacing w:before="240"/>
      <w:jc w:val="center"/>
    </w:pPr>
  </w:style>
  <w:style w:type="paragraph" w:customStyle="1" w:styleId="HeadingLeft">
    <w:name w:val="Heading Left"/>
    <w:aliases w:val="HL"/>
    <w:basedOn w:val="Normal"/>
    <w:pPr>
      <w:keepNext/>
      <w:keepLines/>
      <w:spacing w:before="240"/>
    </w:pPr>
  </w:style>
  <w:style w:type="paragraph" w:customStyle="1" w:styleId="HeadingRgt">
    <w:name w:val="Heading Rgt"/>
    <w:aliases w:val="HR"/>
    <w:basedOn w:val="Normal"/>
    <w:pPr>
      <w:keepNext/>
      <w:keepLines/>
      <w:spacing w:before="240"/>
      <w:jc w:val="right"/>
    </w:pPr>
  </w:style>
  <w:style w:type="character" w:customStyle="1" w:styleId="latin">
    <w:name w:val="latin"/>
    <w:rPr>
      <w:rFonts w:cs="Times New Roman"/>
      <w:i/>
    </w:rPr>
  </w:style>
  <w:style w:type="paragraph" w:customStyle="1" w:styleId="SigEntity">
    <w:name w:val="Sig Entity"/>
    <w:aliases w:val="SE"/>
    <w:basedOn w:val="Normal"/>
    <w:pPr>
      <w:keepNext/>
      <w:keepLines/>
      <w:spacing w:before="480"/>
      <w:ind w:left="5040" w:hanging="360"/>
    </w:pPr>
  </w:style>
  <w:style w:type="paragraph" w:customStyle="1" w:styleId="SigIndividL">
    <w:name w:val="Sig Individ L"/>
    <w:aliases w:val="SI"/>
    <w:basedOn w:val="Normal"/>
    <w:pPr>
      <w:keepLines/>
      <w:tabs>
        <w:tab w:val="left" w:leader="underscore" w:pos="4680"/>
      </w:tabs>
      <w:spacing w:before="720"/>
      <w:ind w:right="4680"/>
      <w:jc w:val="center"/>
    </w:pPr>
  </w:style>
  <w:style w:type="paragraph" w:customStyle="1" w:styleId="SigIndividR">
    <w:name w:val="Sig Individ R"/>
    <w:aliases w:val="SR"/>
    <w:basedOn w:val="SigEntity"/>
    <w:pPr>
      <w:keepNext w:val="0"/>
      <w:tabs>
        <w:tab w:val="left" w:leader="underscore" w:pos="9360"/>
      </w:tabs>
      <w:spacing w:before="720"/>
      <w:ind w:left="4680" w:firstLine="0"/>
      <w:jc w:val="center"/>
    </w:pPr>
  </w:style>
  <w:style w:type="paragraph" w:customStyle="1" w:styleId="SigLine">
    <w:name w:val="Sig Line"/>
    <w:aliases w:val="SL"/>
    <w:basedOn w:val="SigEntity"/>
    <w:pPr>
      <w:keepNext w:val="0"/>
      <w:tabs>
        <w:tab w:val="left" w:leader="underscore" w:pos="4680"/>
        <w:tab w:val="left" w:leader="underscore" w:pos="9360"/>
      </w:tabs>
      <w:spacing w:before="720"/>
    </w:pPr>
  </w:style>
  <w:style w:type="paragraph" w:customStyle="1" w:styleId="BodyContd">
    <w:name w:val="Body Cont'd"/>
    <w:aliases w:val="BC"/>
    <w:basedOn w:val="BodyMain"/>
    <w:next w:val="BodyMain"/>
  </w:style>
  <w:style w:type="character" w:styleId="PageNumber">
    <w:name w:val="page number"/>
    <w:rPr>
      <w:rFonts w:cs="Times New Roman"/>
    </w:rPr>
  </w:style>
  <w:style w:type="paragraph" w:customStyle="1" w:styleId="TableCaption">
    <w:name w:val="Table Caption"/>
    <w:aliases w:val="TC"/>
    <w:basedOn w:val="Normal"/>
    <w:pPr>
      <w:keepNext/>
      <w:spacing w:before="240" w:after="120"/>
      <w:jc w:val="center"/>
    </w:pPr>
    <w:rPr>
      <w:b/>
    </w:rPr>
  </w:style>
  <w:style w:type="paragraph" w:customStyle="1" w:styleId="TableData">
    <w:name w:val="Table Data"/>
    <w:aliases w:val="TD"/>
    <w:basedOn w:val="Normal"/>
    <w:pPr>
      <w:tabs>
        <w:tab w:val="decimal" w:pos="612"/>
      </w:tabs>
    </w:pPr>
  </w:style>
  <w:style w:type="paragraph" w:customStyle="1" w:styleId="TableHeading">
    <w:name w:val="Table Heading"/>
    <w:aliases w:val="TH"/>
    <w:basedOn w:val="Normal"/>
    <w:pPr>
      <w:pBdr>
        <w:bottom w:val="single" w:sz="4" w:space="1" w:color="auto"/>
      </w:pBdr>
      <w:spacing w:before="240"/>
      <w:jc w:val="center"/>
    </w:pPr>
    <w:rPr>
      <w:b/>
    </w:rPr>
  </w:style>
  <w:style w:type="paragraph" w:customStyle="1" w:styleId="TableItem">
    <w:name w:val="Table Item"/>
    <w:aliases w:val="TI"/>
    <w:basedOn w:val="Normal"/>
    <w:pPr>
      <w:tabs>
        <w:tab w:val="left" w:leader="dot" w:pos="2880"/>
      </w:tabs>
      <w:ind w:left="180" w:right="432" w:hanging="180"/>
    </w:pPr>
  </w:style>
  <w:style w:type="character" w:styleId="FootnoteReference">
    <w:name w:val="footnote reference"/>
    <w:semiHidden/>
    <w:rPr>
      <w:rFonts w:cs="Times New Roman"/>
      <w:vertAlign w:val="superscript"/>
    </w:rPr>
  </w:style>
  <w:style w:type="paragraph" w:customStyle="1" w:styleId="BulletPoint">
    <w:name w:val="Bullet Point"/>
    <w:aliases w:val="BP"/>
    <w:basedOn w:val="Normal"/>
    <w:pPr>
      <w:numPr>
        <w:numId w:val="12"/>
      </w:numPr>
      <w:tabs>
        <w:tab w:val="num" w:pos="1440"/>
      </w:tabs>
      <w:spacing w:before="240"/>
      <w:ind w:left="1440"/>
      <w:jc w:val="both"/>
    </w:pPr>
  </w:style>
  <w:style w:type="paragraph" w:customStyle="1" w:styleId="ListItem">
    <w:name w:val="List Item"/>
    <w:aliases w:val="LI"/>
    <w:basedOn w:val="Normal"/>
    <w:pPr>
      <w:numPr>
        <w:numId w:val="11"/>
      </w:numPr>
      <w:spacing w:before="240"/>
      <w:jc w:val="both"/>
    </w:pPr>
  </w:style>
  <w:style w:type="paragraph" w:customStyle="1" w:styleId="FootnoteContd">
    <w:name w:val="Footnote Cont'd"/>
    <w:aliases w:val="FC"/>
    <w:basedOn w:val="FootnoteText"/>
    <w:pPr>
      <w:ind w:firstLine="360"/>
    </w:pPr>
  </w:style>
  <w:style w:type="character" w:customStyle="1" w:styleId="foreignlanguage">
    <w:name w:val="foreign language"/>
    <w:aliases w:val="FL"/>
    <w:rPr>
      <w:rFonts w:cs="Times New Roman"/>
      <w:i/>
      <w:noProof/>
    </w:rPr>
  </w:style>
  <w:style w:type="paragraph" w:styleId="TOC1">
    <w:name w:val="toc 1"/>
    <w:basedOn w:val="Normal"/>
    <w:next w:val="Normal"/>
    <w:semiHidden/>
    <w:pPr>
      <w:tabs>
        <w:tab w:val="right" w:pos="9360"/>
      </w:tabs>
      <w:overflowPunct w:val="0"/>
      <w:autoSpaceDE w:val="0"/>
      <w:autoSpaceDN w:val="0"/>
      <w:adjustRightInd w:val="0"/>
      <w:spacing w:before="360"/>
      <w:textAlignment w:val="baseline"/>
    </w:pPr>
    <w:rPr>
      <w:b/>
      <w:caps/>
      <w:szCs w:val="20"/>
    </w:rPr>
  </w:style>
  <w:style w:type="paragraph" w:customStyle="1" w:styleId="BlockQuote">
    <w:name w:val="Block Quote"/>
    <w:aliases w:val="BQ"/>
    <w:basedOn w:val="Normal"/>
    <w:pPr>
      <w:spacing w:before="240"/>
      <w:ind w:left="1440" w:right="1440"/>
      <w:jc w:val="both"/>
    </w:pPr>
  </w:style>
  <w:style w:type="paragraph" w:customStyle="1" w:styleId="CWTDraft">
    <w:name w:val="CWT Draft"/>
    <w:aliases w:val="CD"/>
    <w:basedOn w:val="Normal"/>
    <w:pPr>
      <w:jc w:val="right"/>
    </w:pPr>
    <w:rPr>
      <w:b/>
      <w:caps/>
      <w:sz w:val="20"/>
      <w:lang w:val="en-GB"/>
    </w:rPr>
  </w:style>
  <w:style w:type="character" w:customStyle="1" w:styleId="Docid">
    <w:name w:val="Docid"/>
    <w:rPr>
      <w:rFonts w:ascii="Arial" w:hAnsi="Arial" w:cs="Times New Roman"/>
      <w:noProof/>
      <w:sz w:val="16"/>
    </w:rPr>
  </w:style>
  <w:style w:type="paragraph" w:styleId="BalloonText">
    <w:name w:val="Balloon Text"/>
    <w:basedOn w:val="Normal"/>
    <w:semiHidden/>
    <w:rPr>
      <w:rFonts w:ascii="Tahoma" w:hAnsi="Tahoma" w:cs="Tahoma"/>
      <w:sz w:val="16"/>
      <w:szCs w:val="16"/>
    </w:rPr>
  </w:style>
  <w:style w:type="paragraph" w:customStyle="1" w:styleId="MABMemo">
    <w:name w:val="MAB Memo"/>
    <w:basedOn w:val="Normal"/>
    <w:pPr>
      <w:overflowPunct w:val="0"/>
      <w:autoSpaceDE w:val="0"/>
      <w:autoSpaceDN w:val="0"/>
      <w:adjustRightInd w:val="0"/>
      <w:spacing w:line="480" w:lineRule="auto"/>
      <w:textAlignment w:val="baseline"/>
    </w:pPr>
    <w:rPr>
      <w:szCs w:val="20"/>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61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097A-7AE9-4CA9-9361-006ECBF1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1376</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2023-10-02T23:10:00Z</dcterms:created>
  <dcterms:modified xsi:type="dcterms:W3CDTF">2023-10-02T23:10:00Z</dcterms:modified>
</cp:coreProperties>
</file>