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F3CCA" w14:textId="24A1CFCB" w:rsidR="000A1DF9" w:rsidRPr="00511478" w:rsidRDefault="000A1DF9" w:rsidP="00511478">
      <w:pPr>
        <w:jc w:val="center"/>
        <w:rPr>
          <w:rFonts w:cs="Arial"/>
          <w:b/>
          <w:sz w:val="24"/>
          <w:szCs w:val="24"/>
        </w:rPr>
      </w:pPr>
      <w:r w:rsidRPr="00511478">
        <w:rPr>
          <w:rFonts w:cs="Arial"/>
          <w:b/>
          <w:sz w:val="24"/>
          <w:szCs w:val="24"/>
        </w:rPr>
        <w:t xml:space="preserve">Rider to </w:t>
      </w:r>
      <w:r w:rsidR="00D92550" w:rsidRPr="00511478">
        <w:rPr>
          <w:rFonts w:cs="Arial"/>
          <w:b/>
          <w:sz w:val="24"/>
          <w:szCs w:val="24"/>
        </w:rPr>
        <w:t>Loan Agreement</w:t>
      </w:r>
    </w:p>
    <w:p w14:paraId="389BDD4A" w14:textId="7006F274" w:rsidR="00E73FB7" w:rsidRPr="00511478" w:rsidRDefault="000E3E28" w:rsidP="00511478">
      <w:pPr>
        <w:jc w:val="center"/>
        <w:rPr>
          <w:rFonts w:cs="Arial"/>
          <w:b/>
          <w:sz w:val="24"/>
          <w:szCs w:val="24"/>
        </w:rPr>
      </w:pPr>
      <w:r w:rsidRPr="00511478">
        <w:rPr>
          <w:rFonts w:cs="Arial"/>
          <w:b/>
          <w:sz w:val="24"/>
          <w:szCs w:val="24"/>
        </w:rPr>
        <w:t>Additional Provisions – Sale or Securitization of Loan</w:t>
      </w:r>
    </w:p>
    <w:p w14:paraId="64BA05C5" w14:textId="70B4EED3" w:rsidR="00E73FB7" w:rsidRPr="00511478" w:rsidRDefault="00E73FB7" w:rsidP="00511478">
      <w:pPr>
        <w:jc w:val="center"/>
        <w:rPr>
          <w:rFonts w:cs="Arial"/>
          <w:bCs/>
        </w:rPr>
      </w:pPr>
      <w:r w:rsidRPr="00511478">
        <w:rPr>
          <w:rFonts w:cs="Arial"/>
          <w:bCs/>
        </w:rPr>
        <w:t xml:space="preserve">(Revised </w:t>
      </w:r>
      <w:r w:rsidR="00C75E70">
        <w:rPr>
          <w:rFonts w:cs="Arial"/>
          <w:bCs/>
        </w:rPr>
        <w:t>6</w:t>
      </w:r>
      <w:r w:rsidR="000E3E28" w:rsidRPr="00511478">
        <w:rPr>
          <w:rFonts w:cs="Arial"/>
          <w:bCs/>
        </w:rPr>
        <w:t>-</w:t>
      </w:r>
      <w:r w:rsidR="00C75E70">
        <w:rPr>
          <w:rFonts w:cs="Arial"/>
          <w:bCs/>
        </w:rPr>
        <w:t>14</w:t>
      </w:r>
      <w:r w:rsidR="000E3E28" w:rsidRPr="00511478">
        <w:rPr>
          <w:rFonts w:cs="Arial"/>
          <w:bCs/>
        </w:rPr>
        <w:t>-2022</w:t>
      </w:r>
      <w:r w:rsidRPr="00511478">
        <w:rPr>
          <w:rFonts w:cs="Arial"/>
          <w:bCs/>
        </w:rPr>
        <w:t>)</w:t>
      </w:r>
    </w:p>
    <w:p w14:paraId="23CBE3BA" w14:textId="1BCAFA04" w:rsidR="000A1DF9" w:rsidRDefault="000A1DF9" w:rsidP="00E73FB7">
      <w:pPr>
        <w:shd w:val="clear" w:color="auto" w:fill="FFFFFF"/>
        <w:rPr>
          <w:bCs/>
        </w:rPr>
      </w:pPr>
    </w:p>
    <w:p w14:paraId="54E623B9" w14:textId="77777777" w:rsidR="00DD34FA" w:rsidRDefault="00DD34FA" w:rsidP="00E73FB7">
      <w:pPr>
        <w:shd w:val="clear" w:color="auto" w:fill="FFFFFF"/>
        <w:rPr>
          <w:bCs/>
        </w:rPr>
      </w:pPr>
    </w:p>
    <w:p w14:paraId="11EBB18A" w14:textId="7A648D35" w:rsidR="000E3E28" w:rsidRPr="000E3E28" w:rsidRDefault="000E3E28" w:rsidP="000E3E28">
      <w:pPr>
        <w:tabs>
          <w:tab w:val="left" w:pos="-1440"/>
          <w:tab w:val="left" w:pos="-720"/>
          <w:tab w:val="left" w:pos="2880"/>
          <w:tab w:val="left" w:pos="3600"/>
          <w:tab w:val="left" w:pos="4320"/>
          <w:tab w:val="left" w:pos="5040"/>
          <w:tab w:val="left" w:pos="5760"/>
          <w:tab w:val="left" w:pos="6340"/>
          <w:tab w:val="left" w:pos="6480"/>
        </w:tabs>
        <w:suppressAutoHyphens/>
        <w:rPr>
          <w:rFonts w:cs="Arial"/>
        </w:rPr>
      </w:pPr>
      <w:r w:rsidRPr="000E3E28">
        <w:rPr>
          <w:rFonts w:cs="Arial"/>
        </w:rPr>
        <w:t xml:space="preserve">The following changes are made to the Loan Agreement </w:t>
      </w:r>
      <w:r w:rsidR="005461E4">
        <w:rPr>
          <w:rFonts w:cs="Arial"/>
        </w:rPr>
        <w:t>that</w:t>
      </w:r>
      <w:r w:rsidR="005461E4" w:rsidRPr="000E3E28">
        <w:rPr>
          <w:rFonts w:cs="Arial"/>
        </w:rPr>
        <w:t xml:space="preserve"> </w:t>
      </w:r>
      <w:r w:rsidRPr="000E3E28">
        <w:rPr>
          <w:rFonts w:cs="Arial"/>
        </w:rPr>
        <w:t>precedes this Rider:</w:t>
      </w:r>
    </w:p>
    <w:p w14:paraId="1A06B9DA" w14:textId="77777777" w:rsidR="000E3E28" w:rsidRPr="000E3E28" w:rsidRDefault="000E3E28" w:rsidP="000E3E28">
      <w:pPr>
        <w:tabs>
          <w:tab w:val="left" w:pos="-1440"/>
          <w:tab w:val="left" w:pos="-720"/>
          <w:tab w:val="left" w:pos="2880"/>
          <w:tab w:val="left" w:pos="3600"/>
          <w:tab w:val="left" w:pos="4320"/>
          <w:tab w:val="left" w:pos="5040"/>
          <w:tab w:val="left" w:pos="5760"/>
          <w:tab w:val="left" w:pos="6340"/>
          <w:tab w:val="left" w:pos="6480"/>
        </w:tabs>
        <w:suppressAutoHyphens/>
        <w:rPr>
          <w:rFonts w:cs="Arial"/>
          <w:b/>
        </w:rPr>
      </w:pPr>
    </w:p>
    <w:p w14:paraId="0F14A351" w14:textId="27858FC7" w:rsidR="000E3E28" w:rsidRPr="000E3E28" w:rsidRDefault="000E3E28" w:rsidP="000E3E28">
      <w:pPr>
        <w:pStyle w:val="ExDStdProvsNormal"/>
        <w:ind w:left="720" w:hanging="720"/>
        <w:rPr>
          <w:rFonts w:ascii="Arial" w:hAnsi="Arial" w:cs="Arial"/>
          <w:sz w:val="20"/>
          <w:szCs w:val="20"/>
        </w:rPr>
      </w:pPr>
      <w:r w:rsidRPr="000E3E28">
        <w:rPr>
          <w:rFonts w:ascii="Arial" w:hAnsi="Arial" w:cs="Arial"/>
          <w:sz w:val="20"/>
          <w:szCs w:val="20"/>
        </w:rPr>
        <w:t>A.</w:t>
      </w:r>
      <w:r w:rsidRPr="000E3E28">
        <w:rPr>
          <w:rFonts w:ascii="Arial" w:hAnsi="Arial" w:cs="Arial"/>
          <w:sz w:val="20"/>
          <w:szCs w:val="20"/>
        </w:rPr>
        <w:tab/>
      </w:r>
      <w:r w:rsidR="005461E4" w:rsidRPr="000E3E28">
        <w:rPr>
          <w:rFonts w:ascii="Arial" w:hAnsi="Arial" w:cs="Arial"/>
          <w:sz w:val="20"/>
          <w:szCs w:val="20"/>
        </w:rPr>
        <w:t>Section</w:t>
      </w:r>
      <w:r w:rsidR="005461E4">
        <w:rPr>
          <w:rFonts w:ascii="Arial" w:hAnsi="Arial" w:cs="Arial"/>
          <w:sz w:val="20"/>
          <w:szCs w:val="20"/>
        </w:rPr>
        <w:t> </w:t>
      </w:r>
      <w:r w:rsidR="00860CBE">
        <w:rPr>
          <w:rFonts w:ascii="Arial" w:hAnsi="Arial" w:cs="Arial"/>
          <w:sz w:val="20"/>
          <w:szCs w:val="20"/>
        </w:rPr>
        <w:t>11.14</w:t>
      </w:r>
      <w:r w:rsidRPr="000E3E28">
        <w:rPr>
          <w:rFonts w:ascii="Arial" w:hAnsi="Arial" w:cs="Arial"/>
          <w:sz w:val="20"/>
          <w:szCs w:val="20"/>
        </w:rPr>
        <w:t xml:space="preserve"> is deleted and replaced with the following:</w:t>
      </w:r>
    </w:p>
    <w:p w14:paraId="25CA0C29" w14:textId="77777777" w:rsidR="000E3E28" w:rsidRPr="000E3E28" w:rsidRDefault="000E3E28" w:rsidP="000E3E28">
      <w:pPr>
        <w:rPr>
          <w:rFonts w:cs="Arial"/>
          <w:b/>
        </w:rPr>
      </w:pPr>
    </w:p>
    <w:p w14:paraId="53415399" w14:textId="6FEBC2E9" w:rsidR="000E3E28" w:rsidRPr="00C00C38" w:rsidRDefault="00860CBE" w:rsidP="000E3E28">
      <w:pPr>
        <w:ind w:left="1440" w:hanging="720"/>
        <w:rPr>
          <w:rFonts w:cs="Arial"/>
        </w:rPr>
      </w:pPr>
      <w:r>
        <w:rPr>
          <w:rFonts w:cs="Arial"/>
          <w:b/>
        </w:rPr>
        <w:t>11.14</w:t>
      </w:r>
      <w:r w:rsidR="000E3E28" w:rsidRPr="000E3E28">
        <w:rPr>
          <w:rFonts w:cs="Arial"/>
          <w:b/>
        </w:rPr>
        <w:tab/>
        <w:t>Lender’s Rights to Sell or Securitize</w:t>
      </w:r>
      <w:r w:rsidR="000E3E28" w:rsidRPr="00DD34FA">
        <w:rPr>
          <w:rFonts w:cs="Arial"/>
          <w:bCs/>
        </w:rPr>
        <w:t>.</w:t>
      </w:r>
      <w:r w:rsidR="000E3E28" w:rsidRPr="000E3E28">
        <w:rPr>
          <w:rFonts w:cs="Arial"/>
        </w:rPr>
        <w:t xml:space="preserve"> Borrower acknowledges that Lender, and each successor to Lender’s interest, may (without prior Notice to Borrower or Borrower’s prior consent), sell or grant participations in the Loan (or any part of the Loan), </w:t>
      </w:r>
      <w:proofErr w:type="gramStart"/>
      <w:r w:rsidR="000E3E28" w:rsidRPr="000E3E28">
        <w:rPr>
          <w:rFonts w:cs="Arial"/>
        </w:rPr>
        <w:t>sell</w:t>
      </w:r>
      <w:proofErr w:type="gramEnd"/>
      <w:r w:rsidR="000E3E28" w:rsidRPr="000E3E28">
        <w:rPr>
          <w:rFonts w:cs="Arial"/>
        </w:rPr>
        <w:t xml:space="preserve"> or subcontract the servicing rights related to the Loan, securitize the Loan or place the loan in a trust. Borrower agrees to cooperate with all reasonable requests of Lender in connection with any of the foregoing including taking the </w:t>
      </w:r>
      <w:r w:rsidR="000E3E28" w:rsidRPr="00C00C38">
        <w:rPr>
          <w:rFonts w:cs="Arial"/>
        </w:rPr>
        <w:t xml:space="preserve">following actions and causing Guarantor to take the actions specified in </w:t>
      </w:r>
      <w:r w:rsidR="005461E4" w:rsidRPr="00C00C38">
        <w:rPr>
          <w:rFonts w:cs="Arial"/>
        </w:rPr>
        <w:t>Sections</w:t>
      </w:r>
      <w:r w:rsidR="005461E4">
        <w:rPr>
          <w:rFonts w:cs="Arial"/>
        </w:rPr>
        <w:t> </w:t>
      </w:r>
      <w:r>
        <w:rPr>
          <w:rFonts w:cs="Arial"/>
        </w:rPr>
        <w:t>11.14</w:t>
      </w:r>
      <w:r w:rsidR="000E3E28" w:rsidRPr="00C00C38">
        <w:rPr>
          <w:rFonts w:cs="Arial"/>
        </w:rPr>
        <w:t xml:space="preserve">(c) </w:t>
      </w:r>
      <w:r w:rsidR="00FF26B9" w:rsidRPr="00C00C38">
        <w:rPr>
          <w:rFonts w:cs="Arial"/>
        </w:rPr>
        <w:t>through</w:t>
      </w:r>
      <w:r w:rsidR="00FF26B9">
        <w:rPr>
          <w:rFonts w:cs="Arial"/>
        </w:rPr>
        <w:t> </w:t>
      </w:r>
      <w:r>
        <w:rPr>
          <w:rFonts w:cs="Arial"/>
        </w:rPr>
        <w:t>11.14</w:t>
      </w:r>
      <w:r w:rsidR="000E3E28" w:rsidRPr="00C00C38">
        <w:rPr>
          <w:rFonts w:cs="Arial"/>
        </w:rPr>
        <w:t>(e):</w:t>
      </w:r>
    </w:p>
    <w:p w14:paraId="0C30E44F" w14:textId="77777777" w:rsidR="000E3E28" w:rsidRPr="00C00C38" w:rsidRDefault="000E3E28" w:rsidP="000E3E28">
      <w:pPr>
        <w:ind w:left="720" w:hanging="720"/>
        <w:rPr>
          <w:rFonts w:cs="Arial"/>
        </w:rPr>
      </w:pPr>
    </w:p>
    <w:p w14:paraId="4AB3685D" w14:textId="77777777" w:rsidR="000E3E28" w:rsidRPr="00C00C38" w:rsidRDefault="000E3E28" w:rsidP="000E3E28">
      <w:pPr>
        <w:ind w:left="2160" w:hanging="720"/>
        <w:rPr>
          <w:rFonts w:cs="Arial"/>
        </w:rPr>
      </w:pPr>
      <w:r w:rsidRPr="00C00C38">
        <w:rPr>
          <w:rFonts w:cs="Arial"/>
        </w:rPr>
        <w:t>(a)</w:t>
      </w:r>
      <w:r w:rsidRPr="00C00C38">
        <w:rPr>
          <w:rFonts w:cs="Arial"/>
        </w:rPr>
        <w:tab/>
        <w:t>Executing any financing statements or other documents deemed necessary by Lender or its transferee to create, perfect or preserve the rights and interest to be acquired by such transferee.</w:t>
      </w:r>
    </w:p>
    <w:p w14:paraId="5FB7A46E" w14:textId="77777777" w:rsidR="000E3E28" w:rsidRPr="00C00C38" w:rsidRDefault="000E3E28" w:rsidP="000E3E28">
      <w:pPr>
        <w:ind w:left="720"/>
        <w:rPr>
          <w:rFonts w:cs="Arial"/>
        </w:rPr>
      </w:pPr>
    </w:p>
    <w:p w14:paraId="232BF857" w14:textId="77777777" w:rsidR="000E3E28" w:rsidRPr="00C00C38" w:rsidRDefault="000E3E28" w:rsidP="000E3E28">
      <w:pPr>
        <w:ind w:left="2160" w:hanging="720"/>
        <w:rPr>
          <w:rFonts w:cs="Arial"/>
        </w:rPr>
      </w:pPr>
      <w:r w:rsidRPr="00C00C38">
        <w:rPr>
          <w:rFonts w:cs="Arial"/>
        </w:rPr>
        <w:t>(b)</w:t>
      </w:r>
      <w:r w:rsidRPr="00C00C38">
        <w:rPr>
          <w:rFonts w:cs="Arial"/>
        </w:rPr>
        <w:tab/>
        <w:t>Delivering revised organizational documents, counsel opinions, and executed amendments to the Loan Documents satisfactory to the Rating Agencies.</w:t>
      </w:r>
    </w:p>
    <w:p w14:paraId="68E2D60E" w14:textId="77777777" w:rsidR="000E3E28" w:rsidRPr="00C00C38" w:rsidRDefault="000E3E28" w:rsidP="000E3E28">
      <w:pPr>
        <w:ind w:left="1440" w:hanging="720"/>
        <w:rPr>
          <w:rFonts w:cs="Arial"/>
        </w:rPr>
      </w:pPr>
    </w:p>
    <w:p w14:paraId="613AB69E" w14:textId="01476AFD" w:rsidR="000E3E28" w:rsidRPr="000E3E28" w:rsidRDefault="000E3E28" w:rsidP="000E3E28">
      <w:pPr>
        <w:ind w:left="2160" w:hanging="720"/>
        <w:rPr>
          <w:rFonts w:cs="Arial"/>
        </w:rPr>
      </w:pPr>
      <w:r w:rsidRPr="00C00C38">
        <w:rPr>
          <w:rFonts w:cs="Arial"/>
        </w:rPr>
        <w:t>(c)</w:t>
      </w:r>
      <w:r w:rsidRPr="00C00C38">
        <w:rPr>
          <w:rFonts w:cs="Arial"/>
        </w:rPr>
        <w:tab/>
        <w:t>Providing updated Borrower and Guarantor financial</w:t>
      </w:r>
      <w:r w:rsidRPr="000E3E28">
        <w:rPr>
          <w:rFonts w:cs="Arial"/>
        </w:rPr>
        <w:t xml:space="preserve"> information with appropriate verification through auditors’ letters for Borrower’s financial information, if required</w:t>
      </w:r>
      <w:r w:rsidR="00CC278B">
        <w:rPr>
          <w:rFonts w:cs="Arial"/>
        </w:rPr>
        <w:t xml:space="preserve"> by Lender</w:t>
      </w:r>
      <w:r w:rsidRPr="000E3E28">
        <w:rPr>
          <w:rFonts w:cs="Arial"/>
        </w:rPr>
        <w:t xml:space="preserve">. (If Lender requires that Borrower’s updated financial information be accompanied by appropriate verification through auditors’ letters, </w:t>
      </w:r>
      <w:r w:rsidRPr="000E3E28">
        <w:rPr>
          <w:rFonts w:cs="Arial"/>
          <w:bCs/>
        </w:rPr>
        <w:t>then Lender will reimburse Borrower for the costs which Borrower reasonably incurs in connection with obtaining such auditors’ letters.</w:t>
      </w:r>
      <w:r w:rsidRPr="000E3E28">
        <w:rPr>
          <w:rFonts w:cs="Arial"/>
        </w:rPr>
        <w:t>)</w:t>
      </w:r>
    </w:p>
    <w:p w14:paraId="247CBBF1" w14:textId="77777777" w:rsidR="000E3E28" w:rsidRPr="000E3E28" w:rsidRDefault="000E3E28" w:rsidP="000E3E28">
      <w:pPr>
        <w:ind w:left="1440" w:hanging="720"/>
        <w:rPr>
          <w:rFonts w:cs="Arial"/>
        </w:rPr>
      </w:pPr>
    </w:p>
    <w:p w14:paraId="0B58697F" w14:textId="3F0CE56D" w:rsidR="000E3E28" w:rsidRPr="000E3E28" w:rsidRDefault="000E3E28" w:rsidP="000E3E28">
      <w:pPr>
        <w:ind w:left="2160" w:hanging="720"/>
        <w:rPr>
          <w:rFonts w:cs="Arial"/>
        </w:rPr>
      </w:pPr>
      <w:r w:rsidRPr="000E3E28">
        <w:rPr>
          <w:rFonts w:cs="Arial"/>
        </w:rPr>
        <w:t>(d)</w:t>
      </w:r>
      <w:r w:rsidRPr="000E3E28">
        <w:rPr>
          <w:rFonts w:cs="Arial"/>
        </w:rPr>
        <w:tab/>
        <w:t>Providing updated information on all litigation proceedings affecting Borrower</w:t>
      </w:r>
      <w:r w:rsidR="005461E4">
        <w:rPr>
          <w:rFonts w:cs="Arial"/>
        </w:rPr>
        <w:t>,</w:t>
      </w:r>
      <w:r w:rsidRPr="000E3E28">
        <w:rPr>
          <w:rFonts w:cs="Arial"/>
        </w:rPr>
        <w:t xml:space="preserve"> any Borrower Principal, </w:t>
      </w:r>
      <w:r w:rsidR="005461E4">
        <w:rPr>
          <w:rFonts w:cs="Arial"/>
        </w:rPr>
        <w:t xml:space="preserve">Property Manager, or, if this is a Seniors Housing Loan, </w:t>
      </w:r>
      <w:r w:rsidRPr="000E3E28">
        <w:rPr>
          <w:rFonts w:cs="Arial"/>
        </w:rPr>
        <w:t>any Facility Operator</w:t>
      </w:r>
      <w:r w:rsidR="00C00C38">
        <w:rPr>
          <w:rFonts w:cs="Arial"/>
        </w:rPr>
        <w:t xml:space="preserve">, </w:t>
      </w:r>
      <w:r w:rsidRPr="000E3E28">
        <w:rPr>
          <w:rFonts w:cs="Arial"/>
        </w:rPr>
        <w:t xml:space="preserve">as required in </w:t>
      </w:r>
      <w:r w:rsidR="005461E4" w:rsidRPr="000E3E28">
        <w:rPr>
          <w:rFonts w:cs="Arial"/>
        </w:rPr>
        <w:t>Section</w:t>
      </w:r>
      <w:r w:rsidR="005461E4">
        <w:rPr>
          <w:rFonts w:cs="Arial"/>
        </w:rPr>
        <w:t> </w:t>
      </w:r>
      <w:r w:rsidRPr="000E3E28">
        <w:rPr>
          <w:rFonts w:cs="Arial"/>
        </w:rPr>
        <w:t>6.16.</w:t>
      </w:r>
    </w:p>
    <w:p w14:paraId="59D3D645" w14:textId="77777777" w:rsidR="000E3E28" w:rsidRPr="000E3E28" w:rsidRDefault="000E3E28" w:rsidP="000E3E28">
      <w:pPr>
        <w:rPr>
          <w:rFonts w:cs="Arial"/>
        </w:rPr>
      </w:pPr>
    </w:p>
    <w:p w14:paraId="2ED00A8E" w14:textId="77777777" w:rsidR="000E3E28" w:rsidRPr="000E3E28" w:rsidRDefault="000E3E28" w:rsidP="000E3E28">
      <w:pPr>
        <w:ind w:left="2160" w:hanging="720"/>
        <w:rPr>
          <w:rFonts w:cs="Arial"/>
        </w:rPr>
      </w:pPr>
      <w:r w:rsidRPr="000E3E28">
        <w:rPr>
          <w:rFonts w:cs="Arial"/>
        </w:rPr>
        <w:t>(e)</w:t>
      </w:r>
      <w:r w:rsidRPr="000E3E28">
        <w:rPr>
          <w:rFonts w:cs="Arial"/>
        </w:rPr>
        <w:tab/>
        <w:t>Reviewing all information that Lender may require for Lender’s Disclosure Documents, regarding any of the following:</w:t>
      </w:r>
      <w:r w:rsidRPr="000E3E28">
        <w:rPr>
          <w:rFonts w:cs="Arial"/>
        </w:rPr>
        <w:br/>
      </w:r>
      <w:r w:rsidRPr="000E3E28">
        <w:rPr>
          <w:rFonts w:cs="Arial"/>
        </w:rPr>
        <w:br/>
        <w:t>(i)</w:t>
      </w:r>
      <w:r w:rsidRPr="000E3E28">
        <w:rPr>
          <w:rFonts w:cs="Arial"/>
        </w:rPr>
        <w:tab/>
        <w:t>Borrower.</w:t>
      </w:r>
    </w:p>
    <w:p w14:paraId="7E31BC3A" w14:textId="77777777" w:rsidR="000E3E28" w:rsidRPr="000E3E28" w:rsidRDefault="000E3E28" w:rsidP="000E3E28">
      <w:pPr>
        <w:ind w:left="2880" w:hanging="720"/>
        <w:rPr>
          <w:rFonts w:cs="Arial"/>
        </w:rPr>
      </w:pPr>
    </w:p>
    <w:p w14:paraId="550F0AAF" w14:textId="77777777" w:rsidR="000E3E28" w:rsidRPr="000E3E28" w:rsidRDefault="000E3E28" w:rsidP="000E3E28">
      <w:pPr>
        <w:ind w:left="2880" w:hanging="720"/>
        <w:rPr>
          <w:rFonts w:cs="Arial"/>
        </w:rPr>
      </w:pPr>
      <w:r w:rsidRPr="000E3E28">
        <w:rPr>
          <w:rFonts w:cs="Arial"/>
        </w:rPr>
        <w:t>(ii)</w:t>
      </w:r>
      <w:r w:rsidRPr="000E3E28">
        <w:rPr>
          <w:rFonts w:cs="Arial"/>
        </w:rPr>
        <w:tab/>
        <w:t>SPE Equity Owner.</w:t>
      </w:r>
    </w:p>
    <w:p w14:paraId="3D19C11A" w14:textId="77777777" w:rsidR="000E3E28" w:rsidRPr="000E3E28" w:rsidRDefault="000E3E28" w:rsidP="000E3E28">
      <w:pPr>
        <w:ind w:left="2880" w:hanging="720"/>
        <w:rPr>
          <w:rFonts w:cs="Arial"/>
        </w:rPr>
      </w:pPr>
    </w:p>
    <w:p w14:paraId="2011E102" w14:textId="77777777" w:rsidR="000E3E28" w:rsidRPr="000E3E28" w:rsidRDefault="000E3E28" w:rsidP="000E3E28">
      <w:pPr>
        <w:ind w:left="2880" w:hanging="720"/>
        <w:rPr>
          <w:rFonts w:cs="Arial"/>
        </w:rPr>
      </w:pPr>
      <w:r w:rsidRPr="000E3E28">
        <w:rPr>
          <w:rFonts w:cs="Arial"/>
        </w:rPr>
        <w:t>(iii)</w:t>
      </w:r>
      <w:r w:rsidRPr="000E3E28">
        <w:rPr>
          <w:rFonts w:cs="Arial"/>
        </w:rPr>
        <w:tab/>
        <w:t>Guarantor.</w:t>
      </w:r>
    </w:p>
    <w:p w14:paraId="68F1C60B" w14:textId="77777777" w:rsidR="000E3E28" w:rsidRPr="000E3E28" w:rsidRDefault="000E3E28" w:rsidP="000E3E28">
      <w:pPr>
        <w:tabs>
          <w:tab w:val="left" w:pos="2880"/>
        </w:tabs>
        <w:ind w:left="3600" w:hanging="1440"/>
        <w:rPr>
          <w:rFonts w:cs="Arial"/>
        </w:rPr>
      </w:pPr>
    </w:p>
    <w:p w14:paraId="1E47764E" w14:textId="77777777" w:rsidR="000E3E28" w:rsidRPr="000E3E28" w:rsidRDefault="000E3E28" w:rsidP="000E3E28">
      <w:pPr>
        <w:tabs>
          <w:tab w:val="left" w:pos="2880"/>
        </w:tabs>
        <w:ind w:left="2880" w:hanging="720"/>
        <w:rPr>
          <w:rFonts w:cs="Arial"/>
        </w:rPr>
      </w:pPr>
      <w:r w:rsidRPr="000E3E28">
        <w:rPr>
          <w:rFonts w:cs="Arial"/>
        </w:rPr>
        <w:t>(iv)</w:t>
      </w:r>
      <w:r w:rsidRPr="000E3E28">
        <w:rPr>
          <w:rFonts w:cs="Arial"/>
        </w:rPr>
        <w:tab/>
        <w:t>Affiliates of Borrower, SPE Equity Owner, or Guarantor.</w:t>
      </w:r>
    </w:p>
    <w:p w14:paraId="36924DCD" w14:textId="77777777" w:rsidR="000E3E28" w:rsidRPr="000E3E28" w:rsidRDefault="000E3E28" w:rsidP="000E3E28">
      <w:pPr>
        <w:ind w:left="2880" w:hanging="720"/>
        <w:rPr>
          <w:rFonts w:cs="Arial"/>
        </w:rPr>
      </w:pPr>
    </w:p>
    <w:p w14:paraId="25BF858B" w14:textId="77777777" w:rsidR="000E3E28" w:rsidRPr="000E3E28" w:rsidRDefault="000E3E28" w:rsidP="000E3E28">
      <w:pPr>
        <w:ind w:left="2880" w:hanging="720"/>
        <w:rPr>
          <w:rFonts w:cs="Arial"/>
        </w:rPr>
      </w:pPr>
      <w:r w:rsidRPr="000E3E28">
        <w:rPr>
          <w:rFonts w:cs="Arial"/>
        </w:rPr>
        <w:t>(v)</w:t>
      </w:r>
      <w:r w:rsidRPr="000E3E28">
        <w:rPr>
          <w:rFonts w:cs="Arial"/>
        </w:rPr>
        <w:tab/>
        <w:t>Property Manager.</w:t>
      </w:r>
    </w:p>
    <w:p w14:paraId="3F72F7B1" w14:textId="77777777" w:rsidR="000E3E28" w:rsidRPr="000E3E28" w:rsidRDefault="000E3E28" w:rsidP="000E3E28">
      <w:pPr>
        <w:ind w:left="2880" w:hanging="720"/>
        <w:rPr>
          <w:rFonts w:cs="Arial"/>
        </w:rPr>
      </w:pPr>
    </w:p>
    <w:p w14:paraId="3895251B" w14:textId="16C5DCE1" w:rsidR="000E3E28" w:rsidRPr="000E3E28" w:rsidRDefault="000E3E28" w:rsidP="000E3E28">
      <w:pPr>
        <w:ind w:left="1440" w:firstLine="720"/>
        <w:rPr>
          <w:rFonts w:cs="Arial"/>
        </w:rPr>
      </w:pPr>
      <w:r w:rsidRPr="000E3E28">
        <w:rPr>
          <w:rFonts w:cs="Arial"/>
        </w:rPr>
        <w:t>(vi)</w:t>
      </w:r>
      <w:r w:rsidRPr="000E3E28">
        <w:rPr>
          <w:rFonts w:cs="Arial"/>
        </w:rPr>
        <w:tab/>
        <w:t xml:space="preserve">Facility </w:t>
      </w:r>
      <w:proofErr w:type="gramStart"/>
      <w:r w:rsidRPr="000E3E28">
        <w:rPr>
          <w:rFonts w:cs="Arial"/>
        </w:rPr>
        <w:t>Operator</w:t>
      </w:r>
      <w:r w:rsidR="00C00C38">
        <w:rPr>
          <w:rFonts w:cs="Arial"/>
        </w:rPr>
        <w:t xml:space="preserve">, </w:t>
      </w:r>
      <w:r w:rsidR="00C00C38" w:rsidRPr="00FD50B0">
        <w:rPr>
          <w:rFonts w:cs="Arial"/>
          <w:bCs/>
          <w:kern w:val="32"/>
        </w:rPr>
        <w:t>if</w:t>
      </w:r>
      <w:proofErr w:type="gramEnd"/>
      <w:r w:rsidR="00C00C38" w:rsidRPr="00FD50B0">
        <w:rPr>
          <w:rFonts w:cs="Arial"/>
          <w:bCs/>
          <w:kern w:val="32"/>
        </w:rPr>
        <w:t xml:space="preserve"> this is a Seniors Housing Loan</w:t>
      </w:r>
      <w:r w:rsidRPr="000E3E28">
        <w:rPr>
          <w:rFonts w:cs="Arial"/>
        </w:rPr>
        <w:t>.</w:t>
      </w:r>
    </w:p>
    <w:p w14:paraId="4CBD548D" w14:textId="77777777" w:rsidR="000E3E28" w:rsidRPr="000E3E28" w:rsidRDefault="000E3E28" w:rsidP="000E3E28">
      <w:pPr>
        <w:ind w:left="2880" w:hanging="720"/>
        <w:rPr>
          <w:rFonts w:cs="Arial"/>
        </w:rPr>
      </w:pPr>
    </w:p>
    <w:p w14:paraId="1661739A" w14:textId="77777777" w:rsidR="000E3E28" w:rsidRPr="000E3E28" w:rsidRDefault="000E3E28" w:rsidP="000E3E28">
      <w:pPr>
        <w:ind w:left="2880" w:hanging="720"/>
        <w:rPr>
          <w:rFonts w:cs="Arial"/>
        </w:rPr>
      </w:pPr>
      <w:r w:rsidRPr="000E3E28">
        <w:rPr>
          <w:rFonts w:cs="Arial"/>
        </w:rPr>
        <w:t>(vii)</w:t>
      </w:r>
      <w:r w:rsidRPr="000E3E28">
        <w:rPr>
          <w:rFonts w:cs="Arial"/>
        </w:rPr>
        <w:tab/>
        <w:t>Mortgaged Property.</w:t>
      </w:r>
    </w:p>
    <w:p w14:paraId="339C8E46" w14:textId="77777777" w:rsidR="000E3E28" w:rsidRPr="000E3E28" w:rsidRDefault="000E3E28" w:rsidP="000E3E28">
      <w:pPr>
        <w:ind w:left="2880" w:hanging="720"/>
        <w:rPr>
          <w:rFonts w:cs="Arial"/>
        </w:rPr>
      </w:pPr>
    </w:p>
    <w:p w14:paraId="180AD72B" w14:textId="4225BE6C" w:rsidR="000E3E28" w:rsidRPr="000E3E28" w:rsidRDefault="000E3E28" w:rsidP="000E3E28">
      <w:pPr>
        <w:ind w:left="2160" w:hanging="720"/>
        <w:rPr>
          <w:rFonts w:cs="Arial"/>
        </w:rPr>
      </w:pPr>
      <w:r w:rsidRPr="000E3E28">
        <w:rPr>
          <w:rFonts w:cs="Arial"/>
        </w:rPr>
        <w:t>(f)</w:t>
      </w:r>
      <w:r w:rsidRPr="000E3E28">
        <w:rPr>
          <w:rFonts w:cs="Arial"/>
        </w:rPr>
        <w:tab/>
        <w:t>Providing (i)</w:t>
      </w:r>
      <w:r w:rsidR="0087331C">
        <w:rPr>
          <w:rFonts w:cs="Arial"/>
        </w:rPr>
        <w:t> </w:t>
      </w:r>
      <w:r w:rsidRPr="000E3E28">
        <w:rPr>
          <w:rFonts w:cs="Arial"/>
        </w:rPr>
        <w:t xml:space="preserve">a mortgagor estoppel regarding any information provided by Borrower, Borrower Principals, or </w:t>
      </w:r>
      <w:r w:rsidR="00511478">
        <w:rPr>
          <w:rFonts w:cs="Arial"/>
        </w:rPr>
        <w:t xml:space="preserve">if this is a Seniors Housing Loan, </w:t>
      </w:r>
      <w:r w:rsidRPr="000E3E28">
        <w:rPr>
          <w:rFonts w:cs="Arial"/>
        </w:rPr>
        <w:t>Facility Operator</w:t>
      </w:r>
      <w:r w:rsidR="00C00C38">
        <w:rPr>
          <w:rFonts w:cs="Arial"/>
          <w:bCs/>
          <w:kern w:val="32"/>
        </w:rPr>
        <w:t>,</w:t>
      </w:r>
      <w:r w:rsidRPr="000E3E28">
        <w:rPr>
          <w:rFonts w:cs="Arial"/>
        </w:rPr>
        <w:t xml:space="preserve"> in connection with the Loan, including the information specified in this Section</w:t>
      </w:r>
      <w:r w:rsidR="0087331C">
        <w:rPr>
          <w:rFonts w:cs="Arial"/>
        </w:rPr>
        <w:t> </w:t>
      </w:r>
      <w:r w:rsidR="00860CBE">
        <w:rPr>
          <w:rFonts w:cs="Arial"/>
        </w:rPr>
        <w:t>11.14</w:t>
      </w:r>
      <w:r w:rsidRPr="000E3E28">
        <w:rPr>
          <w:rFonts w:cs="Arial"/>
        </w:rPr>
        <w:t>, and (ii)</w:t>
      </w:r>
      <w:r w:rsidR="0087331C">
        <w:rPr>
          <w:rFonts w:cs="Arial"/>
        </w:rPr>
        <w:t> </w:t>
      </w:r>
      <w:r w:rsidRPr="000E3E28">
        <w:rPr>
          <w:rFonts w:cs="Arial"/>
        </w:rPr>
        <w:t xml:space="preserve">if </w:t>
      </w:r>
      <w:r w:rsidRPr="000E3E28">
        <w:rPr>
          <w:rFonts w:cs="Arial"/>
        </w:rPr>
        <w:lastRenderedPageBreak/>
        <w:t>requested by Lender, a letter from Borrower’s counsel addressed to the Lender with respect to Borrower Information contained in any Disclosure Document, stating that no facts have come to the attention of Borrower’s counsel in the course of its review of any Disclosure Document which causes it to believe that the Borrower Information contains an untrue statement of any material fact or the Borrower Information omits to state a material fact necessary in order to make the statements therein, in light of the circumstances under which they are made, not misleading.</w:t>
      </w:r>
    </w:p>
    <w:p w14:paraId="72ED47E3" w14:textId="77777777" w:rsidR="000E3E28" w:rsidRPr="000E3E28" w:rsidRDefault="000E3E28" w:rsidP="000E3E28">
      <w:pPr>
        <w:ind w:left="2880" w:hanging="720"/>
        <w:rPr>
          <w:rFonts w:cs="Arial"/>
        </w:rPr>
      </w:pPr>
    </w:p>
    <w:p w14:paraId="13EBC34F" w14:textId="373AB4ED" w:rsidR="000E3E28" w:rsidRPr="000E3E28" w:rsidRDefault="000E3E28" w:rsidP="000E3E28">
      <w:pPr>
        <w:ind w:left="2160" w:hanging="720"/>
        <w:rPr>
          <w:rFonts w:cs="Arial"/>
        </w:rPr>
      </w:pPr>
      <w:r w:rsidRPr="000E3E28">
        <w:rPr>
          <w:rFonts w:cs="Arial"/>
        </w:rPr>
        <w:t>(g)</w:t>
      </w:r>
      <w:r w:rsidRPr="000E3E28">
        <w:rPr>
          <w:rFonts w:cs="Arial"/>
        </w:rPr>
        <w:tab/>
        <w:t>Entering into an indemnification agreement with Lender and any underwriters of any Securitization that includes the Loan confirming Borrower’s indemnification obligations under this Loan Agreement and with respect to any additional information provided to Lender pursuant to this Section</w:t>
      </w:r>
      <w:r w:rsidR="005461E4">
        <w:rPr>
          <w:rFonts w:cs="Arial"/>
        </w:rPr>
        <w:t> </w:t>
      </w:r>
      <w:r w:rsidR="00860CBE">
        <w:rPr>
          <w:rFonts w:cs="Arial"/>
        </w:rPr>
        <w:t>11.14</w:t>
      </w:r>
      <w:r w:rsidRPr="000E3E28">
        <w:rPr>
          <w:rFonts w:cs="Arial"/>
        </w:rPr>
        <w:t>.</w:t>
      </w:r>
    </w:p>
    <w:p w14:paraId="56B05A48" w14:textId="77777777" w:rsidR="000E3E28" w:rsidRPr="000E3E28" w:rsidRDefault="000E3E28" w:rsidP="000E3E28">
      <w:pPr>
        <w:ind w:left="2160" w:hanging="720"/>
        <w:rPr>
          <w:rFonts w:cs="Arial"/>
        </w:rPr>
      </w:pPr>
    </w:p>
    <w:p w14:paraId="44B03CA4" w14:textId="27781DC9" w:rsidR="000A1DF9" w:rsidRDefault="000E3E28" w:rsidP="00511478">
      <w:pPr>
        <w:ind w:left="1440"/>
        <w:rPr>
          <w:rFonts w:cs="Arial"/>
        </w:rPr>
      </w:pPr>
      <w:r w:rsidRPr="000E3E28">
        <w:rPr>
          <w:rFonts w:cs="Arial"/>
        </w:rPr>
        <w:t xml:space="preserve">Notwithstanding anything set forth above in this </w:t>
      </w:r>
      <w:r w:rsidR="005461E4" w:rsidRPr="000E3E28">
        <w:rPr>
          <w:rFonts w:cs="Arial"/>
        </w:rPr>
        <w:t>Section</w:t>
      </w:r>
      <w:r w:rsidR="005461E4">
        <w:rPr>
          <w:rFonts w:cs="Arial"/>
        </w:rPr>
        <w:t> </w:t>
      </w:r>
      <w:r w:rsidR="00860CBE">
        <w:rPr>
          <w:rFonts w:cs="Arial"/>
        </w:rPr>
        <w:t>11.14</w:t>
      </w:r>
      <w:r w:rsidRPr="000E3E28">
        <w:rPr>
          <w:rFonts w:cs="Arial"/>
        </w:rPr>
        <w:t>, Borrower will not be required to execute any document that changes the interest rate, the stated maturity date or the amortization of principal set forth in the Note, or that modifies or amends any essential economic terms of the Loan.</w:t>
      </w:r>
    </w:p>
    <w:sectPr w:rsidR="000A1DF9" w:rsidSect="006903FD">
      <w:footerReference w:type="default" r:id="rId7"/>
      <w:foot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729EE" w14:textId="77777777" w:rsidR="003F7BC9" w:rsidRDefault="003F7BC9" w:rsidP="00B604F3">
      <w:r>
        <w:separator/>
      </w:r>
    </w:p>
  </w:endnote>
  <w:endnote w:type="continuationSeparator" w:id="0">
    <w:p w14:paraId="13015429" w14:textId="77777777" w:rsidR="003F7BC9" w:rsidRDefault="003F7BC9" w:rsidP="00B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F294" w14:textId="2AFD1A65" w:rsidR="000A1DF9" w:rsidRDefault="000A1DF9" w:rsidP="000A1DF9">
    <w:pPr>
      <w:pStyle w:val="Footer"/>
      <w:tabs>
        <w:tab w:val="left" w:pos="473"/>
        <w:tab w:val="right" w:pos="10080"/>
      </w:tabs>
    </w:pPr>
    <w:r>
      <w:t xml:space="preserve">Rider to </w:t>
    </w:r>
    <w:r w:rsidR="00C00C38">
      <w:t>Loan Agreement</w:t>
    </w:r>
  </w:p>
  <w:p w14:paraId="036F8DAB" w14:textId="408348EE" w:rsidR="00E73FB7" w:rsidRDefault="000E3E28" w:rsidP="000A1DF9">
    <w:pPr>
      <w:pStyle w:val="Footer"/>
      <w:tabs>
        <w:tab w:val="right" w:pos="10080"/>
      </w:tabs>
    </w:pPr>
    <w:r w:rsidRPr="000E3E28">
      <w:t>Additional Provisions – Sale or Securitization of Loan</w:t>
    </w:r>
    <w:r w:rsidR="00E73FB7">
      <w:tab/>
    </w:r>
    <w:r w:rsidR="00E73FB7">
      <w:tab/>
      <w:t xml:space="preserve">Page </w:t>
    </w:r>
    <w:sdt>
      <w:sdtPr>
        <w:id w:val="729891661"/>
        <w:docPartObj>
          <w:docPartGallery w:val="Page Numbers (Bottom of Page)"/>
          <w:docPartUnique/>
        </w:docPartObj>
      </w:sdtPr>
      <w:sdtEndPr>
        <w:rPr>
          <w:noProof/>
        </w:rPr>
      </w:sdtEndPr>
      <w:sdtContent>
        <w:r w:rsidR="00E73FB7">
          <w:fldChar w:fldCharType="begin"/>
        </w:r>
        <w:r w:rsidR="00E73FB7">
          <w:instrText xml:space="preserve"> PAGE   \* MERGEFORMAT </w:instrText>
        </w:r>
        <w:r w:rsidR="00E73FB7">
          <w:fldChar w:fldCharType="separate"/>
        </w:r>
        <w:r w:rsidR="00E73FB7">
          <w:rPr>
            <w:noProof/>
          </w:rPr>
          <w:t>2</w:t>
        </w:r>
        <w:r w:rsidR="00E73FB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2B3CD" w14:textId="4551E6A2" w:rsidR="006903FD" w:rsidRPr="00A31838" w:rsidRDefault="006903FD" w:rsidP="006903FD">
    <w:pPr>
      <w:pStyle w:val="Footer"/>
      <w:tabs>
        <w:tab w:val="left" w:pos="473"/>
        <w:tab w:val="right" w:pos="1008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68EAE" w14:textId="77777777" w:rsidR="003F7BC9" w:rsidRDefault="003F7BC9" w:rsidP="00B604F3">
      <w:r>
        <w:separator/>
      </w:r>
    </w:p>
  </w:footnote>
  <w:footnote w:type="continuationSeparator" w:id="0">
    <w:p w14:paraId="411DE116" w14:textId="77777777" w:rsidR="003F7BC9" w:rsidRDefault="003F7BC9" w:rsidP="00B6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27B4D"/>
    <w:multiLevelType w:val="hybridMultilevel"/>
    <w:tmpl w:val="29F2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F3"/>
    <w:rsid w:val="00021DB3"/>
    <w:rsid w:val="000A1DF9"/>
    <w:rsid w:val="000E3E28"/>
    <w:rsid w:val="002116D4"/>
    <w:rsid w:val="002C21E5"/>
    <w:rsid w:val="003A479D"/>
    <w:rsid w:val="003F7BC9"/>
    <w:rsid w:val="00477ACE"/>
    <w:rsid w:val="004D3011"/>
    <w:rsid w:val="00511478"/>
    <w:rsid w:val="005461E4"/>
    <w:rsid w:val="00560E9F"/>
    <w:rsid w:val="005F7525"/>
    <w:rsid w:val="006903FD"/>
    <w:rsid w:val="006A1F77"/>
    <w:rsid w:val="00701295"/>
    <w:rsid w:val="0079326F"/>
    <w:rsid w:val="00860CBE"/>
    <w:rsid w:val="0087331C"/>
    <w:rsid w:val="008C0AD0"/>
    <w:rsid w:val="00A31838"/>
    <w:rsid w:val="00A51C85"/>
    <w:rsid w:val="00AA6FE7"/>
    <w:rsid w:val="00B604F3"/>
    <w:rsid w:val="00BA2307"/>
    <w:rsid w:val="00C008B4"/>
    <w:rsid w:val="00C00C38"/>
    <w:rsid w:val="00C75E70"/>
    <w:rsid w:val="00CA22B1"/>
    <w:rsid w:val="00CC278B"/>
    <w:rsid w:val="00D92550"/>
    <w:rsid w:val="00DA22D8"/>
    <w:rsid w:val="00DC61F6"/>
    <w:rsid w:val="00DD34FA"/>
    <w:rsid w:val="00E73FB7"/>
    <w:rsid w:val="00EC3088"/>
    <w:rsid w:val="00EF2A33"/>
    <w:rsid w:val="00FF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4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404040" w:themeColor="text1" w:themeTint="BF"/>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B7"/>
    <w:pPr>
      <w:spacing w:after="0" w:line="240" w:lineRule="auto"/>
    </w:pPr>
    <w:rPr>
      <w:rFonts w:eastAsia="Times New Roman"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F3"/>
    <w:pPr>
      <w:tabs>
        <w:tab w:val="center" w:pos="4680"/>
        <w:tab w:val="right" w:pos="9360"/>
      </w:tabs>
    </w:pPr>
  </w:style>
  <w:style w:type="character" w:customStyle="1" w:styleId="HeaderChar">
    <w:name w:val="Header Char"/>
    <w:basedOn w:val="DefaultParagraphFont"/>
    <w:link w:val="Header"/>
    <w:uiPriority w:val="99"/>
    <w:rsid w:val="00B604F3"/>
  </w:style>
  <w:style w:type="paragraph" w:styleId="Footer">
    <w:name w:val="footer"/>
    <w:basedOn w:val="Normal"/>
    <w:link w:val="FooterChar"/>
    <w:uiPriority w:val="99"/>
    <w:unhideWhenUsed/>
    <w:rsid w:val="00B604F3"/>
    <w:pPr>
      <w:tabs>
        <w:tab w:val="center" w:pos="4680"/>
        <w:tab w:val="right" w:pos="9360"/>
      </w:tabs>
    </w:pPr>
  </w:style>
  <w:style w:type="character" w:customStyle="1" w:styleId="FooterChar">
    <w:name w:val="Footer Char"/>
    <w:basedOn w:val="DefaultParagraphFont"/>
    <w:link w:val="Footer"/>
    <w:uiPriority w:val="99"/>
    <w:rsid w:val="00B604F3"/>
  </w:style>
  <w:style w:type="paragraph" w:customStyle="1" w:styleId="SmallLoanDocModReq">
    <w:name w:val="SmallLoanDocModReq"/>
    <w:rsid w:val="00E73FB7"/>
    <w:pPr>
      <w:spacing w:after="0" w:line="240" w:lineRule="auto"/>
      <w:textAlignment w:val="baseline"/>
    </w:pPr>
    <w:rPr>
      <w:rFonts w:ascii="Times New Roman" w:eastAsia="Times New Roman" w:hAnsi="Times New Roman" w:cs="Times New Roman"/>
      <w:bCs/>
      <w:color w:val="auto"/>
      <w:sz w:val="24"/>
      <w:szCs w:val="20"/>
    </w:rPr>
  </w:style>
  <w:style w:type="paragraph" w:styleId="BodyText">
    <w:name w:val="Body Text"/>
    <w:basedOn w:val="Normal"/>
    <w:link w:val="BodyTextChar"/>
    <w:rsid w:val="00E73FB7"/>
    <w:pPr>
      <w:spacing w:after="120"/>
      <w:jc w:val="both"/>
    </w:pPr>
    <w:rPr>
      <w:rFonts w:ascii="Times New Roman" w:hAnsi="Times New Roman"/>
      <w:sz w:val="24"/>
      <w:szCs w:val="24"/>
    </w:rPr>
  </w:style>
  <w:style w:type="character" w:customStyle="1" w:styleId="BodyTextChar">
    <w:name w:val="Body Text Char"/>
    <w:basedOn w:val="DefaultParagraphFont"/>
    <w:link w:val="BodyText"/>
    <w:rsid w:val="00E73FB7"/>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73FB7"/>
    <w:pPr>
      <w:ind w:left="720"/>
      <w:contextualSpacing/>
    </w:pPr>
  </w:style>
  <w:style w:type="character" w:styleId="Hyperlink">
    <w:name w:val="Hyperlink"/>
    <w:basedOn w:val="DefaultParagraphFont"/>
    <w:uiPriority w:val="99"/>
    <w:unhideWhenUsed/>
    <w:rsid w:val="00A51C85"/>
    <w:rPr>
      <w:color w:val="0563C1" w:themeColor="hyperlink"/>
      <w:u w:val="single"/>
    </w:rPr>
  </w:style>
  <w:style w:type="character" w:styleId="UnresolvedMention">
    <w:name w:val="Unresolved Mention"/>
    <w:basedOn w:val="DefaultParagraphFont"/>
    <w:uiPriority w:val="99"/>
    <w:semiHidden/>
    <w:unhideWhenUsed/>
    <w:rsid w:val="00A51C85"/>
    <w:rPr>
      <w:color w:val="605E5C"/>
      <w:shd w:val="clear" w:color="auto" w:fill="E1DFDD"/>
    </w:rPr>
  </w:style>
  <w:style w:type="paragraph" w:customStyle="1" w:styleId="CoverPageLoanNumberandName">
    <w:name w:val="Cover Page (Loan Number and Name)"/>
    <w:basedOn w:val="Normal"/>
    <w:rsid w:val="000E3E28"/>
    <w:pPr>
      <w:spacing w:after="240"/>
      <w:jc w:val="both"/>
    </w:pPr>
    <w:rPr>
      <w:rFonts w:ascii="Times New Roman" w:hAnsi="Times New Roman"/>
      <w:sz w:val="24"/>
      <w:szCs w:val="24"/>
    </w:rPr>
  </w:style>
  <w:style w:type="paragraph" w:customStyle="1" w:styleId="ExDStdProvsNormal">
    <w:name w:val="ExDStdProvsNormal"/>
    <w:rsid w:val="000E3E28"/>
    <w:pPr>
      <w:spacing w:after="0"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2022-05-31T14:38:00Z</dcterms:created>
  <dcterms:modified xsi:type="dcterms:W3CDTF">2022-06-01T22:07:00Z</dcterms:modified>
</cp:coreProperties>
</file>