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52912" w14:textId="0833D796" w:rsidR="00E264D2" w:rsidRPr="009F0003" w:rsidRDefault="009F0003" w:rsidP="00CC7904">
      <w:pPr>
        <w:jc w:val="center"/>
        <w:rPr>
          <w:rFonts w:ascii="Arial" w:eastAsia="MS Mincho" w:hAnsi="Arial" w:cs="Arial"/>
          <w:b/>
          <w:bCs/>
          <w:szCs w:val="24"/>
        </w:rPr>
      </w:pPr>
      <w:r w:rsidRPr="009F0003">
        <w:rPr>
          <w:rFonts w:ascii="Arial" w:eastAsia="MS Mincho" w:hAnsi="Arial" w:cs="Arial"/>
          <w:b/>
          <w:bCs/>
          <w:szCs w:val="24"/>
        </w:rPr>
        <w:t>Opinion Letter</w:t>
      </w:r>
    </w:p>
    <w:p w14:paraId="77DB67E8" w14:textId="3A52B475" w:rsidR="0062369A" w:rsidRPr="009F0003" w:rsidRDefault="0062369A" w:rsidP="008A61EA">
      <w:pPr>
        <w:jc w:val="center"/>
        <w:rPr>
          <w:rFonts w:ascii="Arial" w:eastAsia="MS Mincho" w:hAnsi="Arial" w:cs="Arial"/>
          <w:b/>
          <w:bCs/>
          <w:szCs w:val="24"/>
        </w:rPr>
      </w:pPr>
      <w:r w:rsidRPr="009F0003">
        <w:rPr>
          <w:rFonts w:ascii="Arial" w:eastAsia="MS Mincho" w:hAnsi="Arial" w:cs="Arial"/>
          <w:b/>
          <w:bCs/>
          <w:szCs w:val="24"/>
        </w:rPr>
        <w:t>G</w:t>
      </w:r>
      <w:r w:rsidR="009F0003" w:rsidRPr="009F0003">
        <w:rPr>
          <w:rFonts w:ascii="Arial" w:eastAsia="MS Mincho" w:hAnsi="Arial" w:cs="Arial"/>
          <w:b/>
          <w:bCs/>
          <w:szCs w:val="24"/>
        </w:rPr>
        <w:t>uarantor</w:t>
      </w:r>
    </w:p>
    <w:p w14:paraId="01D4FA51" w14:textId="088C0D16" w:rsidR="0062369A" w:rsidRPr="009F0003" w:rsidRDefault="0062369A" w:rsidP="008A61EA">
      <w:pPr>
        <w:jc w:val="center"/>
        <w:rPr>
          <w:rFonts w:ascii="Arial" w:eastAsia="MS Mincho" w:hAnsi="Arial" w:cs="Arial"/>
          <w:sz w:val="20"/>
        </w:rPr>
      </w:pPr>
      <w:r w:rsidRPr="009F0003">
        <w:rPr>
          <w:rFonts w:ascii="Arial" w:eastAsia="MS Mincho" w:hAnsi="Arial" w:cs="Arial"/>
          <w:sz w:val="20"/>
        </w:rPr>
        <w:t>(Revis</w:t>
      </w:r>
      <w:r w:rsidR="008A61EA" w:rsidRPr="009F0003">
        <w:rPr>
          <w:rFonts w:ascii="Arial" w:eastAsia="MS Mincho" w:hAnsi="Arial" w:cs="Arial"/>
          <w:sz w:val="20"/>
        </w:rPr>
        <w:t>ed</w:t>
      </w:r>
      <w:r w:rsidR="00CF7E0C" w:rsidRPr="009F0003">
        <w:rPr>
          <w:rFonts w:ascii="Arial" w:eastAsia="MS Mincho" w:hAnsi="Arial" w:cs="Arial"/>
          <w:sz w:val="20"/>
        </w:rPr>
        <w:t xml:space="preserve"> </w:t>
      </w:r>
      <w:r w:rsidR="00B949E8" w:rsidRPr="009F0003">
        <w:rPr>
          <w:rFonts w:ascii="Arial" w:eastAsia="MS Mincho" w:hAnsi="Arial" w:cs="Arial"/>
          <w:sz w:val="20"/>
        </w:rPr>
        <w:t>6-1</w:t>
      </w:r>
      <w:r w:rsidR="009455DB" w:rsidRPr="009F0003">
        <w:rPr>
          <w:rFonts w:ascii="Arial" w:eastAsia="MS Mincho" w:hAnsi="Arial" w:cs="Arial"/>
          <w:sz w:val="20"/>
        </w:rPr>
        <w:t>3</w:t>
      </w:r>
      <w:r w:rsidR="00B949E8" w:rsidRPr="009F0003">
        <w:rPr>
          <w:rFonts w:ascii="Arial" w:eastAsia="MS Mincho" w:hAnsi="Arial" w:cs="Arial"/>
          <w:sz w:val="20"/>
        </w:rPr>
        <w:t>-202</w:t>
      </w:r>
      <w:r w:rsidR="009455DB" w:rsidRPr="009F0003">
        <w:rPr>
          <w:rFonts w:ascii="Arial" w:eastAsia="MS Mincho" w:hAnsi="Arial" w:cs="Arial"/>
          <w:sz w:val="20"/>
        </w:rPr>
        <w:t>3</w:t>
      </w:r>
      <w:r w:rsidRPr="009F0003">
        <w:rPr>
          <w:rFonts w:ascii="Arial" w:eastAsia="MS Mincho" w:hAnsi="Arial" w:cs="Arial"/>
          <w:sz w:val="20"/>
        </w:rPr>
        <w:t>)</w:t>
      </w:r>
    </w:p>
    <w:p w14:paraId="6293998A" w14:textId="77777777" w:rsidR="0062369A" w:rsidRPr="009F0003" w:rsidRDefault="0062369A" w:rsidP="008A61EA">
      <w:pPr>
        <w:rPr>
          <w:rFonts w:ascii="Arial" w:eastAsia="MS Mincho" w:hAnsi="Arial" w:cs="Arial"/>
          <w:sz w:val="20"/>
        </w:rPr>
      </w:pPr>
    </w:p>
    <w:p w14:paraId="5376321A" w14:textId="77777777" w:rsidR="008A61EA" w:rsidRPr="009F0003" w:rsidRDefault="008A61EA" w:rsidP="008A61EA">
      <w:pPr>
        <w:rPr>
          <w:rFonts w:ascii="Arial" w:eastAsia="MS Mincho" w:hAnsi="Arial" w:cs="Arial"/>
          <w:sz w:val="20"/>
        </w:rPr>
      </w:pPr>
    </w:p>
    <w:p w14:paraId="786D00A9" w14:textId="77777777" w:rsidR="008B7AE8" w:rsidRPr="009F0003" w:rsidRDefault="008B7AE8" w:rsidP="008A61EA">
      <w:pPr>
        <w:rPr>
          <w:rFonts w:ascii="Arial" w:eastAsia="MS Mincho" w:hAnsi="Arial" w:cs="Arial"/>
          <w:sz w:val="20"/>
        </w:rPr>
      </w:pPr>
    </w:p>
    <w:p w14:paraId="08BF3ED8" w14:textId="77777777" w:rsidR="0062369A" w:rsidRPr="009F0003" w:rsidRDefault="008A61EA" w:rsidP="008A61EA">
      <w:pPr>
        <w:jc w:val="center"/>
        <w:rPr>
          <w:rFonts w:ascii="Arial" w:eastAsia="MS Mincho" w:hAnsi="Arial" w:cs="Arial"/>
          <w:b/>
          <w:sz w:val="20"/>
        </w:rPr>
      </w:pPr>
      <w:r w:rsidRPr="009F0003">
        <w:rPr>
          <w:rFonts w:ascii="Arial" w:eastAsia="MS Mincho" w:hAnsi="Arial" w:cs="Arial"/>
          <w:b/>
          <w:sz w:val="20"/>
          <w:highlight w:val="yellow"/>
        </w:rPr>
        <w:t>[LETTERHEAD OF COUNSEL]</w:t>
      </w:r>
    </w:p>
    <w:p w14:paraId="2BDAAA3B" w14:textId="77777777" w:rsidR="0062369A" w:rsidRPr="009F0003" w:rsidRDefault="0062369A" w:rsidP="008A61EA">
      <w:pPr>
        <w:rPr>
          <w:rFonts w:ascii="Arial" w:eastAsia="MS Mincho" w:hAnsi="Arial" w:cs="Arial"/>
          <w:b/>
          <w:sz w:val="20"/>
        </w:rPr>
      </w:pPr>
    </w:p>
    <w:p w14:paraId="7EC15107" w14:textId="77777777" w:rsidR="008A61EA" w:rsidRPr="009F0003" w:rsidRDefault="008A61EA" w:rsidP="008A61EA">
      <w:pPr>
        <w:rPr>
          <w:rFonts w:ascii="Arial" w:eastAsia="MS Mincho" w:hAnsi="Arial" w:cs="Arial"/>
          <w:b/>
          <w:sz w:val="20"/>
          <w:highlight w:val="yellow"/>
        </w:rPr>
      </w:pPr>
    </w:p>
    <w:p w14:paraId="594E7134" w14:textId="77777777" w:rsidR="0062369A" w:rsidRPr="009F0003" w:rsidRDefault="008A61EA" w:rsidP="008A61EA">
      <w:pPr>
        <w:rPr>
          <w:rFonts w:ascii="Arial" w:eastAsia="MS Mincho" w:hAnsi="Arial" w:cs="Arial"/>
          <w:b/>
          <w:sz w:val="20"/>
        </w:rPr>
      </w:pPr>
      <w:r w:rsidRPr="009F0003">
        <w:rPr>
          <w:rFonts w:ascii="Arial" w:eastAsia="MS Mincho" w:hAnsi="Arial" w:cs="Arial"/>
          <w:b/>
          <w:sz w:val="20"/>
          <w:highlight w:val="yellow"/>
        </w:rPr>
        <w:t>[OPINION MUST BE DATED AS OF THE DATE OF THE LOAN DOCUMENTS]</w:t>
      </w:r>
    </w:p>
    <w:p w14:paraId="3159B4E1" w14:textId="77777777" w:rsidR="0062369A" w:rsidRPr="009F0003" w:rsidRDefault="0062369A" w:rsidP="008A61EA">
      <w:pPr>
        <w:rPr>
          <w:rFonts w:ascii="Arial" w:eastAsia="MS Mincho" w:hAnsi="Arial" w:cs="Arial"/>
          <w:b/>
          <w:sz w:val="20"/>
        </w:rPr>
      </w:pPr>
    </w:p>
    <w:p w14:paraId="597CDF2C" w14:textId="77777777" w:rsidR="0062369A" w:rsidRPr="009F0003" w:rsidRDefault="008A61EA" w:rsidP="008A61EA">
      <w:pPr>
        <w:rPr>
          <w:rFonts w:ascii="Arial" w:eastAsia="MS Mincho" w:hAnsi="Arial" w:cs="Arial"/>
          <w:b/>
          <w:sz w:val="20"/>
        </w:rPr>
      </w:pPr>
      <w:r w:rsidRPr="009F0003">
        <w:rPr>
          <w:rFonts w:ascii="Arial" w:eastAsia="MS Mincho" w:hAnsi="Arial" w:cs="Arial"/>
          <w:b/>
          <w:sz w:val="20"/>
          <w:highlight w:val="yellow"/>
        </w:rPr>
        <w:t>[INSERT NAME AND ADDRESS OF LENDER]</w:t>
      </w:r>
    </w:p>
    <w:p w14:paraId="268A871C" w14:textId="77777777" w:rsidR="0062369A" w:rsidRPr="009F0003" w:rsidRDefault="0062369A" w:rsidP="008A61EA">
      <w:pPr>
        <w:rPr>
          <w:rFonts w:ascii="Arial" w:eastAsia="MS Mincho" w:hAnsi="Arial" w:cs="Arial"/>
          <w:sz w:val="20"/>
        </w:rPr>
      </w:pPr>
    </w:p>
    <w:p w14:paraId="2B6DF4C5" w14:textId="77777777" w:rsidR="0062369A" w:rsidRPr="009F0003" w:rsidRDefault="0062369A" w:rsidP="008A61EA">
      <w:pPr>
        <w:ind w:left="720" w:hanging="720"/>
        <w:rPr>
          <w:rFonts w:ascii="Arial" w:eastAsia="MS Mincho" w:hAnsi="Arial" w:cs="Arial"/>
          <w:sz w:val="20"/>
        </w:rPr>
      </w:pPr>
      <w:r w:rsidRPr="009F0003">
        <w:rPr>
          <w:rFonts w:ascii="Arial" w:eastAsia="MS Mincho" w:hAnsi="Arial" w:cs="Arial"/>
          <w:sz w:val="20"/>
        </w:rPr>
        <w:t xml:space="preserve">Re:   </w:t>
      </w:r>
      <w:r w:rsidRPr="009F0003">
        <w:rPr>
          <w:rFonts w:ascii="Arial" w:eastAsia="MS Mincho" w:hAnsi="Arial" w:cs="Arial"/>
          <w:sz w:val="20"/>
        </w:rPr>
        <w:tab/>
        <w:t xml:space="preserve">Mortgage </w:t>
      </w:r>
      <w:r w:rsidR="002C450F" w:rsidRPr="009F0003">
        <w:rPr>
          <w:rFonts w:ascii="Arial" w:eastAsia="MS Mincho" w:hAnsi="Arial" w:cs="Arial"/>
          <w:sz w:val="20"/>
        </w:rPr>
        <w:t>l</w:t>
      </w:r>
      <w:r w:rsidRPr="009F0003">
        <w:rPr>
          <w:rFonts w:ascii="Arial" w:eastAsia="MS Mincho" w:hAnsi="Arial" w:cs="Arial"/>
          <w:sz w:val="20"/>
        </w:rPr>
        <w:t xml:space="preserve">oan </w:t>
      </w:r>
      <w:r w:rsidR="002C450F" w:rsidRPr="009F0003">
        <w:rPr>
          <w:rFonts w:ascii="Arial" w:eastAsia="MS Mincho" w:hAnsi="Arial" w:cs="Arial"/>
          <w:sz w:val="20"/>
        </w:rPr>
        <w:t>to be m</w:t>
      </w:r>
      <w:r w:rsidR="008A61EA" w:rsidRPr="009F0003">
        <w:rPr>
          <w:rFonts w:ascii="Arial" w:eastAsia="MS Mincho" w:hAnsi="Arial" w:cs="Arial"/>
          <w:sz w:val="20"/>
        </w:rPr>
        <w:t>ade by ______________</w:t>
      </w:r>
      <w:r w:rsidRPr="009F0003">
        <w:rPr>
          <w:rFonts w:ascii="Arial" w:eastAsia="MS Mincho" w:hAnsi="Arial" w:cs="Arial"/>
          <w:sz w:val="20"/>
        </w:rPr>
        <w:t>_____</w:t>
      </w:r>
      <w:r w:rsidR="008A61EA" w:rsidRPr="009F0003">
        <w:rPr>
          <w:rFonts w:ascii="Arial" w:eastAsia="MS Mincho" w:hAnsi="Arial" w:cs="Arial"/>
          <w:sz w:val="20"/>
        </w:rPr>
        <w:t xml:space="preserve">____ </w:t>
      </w:r>
      <w:r w:rsidR="002C450F" w:rsidRPr="009F0003">
        <w:rPr>
          <w:rFonts w:ascii="Arial" w:eastAsia="MS Mincho" w:hAnsi="Arial" w:cs="Arial"/>
          <w:sz w:val="20"/>
        </w:rPr>
        <w:t>(</w:t>
      </w:r>
      <w:r w:rsidR="002C450F" w:rsidRPr="009F0003">
        <w:rPr>
          <w:rFonts w:ascii="Arial" w:eastAsia="MS Mincho" w:hAnsi="Arial" w:cs="Arial"/>
          <w:b/>
          <w:sz w:val="20"/>
        </w:rPr>
        <w:t>“Lender”</w:t>
      </w:r>
      <w:r w:rsidR="002C450F" w:rsidRPr="009F0003">
        <w:rPr>
          <w:rFonts w:ascii="Arial" w:eastAsia="MS Mincho" w:hAnsi="Arial" w:cs="Arial"/>
          <w:sz w:val="20"/>
        </w:rPr>
        <w:t xml:space="preserve">) </w:t>
      </w:r>
      <w:r w:rsidR="008A61EA" w:rsidRPr="009F0003">
        <w:rPr>
          <w:rFonts w:ascii="Arial" w:eastAsia="MS Mincho" w:hAnsi="Arial" w:cs="Arial"/>
          <w:sz w:val="20"/>
        </w:rPr>
        <w:t>to _________________________</w:t>
      </w:r>
      <w:r w:rsidR="002C450F" w:rsidRPr="009F0003">
        <w:rPr>
          <w:rFonts w:ascii="Arial" w:eastAsia="MS Mincho" w:hAnsi="Arial" w:cs="Arial"/>
          <w:sz w:val="20"/>
        </w:rPr>
        <w:t xml:space="preserve"> (</w:t>
      </w:r>
      <w:r w:rsidR="002C450F" w:rsidRPr="009F0003">
        <w:rPr>
          <w:rFonts w:ascii="Arial" w:eastAsia="MS Mincho" w:hAnsi="Arial" w:cs="Arial"/>
          <w:b/>
          <w:sz w:val="20"/>
        </w:rPr>
        <w:t>“Borrower”</w:t>
      </w:r>
      <w:r w:rsidR="002C450F" w:rsidRPr="009F0003">
        <w:rPr>
          <w:rFonts w:ascii="Arial" w:eastAsia="MS Mincho" w:hAnsi="Arial" w:cs="Arial"/>
          <w:sz w:val="20"/>
        </w:rPr>
        <w:t>)</w:t>
      </w:r>
    </w:p>
    <w:p w14:paraId="3453FADD" w14:textId="77777777" w:rsidR="0062369A" w:rsidRPr="009F0003" w:rsidRDefault="0062369A" w:rsidP="008A61EA">
      <w:pPr>
        <w:ind w:firstLine="720"/>
        <w:rPr>
          <w:rFonts w:ascii="Arial" w:eastAsia="MS Mincho" w:hAnsi="Arial" w:cs="Arial"/>
          <w:sz w:val="20"/>
        </w:rPr>
      </w:pPr>
    </w:p>
    <w:p w14:paraId="14CBCD33" w14:textId="77777777" w:rsidR="008A61EA" w:rsidRPr="009F0003" w:rsidRDefault="008A61EA" w:rsidP="008A61EA">
      <w:pPr>
        <w:rPr>
          <w:rFonts w:ascii="Arial" w:eastAsia="MS Mincho" w:hAnsi="Arial" w:cs="Arial"/>
          <w:sz w:val="20"/>
        </w:rPr>
      </w:pPr>
    </w:p>
    <w:p w14:paraId="698BD9FE" w14:textId="77777777" w:rsidR="00E82BB9" w:rsidRPr="009F0003" w:rsidRDefault="00E82BB9" w:rsidP="008A61EA">
      <w:pPr>
        <w:rPr>
          <w:rFonts w:ascii="Arial" w:eastAsia="MS Mincho" w:hAnsi="Arial" w:cs="Arial"/>
          <w:sz w:val="20"/>
        </w:rPr>
      </w:pPr>
    </w:p>
    <w:p w14:paraId="3536D584" w14:textId="77777777" w:rsidR="0062369A" w:rsidRPr="009F0003" w:rsidRDefault="0062369A" w:rsidP="008A61EA">
      <w:pPr>
        <w:rPr>
          <w:rFonts w:ascii="Arial" w:eastAsia="MS Mincho" w:hAnsi="Arial" w:cs="Arial"/>
          <w:sz w:val="20"/>
        </w:rPr>
      </w:pPr>
      <w:r w:rsidRPr="009F0003">
        <w:rPr>
          <w:rFonts w:ascii="Arial" w:eastAsia="MS Mincho" w:hAnsi="Arial" w:cs="Arial"/>
          <w:sz w:val="20"/>
        </w:rPr>
        <w:t xml:space="preserve">Ladies and Gentlemen: </w:t>
      </w:r>
    </w:p>
    <w:p w14:paraId="13AA068B" w14:textId="77777777" w:rsidR="0062369A" w:rsidRPr="009F0003" w:rsidRDefault="0062369A" w:rsidP="008A61EA">
      <w:pPr>
        <w:rPr>
          <w:rFonts w:ascii="Arial" w:eastAsia="MS Mincho" w:hAnsi="Arial" w:cs="Arial"/>
          <w:sz w:val="20"/>
        </w:rPr>
      </w:pPr>
    </w:p>
    <w:p w14:paraId="7CC9B0F3" w14:textId="77777777" w:rsidR="0062369A" w:rsidRPr="009F0003" w:rsidRDefault="0062369A" w:rsidP="008A61EA">
      <w:pPr>
        <w:rPr>
          <w:rFonts w:ascii="Arial" w:eastAsia="MS Mincho" w:hAnsi="Arial" w:cs="Arial"/>
          <w:sz w:val="20"/>
        </w:rPr>
      </w:pPr>
      <w:r w:rsidRPr="009F0003">
        <w:rPr>
          <w:rFonts w:ascii="Arial" w:eastAsia="MS Mincho" w:hAnsi="Arial" w:cs="Arial"/>
          <w:sz w:val="20"/>
        </w:rPr>
        <w:t xml:space="preserve">We have acted as </w:t>
      </w:r>
      <w:r w:rsidR="00E82BB9" w:rsidRPr="009F0003">
        <w:rPr>
          <w:rFonts w:ascii="Arial" w:eastAsia="MS Mincho" w:hAnsi="Arial" w:cs="Arial"/>
          <w:sz w:val="20"/>
        </w:rPr>
        <w:t>counsel to ________________ (“</w:t>
      </w:r>
      <w:r w:rsidRPr="009F0003">
        <w:rPr>
          <w:rFonts w:ascii="Arial" w:eastAsia="MS Mincho" w:hAnsi="Arial" w:cs="Arial"/>
          <w:b/>
          <w:sz w:val="20"/>
        </w:rPr>
        <w:t>Guarantor</w:t>
      </w:r>
      <w:r w:rsidR="00E82BB9" w:rsidRPr="009F0003">
        <w:rPr>
          <w:rFonts w:ascii="Arial" w:eastAsia="MS Mincho" w:hAnsi="Arial" w:cs="Arial"/>
          <w:sz w:val="20"/>
        </w:rPr>
        <w:t>”</w:t>
      </w:r>
      <w:r w:rsidRPr="009F0003">
        <w:rPr>
          <w:rFonts w:ascii="Arial" w:eastAsia="MS Mincho" w:hAnsi="Arial" w:cs="Arial"/>
          <w:sz w:val="20"/>
        </w:rPr>
        <w:t xml:space="preserve">)[, </w:t>
      </w:r>
      <w:proofErr w:type="spellStart"/>
      <w:r w:rsidRPr="009F0003">
        <w:rPr>
          <w:rFonts w:ascii="Arial" w:eastAsia="MS Mincho" w:hAnsi="Arial" w:cs="Arial"/>
          <w:sz w:val="20"/>
        </w:rPr>
        <w:t>a</w:t>
      </w:r>
      <w:proofErr w:type="spellEnd"/>
      <w:r w:rsidRPr="009F0003">
        <w:rPr>
          <w:rFonts w:ascii="Arial" w:eastAsia="MS Mincho" w:hAnsi="Arial" w:cs="Arial"/>
          <w:sz w:val="20"/>
        </w:rPr>
        <w:t xml:space="preserve"> ___________ organized in the State or Commonwealth of </w:t>
      </w:r>
      <w:r w:rsidRPr="009F0003">
        <w:rPr>
          <w:rFonts w:ascii="Arial" w:eastAsia="MS Mincho" w:hAnsi="Arial" w:cs="Arial"/>
          <w:b/>
          <w:sz w:val="20"/>
          <w:highlight w:val="yellow"/>
        </w:rPr>
        <w:t>[STATE]</w:t>
      </w:r>
      <w:r w:rsidR="00186D92" w:rsidRPr="009F0003">
        <w:rPr>
          <w:rFonts w:ascii="Arial" w:eastAsia="MS Mincho" w:hAnsi="Arial" w:cs="Arial"/>
          <w:b/>
          <w:sz w:val="20"/>
        </w:rPr>
        <w:t xml:space="preserve"> </w:t>
      </w:r>
      <w:r w:rsidR="00186D92" w:rsidRPr="009F0003">
        <w:rPr>
          <w:rFonts w:ascii="Arial" w:eastAsia="MS Mincho" w:hAnsi="Arial" w:cs="Arial"/>
          <w:sz w:val="20"/>
        </w:rPr>
        <w:t>(“</w:t>
      </w:r>
      <w:r w:rsidR="00186D92" w:rsidRPr="009F0003">
        <w:rPr>
          <w:rFonts w:ascii="Arial" w:eastAsia="MS Mincho" w:hAnsi="Arial" w:cs="Arial"/>
          <w:b/>
          <w:sz w:val="20"/>
        </w:rPr>
        <w:t>State of Guarantor’s Organization</w:t>
      </w:r>
      <w:r w:rsidR="00186D92" w:rsidRPr="009F0003">
        <w:rPr>
          <w:rFonts w:ascii="Arial" w:eastAsia="MS Mincho" w:hAnsi="Arial" w:cs="Arial"/>
          <w:sz w:val="20"/>
        </w:rPr>
        <w:t>”)</w:t>
      </w:r>
      <w:r w:rsidRPr="009F0003">
        <w:rPr>
          <w:rFonts w:ascii="Arial" w:eastAsia="MS Mincho" w:hAnsi="Arial" w:cs="Arial"/>
          <w:sz w:val="20"/>
        </w:rPr>
        <w:t>]</w:t>
      </w:r>
      <w:r w:rsidR="00186D92" w:rsidRPr="009F0003">
        <w:rPr>
          <w:rFonts w:ascii="Arial" w:eastAsia="MS Mincho" w:hAnsi="Arial" w:cs="Arial"/>
          <w:sz w:val="20"/>
        </w:rPr>
        <w:t xml:space="preserve"> </w:t>
      </w:r>
      <w:r w:rsidRPr="009F0003">
        <w:rPr>
          <w:rFonts w:ascii="Arial" w:eastAsia="MS Mincho" w:hAnsi="Arial" w:cs="Arial"/>
          <w:sz w:val="20"/>
        </w:rPr>
        <w:t>[an individual, having an address</w:t>
      </w:r>
      <w:r w:rsidR="00E82BB9" w:rsidRPr="009F0003">
        <w:rPr>
          <w:rFonts w:ascii="Arial" w:eastAsia="MS Mincho" w:hAnsi="Arial" w:cs="Arial"/>
          <w:sz w:val="20"/>
        </w:rPr>
        <w:t xml:space="preserve"> of ___________________,</w:t>
      </w:r>
      <w:r w:rsidR="00186D92" w:rsidRPr="009F0003">
        <w:rPr>
          <w:rFonts w:ascii="Arial" w:eastAsia="MS Mincho" w:hAnsi="Arial" w:cs="Arial"/>
          <w:sz w:val="20"/>
        </w:rPr>
        <w:t>]</w:t>
      </w:r>
      <w:r w:rsidR="00E82BB9" w:rsidRPr="009F0003">
        <w:rPr>
          <w:rFonts w:ascii="Arial" w:eastAsia="MS Mincho" w:hAnsi="Arial" w:cs="Arial"/>
          <w:sz w:val="20"/>
        </w:rPr>
        <w:t xml:space="preserve"> </w:t>
      </w:r>
      <w:r w:rsidRPr="009F0003">
        <w:rPr>
          <w:rFonts w:ascii="Arial" w:eastAsia="MS Mincho" w:hAnsi="Arial" w:cs="Arial"/>
          <w:sz w:val="20"/>
        </w:rPr>
        <w:t xml:space="preserve"> in connection with a mortgage loan in the original principal amount of </w:t>
      </w:r>
      <w:r w:rsidR="00E82BB9" w:rsidRPr="009F0003">
        <w:rPr>
          <w:rFonts w:ascii="Arial" w:eastAsia="MS Mincho" w:hAnsi="Arial" w:cs="Arial"/>
          <w:sz w:val="20"/>
        </w:rPr>
        <w:t>$_________________________ (“</w:t>
      </w:r>
      <w:r w:rsidRPr="009F0003">
        <w:rPr>
          <w:rFonts w:ascii="Arial" w:eastAsia="MS Mincho" w:hAnsi="Arial" w:cs="Arial"/>
          <w:b/>
          <w:sz w:val="20"/>
        </w:rPr>
        <w:t>Loan</w:t>
      </w:r>
      <w:r w:rsidR="00E82BB9" w:rsidRPr="009F0003">
        <w:rPr>
          <w:rFonts w:ascii="Arial" w:eastAsia="MS Mincho" w:hAnsi="Arial" w:cs="Arial"/>
          <w:sz w:val="20"/>
        </w:rPr>
        <w:t>”</w:t>
      </w:r>
      <w:r w:rsidRPr="009F0003">
        <w:rPr>
          <w:rFonts w:ascii="Arial" w:eastAsia="MS Mincho" w:hAnsi="Arial" w:cs="Arial"/>
          <w:sz w:val="20"/>
        </w:rPr>
        <w:t xml:space="preserve">) made by </w:t>
      </w:r>
      <w:r w:rsidR="002C450F" w:rsidRPr="009F0003">
        <w:rPr>
          <w:rFonts w:ascii="Arial" w:eastAsia="MS Mincho" w:hAnsi="Arial" w:cs="Arial"/>
          <w:sz w:val="20"/>
        </w:rPr>
        <w:t>Lender to Borrower</w:t>
      </w:r>
      <w:r w:rsidRPr="009F0003">
        <w:rPr>
          <w:rFonts w:ascii="Arial" w:eastAsia="MS Mincho" w:hAnsi="Arial" w:cs="Arial"/>
          <w:sz w:val="20"/>
        </w:rPr>
        <w:t xml:space="preserve">. The Loan will be secured by a [Multifamily Deed </w:t>
      </w:r>
      <w:r w:rsidR="002D5B26" w:rsidRPr="009F0003">
        <w:rPr>
          <w:rFonts w:ascii="Arial" w:eastAsia="MS Mincho" w:hAnsi="Arial" w:cs="Arial"/>
          <w:sz w:val="20"/>
        </w:rPr>
        <w:t>of</w:t>
      </w:r>
      <w:r w:rsidRPr="009F0003">
        <w:rPr>
          <w:rFonts w:ascii="Arial" w:eastAsia="MS Mincho" w:hAnsi="Arial" w:cs="Arial"/>
          <w:sz w:val="20"/>
        </w:rPr>
        <w:t xml:space="preserve"> Trust, Assignment </w:t>
      </w:r>
      <w:r w:rsidR="002D5B26" w:rsidRPr="009F0003">
        <w:rPr>
          <w:rFonts w:ascii="Arial" w:eastAsia="MS Mincho" w:hAnsi="Arial" w:cs="Arial"/>
          <w:sz w:val="20"/>
        </w:rPr>
        <w:t>of</w:t>
      </w:r>
      <w:r w:rsidRPr="009F0003">
        <w:rPr>
          <w:rFonts w:ascii="Arial" w:eastAsia="MS Mincho" w:hAnsi="Arial" w:cs="Arial"/>
          <w:sz w:val="20"/>
        </w:rPr>
        <w:t xml:space="preserve"> Rents, Security Agreement </w:t>
      </w:r>
      <w:r w:rsidR="002D5B26" w:rsidRPr="009F0003">
        <w:rPr>
          <w:rFonts w:ascii="Arial" w:eastAsia="MS Mincho" w:hAnsi="Arial" w:cs="Arial"/>
          <w:sz w:val="20"/>
        </w:rPr>
        <w:t>and</w:t>
      </w:r>
      <w:r w:rsidRPr="009F0003">
        <w:rPr>
          <w:rFonts w:ascii="Arial" w:eastAsia="MS Mincho" w:hAnsi="Arial" w:cs="Arial"/>
          <w:sz w:val="20"/>
        </w:rPr>
        <w:t xml:space="preserve"> Fixture Filing] </w:t>
      </w:r>
      <w:r w:rsidR="00207DFD" w:rsidRPr="009F0003">
        <w:rPr>
          <w:rFonts w:ascii="Arial" w:eastAsia="MS Mincho" w:hAnsi="Arial" w:cs="Arial"/>
          <w:sz w:val="20"/>
        </w:rPr>
        <w:t xml:space="preserve">[Multifamily Deed of Trust, Assignment of Rents and Security Agreement] </w:t>
      </w:r>
      <w:r w:rsidRPr="009F0003">
        <w:rPr>
          <w:rFonts w:ascii="Arial" w:eastAsia="MS Mincho" w:hAnsi="Arial" w:cs="Arial"/>
          <w:sz w:val="20"/>
        </w:rPr>
        <w:t xml:space="preserve">[Multifamily Mortgage, Assignment </w:t>
      </w:r>
      <w:r w:rsidR="002D5B26" w:rsidRPr="009F0003">
        <w:rPr>
          <w:rFonts w:ascii="Arial" w:eastAsia="MS Mincho" w:hAnsi="Arial" w:cs="Arial"/>
          <w:sz w:val="20"/>
        </w:rPr>
        <w:t>o</w:t>
      </w:r>
      <w:r w:rsidRPr="009F0003">
        <w:rPr>
          <w:rFonts w:ascii="Arial" w:eastAsia="MS Mincho" w:hAnsi="Arial" w:cs="Arial"/>
          <w:sz w:val="20"/>
        </w:rPr>
        <w:t xml:space="preserve">f Rents </w:t>
      </w:r>
      <w:r w:rsidR="002D5B26" w:rsidRPr="009F0003">
        <w:rPr>
          <w:rFonts w:ascii="Arial" w:eastAsia="MS Mincho" w:hAnsi="Arial" w:cs="Arial"/>
          <w:sz w:val="20"/>
        </w:rPr>
        <w:t>a</w:t>
      </w:r>
      <w:r w:rsidRPr="009F0003">
        <w:rPr>
          <w:rFonts w:ascii="Arial" w:eastAsia="MS Mincho" w:hAnsi="Arial" w:cs="Arial"/>
          <w:sz w:val="20"/>
        </w:rPr>
        <w:t xml:space="preserve">nd Security Agreement] [Multifamily Deed </w:t>
      </w:r>
      <w:r w:rsidR="002D5B26" w:rsidRPr="009F0003">
        <w:rPr>
          <w:rFonts w:ascii="Arial" w:eastAsia="MS Mincho" w:hAnsi="Arial" w:cs="Arial"/>
          <w:sz w:val="20"/>
        </w:rPr>
        <w:t>t</w:t>
      </w:r>
      <w:r w:rsidRPr="009F0003">
        <w:rPr>
          <w:rFonts w:ascii="Arial" w:eastAsia="MS Mincho" w:hAnsi="Arial" w:cs="Arial"/>
          <w:sz w:val="20"/>
        </w:rPr>
        <w:t xml:space="preserve">o Secure Debt, Assignment </w:t>
      </w:r>
      <w:r w:rsidR="002D5B26" w:rsidRPr="009F0003">
        <w:rPr>
          <w:rFonts w:ascii="Arial" w:eastAsia="MS Mincho" w:hAnsi="Arial" w:cs="Arial"/>
          <w:sz w:val="20"/>
        </w:rPr>
        <w:t>o</w:t>
      </w:r>
      <w:r w:rsidRPr="009F0003">
        <w:rPr>
          <w:rFonts w:ascii="Arial" w:eastAsia="MS Mincho" w:hAnsi="Arial" w:cs="Arial"/>
          <w:sz w:val="20"/>
        </w:rPr>
        <w:t xml:space="preserve">f Rents </w:t>
      </w:r>
      <w:r w:rsidR="002D5B26" w:rsidRPr="009F0003">
        <w:rPr>
          <w:rFonts w:ascii="Arial" w:eastAsia="MS Mincho" w:hAnsi="Arial" w:cs="Arial"/>
          <w:sz w:val="20"/>
        </w:rPr>
        <w:t>a</w:t>
      </w:r>
      <w:r w:rsidRPr="009F0003">
        <w:rPr>
          <w:rFonts w:ascii="Arial" w:eastAsia="MS Mincho" w:hAnsi="Arial" w:cs="Arial"/>
          <w:sz w:val="20"/>
        </w:rPr>
        <w:t>nd Security Agreement</w:t>
      </w:r>
      <w:r w:rsidR="00E82BB9" w:rsidRPr="009F0003">
        <w:rPr>
          <w:rFonts w:ascii="Arial" w:eastAsia="MS Mincho" w:hAnsi="Arial" w:cs="Arial"/>
          <w:sz w:val="20"/>
        </w:rPr>
        <w:t>] (“</w:t>
      </w:r>
      <w:r w:rsidR="002C450F" w:rsidRPr="009F0003">
        <w:rPr>
          <w:rFonts w:ascii="Arial" w:eastAsia="MS Mincho" w:hAnsi="Arial" w:cs="Arial"/>
          <w:b/>
          <w:sz w:val="20"/>
        </w:rPr>
        <w:t>Security Instrument</w:t>
      </w:r>
      <w:r w:rsidR="00E82BB9" w:rsidRPr="009F0003">
        <w:rPr>
          <w:rFonts w:ascii="Arial" w:eastAsia="MS Mincho" w:hAnsi="Arial" w:cs="Arial"/>
          <w:sz w:val="20"/>
        </w:rPr>
        <w:t>”</w:t>
      </w:r>
      <w:r w:rsidRPr="009F0003">
        <w:rPr>
          <w:rFonts w:ascii="Arial" w:eastAsia="MS Mincho" w:hAnsi="Arial" w:cs="Arial"/>
          <w:sz w:val="20"/>
        </w:rPr>
        <w:t xml:space="preserve">) encumbering real property owned by </w:t>
      </w:r>
      <w:r w:rsidR="002C450F" w:rsidRPr="009F0003">
        <w:rPr>
          <w:rFonts w:ascii="Arial" w:eastAsia="MS Mincho" w:hAnsi="Arial" w:cs="Arial"/>
          <w:sz w:val="20"/>
        </w:rPr>
        <w:t>Borrower</w:t>
      </w:r>
      <w:r w:rsidRPr="009F0003">
        <w:rPr>
          <w:rFonts w:ascii="Arial" w:eastAsia="MS Mincho" w:hAnsi="Arial" w:cs="Arial"/>
          <w:sz w:val="20"/>
        </w:rPr>
        <w:t xml:space="preserve"> located at</w:t>
      </w:r>
      <w:r w:rsidR="00EC1AD1" w:rsidRPr="009F0003">
        <w:rPr>
          <w:rFonts w:ascii="Arial" w:eastAsia="MS Mincho" w:hAnsi="Arial" w:cs="Arial"/>
          <w:sz w:val="20"/>
        </w:rPr>
        <w:t xml:space="preserve"> ___________________</w:t>
      </w:r>
      <w:r w:rsidRPr="009F0003">
        <w:rPr>
          <w:rFonts w:ascii="Arial" w:eastAsia="MS Mincho" w:hAnsi="Arial" w:cs="Arial"/>
          <w:sz w:val="20"/>
        </w:rPr>
        <w:t xml:space="preserve"> </w:t>
      </w:r>
      <w:r w:rsidRPr="009F0003">
        <w:rPr>
          <w:rFonts w:ascii="Arial" w:eastAsia="MS Mincho" w:hAnsi="Arial" w:cs="Arial"/>
          <w:sz w:val="20"/>
          <w:highlight w:val="yellow"/>
        </w:rPr>
        <w:t>[</w:t>
      </w:r>
      <w:r w:rsidRPr="009F0003">
        <w:rPr>
          <w:rFonts w:ascii="Arial" w:eastAsia="MS Mincho" w:hAnsi="Arial" w:cs="Arial"/>
          <w:b/>
          <w:bCs/>
          <w:sz w:val="20"/>
          <w:highlight w:val="yellow"/>
        </w:rPr>
        <w:t xml:space="preserve">INSERT </w:t>
      </w:r>
      <w:r w:rsidR="00207DFD" w:rsidRPr="009F0003">
        <w:rPr>
          <w:rFonts w:ascii="Arial" w:eastAsia="MS Mincho" w:hAnsi="Arial" w:cs="Arial"/>
          <w:b/>
          <w:bCs/>
          <w:sz w:val="20"/>
          <w:highlight w:val="yellow"/>
        </w:rPr>
        <w:t>CITY/STATE</w:t>
      </w:r>
      <w:r w:rsidRPr="009F0003">
        <w:rPr>
          <w:rFonts w:ascii="Arial" w:eastAsia="MS Mincho" w:hAnsi="Arial" w:cs="Arial"/>
          <w:sz w:val="20"/>
          <w:highlight w:val="yellow"/>
        </w:rPr>
        <w:t>]</w:t>
      </w:r>
      <w:r w:rsidR="00186D92" w:rsidRPr="009F0003">
        <w:rPr>
          <w:rFonts w:ascii="Arial" w:eastAsia="MS Mincho" w:hAnsi="Arial" w:cs="Arial"/>
          <w:sz w:val="20"/>
        </w:rPr>
        <w:t xml:space="preserve"> (“</w:t>
      </w:r>
      <w:r w:rsidR="00186D92" w:rsidRPr="009F0003">
        <w:rPr>
          <w:rFonts w:ascii="Arial" w:eastAsia="MS Mincho" w:hAnsi="Arial" w:cs="Arial"/>
          <w:b/>
          <w:sz w:val="20"/>
        </w:rPr>
        <w:t>Property</w:t>
      </w:r>
      <w:r w:rsidR="00186D92" w:rsidRPr="009F0003">
        <w:rPr>
          <w:rFonts w:ascii="Arial" w:eastAsia="MS Mincho" w:hAnsi="Arial" w:cs="Arial"/>
          <w:sz w:val="20"/>
        </w:rPr>
        <w:t>”)</w:t>
      </w:r>
      <w:r w:rsidR="00E82BB9" w:rsidRPr="009F0003">
        <w:rPr>
          <w:rFonts w:ascii="Arial" w:eastAsia="MS Mincho" w:hAnsi="Arial" w:cs="Arial"/>
          <w:sz w:val="20"/>
        </w:rPr>
        <w:t xml:space="preserve">. </w:t>
      </w:r>
    </w:p>
    <w:p w14:paraId="60964BCB" w14:textId="77777777" w:rsidR="0062369A" w:rsidRPr="009F0003" w:rsidRDefault="008F4630" w:rsidP="008F4630">
      <w:pPr>
        <w:tabs>
          <w:tab w:val="left" w:pos="3876"/>
        </w:tabs>
        <w:rPr>
          <w:rFonts w:ascii="Arial" w:eastAsia="MS Mincho" w:hAnsi="Arial" w:cs="Arial"/>
          <w:sz w:val="20"/>
        </w:rPr>
      </w:pPr>
      <w:r w:rsidRPr="009F0003">
        <w:rPr>
          <w:rFonts w:ascii="Arial" w:eastAsia="MS Mincho" w:hAnsi="Arial" w:cs="Arial"/>
          <w:sz w:val="20"/>
        </w:rPr>
        <w:tab/>
      </w:r>
    </w:p>
    <w:p w14:paraId="00E68BC8" w14:textId="77777777" w:rsidR="008F4630" w:rsidRPr="009F0003" w:rsidRDefault="008F4630" w:rsidP="008F4630">
      <w:pPr>
        <w:tabs>
          <w:tab w:val="left" w:pos="3876"/>
        </w:tabs>
        <w:rPr>
          <w:rFonts w:ascii="Arial" w:eastAsia="MS Mincho" w:hAnsi="Arial" w:cs="Arial"/>
          <w:sz w:val="20"/>
        </w:rPr>
      </w:pPr>
    </w:p>
    <w:p w14:paraId="278D33C0" w14:textId="77777777" w:rsidR="0062369A" w:rsidRPr="009F0003" w:rsidRDefault="0062369A" w:rsidP="00A6621B">
      <w:pPr>
        <w:jc w:val="center"/>
        <w:rPr>
          <w:rFonts w:ascii="Arial" w:eastAsia="MS Mincho" w:hAnsi="Arial" w:cs="Arial"/>
          <w:b/>
          <w:sz w:val="20"/>
        </w:rPr>
      </w:pPr>
      <w:r w:rsidRPr="009F0003">
        <w:rPr>
          <w:rFonts w:ascii="Arial" w:eastAsia="MS Mincho" w:hAnsi="Arial" w:cs="Arial"/>
          <w:b/>
          <w:sz w:val="20"/>
        </w:rPr>
        <w:t>BACKGROUND</w:t>
      </w:r>
    </w:p>
    <w:p w14:paraId="6F071A26" w14:textId="77777777" w:rsidR="0062369A" w:rsidRPr="009F0003" w:rsidRDefault="0062369A" w:rsidP="008A61EA">
      <w:pPr>
        <w:rPr>
          <w:rFonts w:ascii="Arial" w:eastAsia="MS Mincho" w:hAnsi="Arial" w:cs="Arial"/>
          <w:sz w:val="20"/>
        </w:rPr>
      </w:pPr>
    </w:p>
    <w:p w14:paraId="7E83217E" w14:textId="77777777" w:rsidR="0062369A" w:rsidRPr="009F0003" w:rsidRDefault="0062369A" w:rsidP="008A61EA">
      <w:pPr>
        <w:rPr>
          <w:rFonts w:ascii="Arial" w:eastAsia="MS Mincho" w:hAnsi="Arial" w:cs="Arial"/>
          <w:sz w:val="20"/>
        </w:rPr>
      </w:pPr>
      <w:r w:rsidRPr="009F0003">
        <w:rPr>
          <w:rFonts w:ascii="Arial" w:eastAsia="MS Mincho" w:hAnsi="Arial" w:cs="Arial"/>
          <w:sz w:val="20"/>
          <w:u w:val="single"/>
        </w:rPr>
        <w:t>Documents Reviewed</w:t>
      </w:r>
      <w:r w:rsidRPr="009F0003">
        <w:rPr>
          <w:rFonts w:ascii="Arial" w:eastAsia="MS Mincho" w:hAnsi="Arial" w:cs="Arial"/>
          <w:sz w:val="20"/>
        </w:rPr>
        <w:t>.</w:t>
      </w:r>
    </w:p>
    <w:p w14:paraId="07A8E6C6" w14:textId="77777777" w:rsidR="0062369A" w:rsidRPr="009F0003" w:rsidRDefault="0062369A" w:rsidP="008A61EA">
      <w:pPr>
        <w:rPr>
          <w:rFonts w:ascii="Arial" w:eastAsia="MS Mincho" w:hAnsi="Arial" w:cs="Arial"/>
          <w:sz w:val="20"/>
        </w:rPr>
      </w:pPr>
    </w:p>
    <w:p w14:paraId="75A9E11D" w14:textId="77777777" w:rsidR="0062369A" w:rsidRPr="009F0003" w:rsidRDefault="0062369A" w:rsidP="008A61EA">
      <w:pPr>
        <w:rPr>
          <w:rFonts w:ascii="Arial" w:eastAsia="MS Mincho" w:hAnsi="Arial" w:cs="Arial"/>
          <w:sz w:val="20"/>
        </w:rPr>
      </w:pPr>
      <w:r w:rsidRPr="009F0003">
        <w:rPr>
          <w:rFonts w:ascii="Arial" w:eastAsia="MS Mincho" w:hAnsi="Arial" w:cs="Arial"/>
          <w:sz w:val="20"/>
        </w:rPr>
        <w:t xml:space="preserve">In our capacity as counsel to </w:t>
      </w:r>
      <w:r w:rsidR="002C450F" w:rsidRPr="009F0003">
        <w:rPr>
          <w:rFonts w:ascii="Arial" w:eastAsia="MS Mincho" w:hAnsi="Arial" w:cs="Arial"/>
          <w:sz w:val="20"/>
        </w:rPr>
        <w:t>Guarantor</w:t>
      </w:r>
      <w:r w:rsidRPr="009F0003">
        <w:rPr>
          <w:rFonts w:ascii="Arial" w:eastAsia="MS Mincho" w:hAnsi="Arial" w:cs="Arial"/>
          <w:sz w:val="20"/>
        </w:rPr>
        <w:t xml:space="preserve">, we have prepared or examined the following documents, all dated as of </w:t>
      </w:r>
      <w:r w:rsidR="00207DFD" w:rsidRPr="009F0003">
        <w:rPr>
          <w:rFonts w:ascii="Arial" w:eastAsia="MS Mincho" w:hAnsi="Arial" w:cs="Arial"/>
          <w:sz w:val="20"/>
        </w:rPr>
        <w:t>the date of this opinion letter</w:t>
      </w:r>
      <w:r w:rsidRPr="009F0003">
        <w:rPr>
          <w:rFonts w:ascii="Arial" w:eastAsia="MS Mincho" w:hAnsi="Arial" w:cs="Arial"/>
          <w:sz w:val="20"/>
        </w:rPr>
        <w:t xml:space="preserve">, except where otherwise noted:  </w:t>
      </w:r>
    </w:p>
    <w:p w14:paraId="112E15AA" w14:textId="77777777" w:rsidR="0062369A" w:rsidRPr="009F0003" w:rsidRDefault="0062369A" w:rsidP="008A61EA">
      <w:pPr>
        <w:pStyle w:val="Seca"/>
        <w:tabs>
          <w:tab w:val="clear" w:pos="-720"/>
        </w:tabs>
        <w:suppressAutoHyphens w:val="0"/>
        <w:rPr>
          <w:rFonts w:ascii="Arial" w:eastAsia="MS Mincho" w:hAnsi="Arial" w:cs="Arial"/>
          <w:sz w:val="20"/>
        </w:rPr>
      </w:pPr>
    </w:p>
    <w:p w14:paraId="3001E59D" w14:textId="77777777" w:rsidR="0062369A" w:rsidRPr="009F0003" w:rsidRDefault="00F6324F" w:rsidP="008A61EA">
      <w:pPr>
        <w:pStyle w:val="BodyTextIndent"/>
        <w:ind w:left="1440" w:hanging="720"/>
        <w:rPr>
          <w:rFonts w:ascii="Arial" w:hAnsi="Arial" w:cs="Arial"/>
          <w:sz w:val="20"/>
        </w:rPr>
      </w:pPr>
      <w:r w:rsidRPr="009F0003">
        <w:rPr>
          <w:rFonts w:ascii="Arial" w:hAnsi="Arial" w:cs="Arial"/>
          <w:sz w:val="20"/>
        </w:rPr>
        <w:t>(a)</w:t>
      </w:r>
      <w:r w:rsidR="009758B4" w:rsidRPr="009F0003">
        <w:rPr>
          <w:rFonts w:ascii="Arial" w:hAnsi="Arial" w:cs="Arial"/>
          <w:sz w:val="20"/>
        </w:rPr>
        <w:tab/>
        <w:t>Multifamily Note (“</w:t>
      </w:r>
      <w:r w:rsidR="0062369A" w:rsidRPr="009F0003">
        <w:rPr>
          <w:rFonts w:ascii="Arial" w:hAnsi="Arial" w:cs="Arial"/>
          <w:b/>
          <w:sz w:val="20"/>
        </w:rPr>
        <w:t>Note</w:t>
      </w:r>
      <w:r w:rsidR="009758B4" w:rsidRPr="009F0003">
        <w:rPr>
          <w:rFonts w:ascii="Arial" w:hAnsi="Arial" w:cs="Arial"/>
          <w:sz w:val="20"/>
        </w:rPr>
        <w:t>”</w:t>
      </w:r>
      <w:r w:rsidR="0062369A" w:rsidRPr="009F0003">
        <w:rPr>
          <w:rFonts w:ascii="Arial" w:hAnsi="Arial" w:cs="Arial"/>
          <w:sz w:val="20"/>
        </w:rPr>
        <w:t xml:space="preserve">) in the </w:t>
      </w:r>
      <w:r w:rsidR="00207DFD" w:rsidRPr="009F0003">
        <w:rPr>
          <w:rFonts w:ascii="Arial" w:hAnsi="Arial" w:cs="Arial"/>
          <w:sz w:val="20"/>
        </w:rPr>
        <w:t>amount of the Loan</w:t>
      </w:r>
      <w:r w:rsidR="0062369A" w:rsidRPr="009F0003">
        <w:rPr>
          <w:rFonts w:ascii="Arial" w:hAnsi="Arial" w:cs="Arial"/>
          <w:sz w:val="20"/>
        </w:rPr>
        <w:t xml:space="preserve">, executed by </w:t>
      </w:r>
      <w:r w:rsidR="002C450F" w:rsidRPr="009F0003">
        <w:rPr>
          <w:rFonts w:ascii="Arial" w:hAnsi="Arial" w:cs="Arial"/>
          <w:sz w:val="20"/>
        </w:rPr>
        <w:t>Borrower</w:t>
      </w:r>
      <w:r w:rsidR="0062369A" w:rsidRPr="009F0003">
        <w:rPr>
          <w:rFonts w:ascii="Arial" w:hAnsi="Arial" w:cs="Arial"/>
          <w:sz w:val="20"/>
        </w:rPr>
        <w:t xml:space="preserve"> and pay</w:t>
      </w:r>
      <w:r w:rsidR="009758B4" w:rsidRPr="009F0003">
        <w:rPr>
          <w:rFonts w:ascii="Arial" w:hAnsi="Arial" w:cs="Arial"/>
          <w:sz w:val="20"/>
        </w:rPr>
        <w:t xml:space="preserve">able to the order of </w:t>
      </w:r>
      <w:r w:rsidR="002C450F" w:rsidRPr="009F0003">
        <w:rPr>
          <w:rFonts w:ascii="Arial" w:hAnsi="Arial" w:cs="Arial"/>
          <w:sz w:val="20"/>
        </w:rPr>
        <w:t>Lender</w:t>
      </w:r>
    </w:p>
    <w:p w14:paraId="53D27D1E" w14:textId="77777777" w:rsidR="0062369A" w:rsidRPr="009F0003" w:rsidRDefault="0062369A" w:rsidP="008A61EA">
      <w:pPr>
        <w:pStyle w:val="BodyTextIndent"/>
        <w:ind w:left="1440" w:hanging="720"/>
        <w:rPr>
          <w:rFonts w:ascii="Arial" w:hAnsi="Arial" w:cs="Arial"/>
          <w:sz w:val="20"/>
        </w:rPr>
      </w:pPr>
    </w:p>
    <w:p w14:paraId="4D16D3DF" w14:textId="77777777" w:rsidR="0062369A" w:rsidRPr="009F0003" w:rsidRDefault="00F6324F" w:rsidP="00FE129F">
      <w:pPr>
        <w:pStyle w:val="BodyTextIndent"/>
        <w:ind w:left="1440" w:hanging="720"/>
        <w:rPr>
          <w:rFonts w:ascii="Arial" w:hAnsi="Arial" w:cs="Arial"/>
          <w:sz w:val="20"/>
        </w:rPr>
      </w:pPr>
      <w:r w:rsidRPr="009F0003">
        <w:rPr>
          <w:rFonts w:ascii="Arial" w:hAnsi="Arial" w:cs="Arial"/>
          <w:sz w:val="20"/>
        </w:rPr>
        <w:t>(b)</w:t>
      </w:r>
      <w:r w:rsidR="009758B4" w:rsidRPr="009F0003">
        <w:rPr>
          <w:rFonts w:ascii="Arial" w:hAnsi="Arial" w:cs="Arial"/>
          <w:sz w:val="20"/>
        </w:rPr>
        <w:tab/>
      </w:r>
      <w:r w:rsidR="002C450F" w:rsidRPr="009F0003">
        <w:rPr>
          <w:rFonts w:ascii="Arial" w:hAnsi="Arial" w:cs="Arial"/>
          <w:sz w:val="20"/>
        </w:rPr>
        <w:t>Security Instrument</w:t>
      </w:r>
    </w:p>
    <w:p w14:paraId="7FCAE208" w14:textId="77777777" w:rsidR="0062369A" w:rsidRPr="009F0003" w:rsidRDefault="0062369A" w:rsidP="008A61EA">
      <w:pPr>
        <w:pStyle w:val="BodyTextIndent"/>
        <w:ind w:left="1440" w:hanging="720"/>
        <w:rPr>
          <w:rFonts w:ascii="Arial" w:hAnsi="Arial" w:cs="Arial"/>
          <w:sz w:val="20"/>
        </w:rPr>
      </w:pPr>
    </w:p>
    <w:p w14:paraId="254E4CD0" w14:textId="77777777" w:rsidR="001D74E6" w:rsidRPr="009F0003" w:rsidRDefault="001D74E6" w:rsidP="008A61EA">
      <w:pPr>
        <w:pStyle w:val="BodyTextIndent"/>
        <w:ind w:left="1440" w:hanging="720"/>
        <w:rPr>
          <w:rFonts w:ascii="Arial" w:hAnsi="Arial" w:cs="Arial"/>
          <w:sz w:val="20"/>
        </w:rPr>
      </w:pPr>
      <w:r w:rsidRPr="009F0003">
        <w:rPr>
          <w:rFonts w:ascii="Arial" w:hAnsi="Arial" w:cs="Arial"/>
          <w:sz w:val="20"/>
        </w:rPr>
        <w:t>(c)</w:t>
      </w:r>
      <w:r w:rsidRPr="009F0003">
        <w:rPr>
          <w:rFonts w:ascii="Arial" w:hAnsi="Arial" w:cs="Arial"/>
          <w:sz w:val="20"/>
        </w:rPr>
        <w:tab/>
        <w:t>Multifamily Loan and Security Agreemen</w:t>
      </w:r>
      <w:r w:rsidR="00CD4DAC" w:rsidRPr="009F0003">
        <w:rPr>
          <w:rFonts w:ascii="Arial" w:hAnsi="Arial" w:cs="Arial"/>
          <w:sz w:val="20"/>
        </w:rPr>
        <w:t>t</w:t>
      </w:r>
    </w:p>
    <w:p w14:paraId="47E57D70" w14:textId="77777777" w:rsidR="001D74E6" w:rsidRPr="009F0003" w:rsidRDefault="001D74E6" w:rsidP="008A61EA">
      <w:pPr>
        <w:pStyle w:val="BodyTextIndent"/>
        <w:ind w:left="1440" w:hanging="720"/>
        <w:rPr>
          <w:rFonts w:ascii="Arial" w:hAnsi="Arial" w:cs="Arial"/>
          <w:sz w:val="20"/>
        </w:rPr>
      </w:pPr>
    </w:p>
    <w:p w14:paraId="4A09FC2A" w14:textId="77777777" w:rsidR="0062369A" w:rsidRPr="009F0003" w:rsidRDefault="00F6324F" w:rsidP="008A61EA">
      <w:pPr>
        <w:pStyle w:val="BodyTextIndent"/>
        <w:ind w:left="1440" w:hanging="720"/>
        <w:rPr>
          <w:rFonts w:ascii="Arial" w:hAnsi="Arial" w:cs="Arial"/>
          <w:sz w:val="20"/>
        </w:rPr>
      </w:pPr>
      <w:r w:rsidRPr="009F0003">
        <w:rPr>
          <w:rFonts w:ascii="Arial" w:hAnsi="Arial" w:cs="Arial"/>
          <w:sz w:val="20"/>
        </w:rPr>
        <w:t>(</w:t>
      </w:r>
      <w:r w:rsidR="00B92954" w:rsidRPr="009F0003">
        <w:rPr>
          <w:rFonts w:ascii="Arial" w:hAnsi="Arial" w:cs="Arial"/>
          <w:sz w:val="20"/>
        </w:rPr>
        <w:t>d</w:t>
      </w:r>
      <w:r w:rsidRPr="009F0003">
        <w:rPr>
          <w:rFonts w:ascii="Arial" w:hAnsi="Arial" w:cs="Arial"/>
          <w:sz w:val="20"/>
        </w:rPr>
        <w:t>)</w:t>
      </w:r>
      <w:r w:rsidR="0032178B" w:rsidRPr="009F0003">
        <w:rPr>
          <w:rFonts w:ascii="Arial" w:hAnsi="Arial" w:cs="Arial"/>
          <w:sz w:val="20"/>
        </w:rPr>
        <w:tab/>
        <w:t>Guaranty</w:t>
      </w:r>
      <w:r w:rsidR="0062369A" w:rsidRPr="009F0003">
        <w:rPr>
          <w:rFonts w:ascii="Arial" w:hAnsi="Arial" w:cs="Arial"/>
          <w:sz w:val="20"/>
        </w:rPr>
        <w:t xml:space="preserve"> execute</w:t>
      </w:r>
      <w:r w:rsidR="009758B4" w:rsidRPr="009F0003">
        <w:rPr>
          <w:rFonts w:ascii="Arial" w:hAnsi="Arial" w:cs="Arial"/>
          <w:sz w:val="20"/>
        </w:rPr>
        <w:t>d by Guarantor (“</w:t>
      </w:r>
      <w:r w:rsidR="009758B4" w:rsidRPr="009F0003">
        <w:rPr>
          <w:rFonts w:ascii="Arial" w:hAnsi="Arial" w:cs="Arial"/>
          <w:b/>
          <w:sz w:val="20"/>
        </w:rPr>
        <w:t>Guaranty</w:t>
      </w:r>
      <w:r w:rsidR="009758B4" w:rsidRPr="009F0003">
        <w:rPr>
          <w:rFonts w:ascii="Arial" w:hAnsi="Arial" w:cs="Arial"/>
          <w:sz w:val="20"/>
        </w:rPr>
        <w:t>”)</w:t>
      </w:r>
    </w:p>
    <w:p w14:paraId="7C1BC639" w14:textId="77777777" w:rsidR="0062369A" w:rsidRPr="009F0003" w:rsidRDefault="0062369A" w:rsidP="008A61EA">
      <w:pPr>
        <w:pStyle w:val="BodyTextIndent"/>
        <w:ind w:left="1440" w:hanging="720"/>
        <w:rPr>
          <w:rFonts w:ascii="Arial" w:hAnsi="Arial" w:cs="Arial"/>
          <w:sz w:val="20"/>
        </w:rPr>
      </w:pPr>
    </w:p>
    <w:p w14:paraId="5189B3AB" w14:textId="77777777" w:rsidR="00B92954" w:rsidRPr="009F0003" w:rsidRDefault="00B92954" w:rsidP="008A61EA">
      <w:pPr>
        <w:pStyle w:val="BodyTextIndent"/>
        <w:ind w:left="1440" w:hanging="720"/>
        <w:rPr>
          <w:rFonts w:ascii="Arial" w:hAnsi="Arial" w:cs="Arial"/>
          <w:sz w:val="20"/>
        </w:rPr>
      </w:pPr>
    </w:p>
    <w:p w14:paraId="2ABE9245" w14:textId="77777777" w:rsidR="0062369A" w:rsidRPr="009F0003" w:rsidRDefault="00F6324F" w:rsidP="008A61EA">
      <w:pPr>
        <w:pStyle w:val="BodyTextIndent"/>
        <w:ind w:left="1440" w:hanging="720"/>
        <w:rPr>
          <w:rFonts w:ascii="Arial" w:hAnsi="Arial" w:cs="Arial"/>
          <w:sz w:val="20"/>
        </w:rPr>
      </w:pPr>
      <w:r w:rsidRPr="009F0003">
        <w:rPr>
          <w:rFonts w:ascii="Arial" w:hAnsi="Arial" w:cs="Arial"/>
          <w:sz w:val="20"/>
        </w:rPr>
        <w:t>(</w:t>
      </w:r>
      <w:r w:rsidRPr="009F0003">
        <w:rPr>
          <w:rFonts w:ascii="Arial" w:hAnsi="Arial" w:cs="Arial"/>
          <w:sz w:val="20"/>
          <w:highlight w:val="yellow"/>
        </w:rPr>
        <w:t>_</w:t>
      </w:r>
      <w:r w:rsidRPr="009F0003">
        <w:rPr>
          <w:rFonts w:ascii="Arial" w:hAnsi="Arial" w:cs="Arial"/>
          <w:sz w:val="20"/>
        </w:rPr>
        <w:t>)</w:t>
      </w:r>
      <w:r w:rsidR="0062369A" w:rsidRPr="009F0003">
        <w:rPr>
          <w:rFonts w:ascii="Arial" w:hAnsi="Arial" w:cs="Arial"/>
          <w:sz w:val="20"/>
        </w:rPr>
        <w:tab/>
        <w:t>[Cross-Collat</w:t>
      </w:r>
      <w:r w:rsidR="009758B4" w:rsidRPr="009F0003">
        <w:rPr>
          <w:rFonts w:ascii="Arial" w:hAnsi="Arial" w:cs="Arial"/>
          <w:sz w:val="20"/>
        </w:rPr>
        <w:t>eralization Agreement</w:t>
      </w:r>
      <w:r w:rsidR="00B92954" w:rsidRPr="009F0003">
        <w:rPr>
          <w:rFonts w:ascii="Arial" w:hAnsi="Arial" w:cs="Arial"/>
          <w:sz w:val="20"/>
        </w:rPr>
        <w:t xml:space="preserve"> - Master</w:t>
      </w:r>
      <w:r w:rsidR="009758B4" w:rsidRPr="009F0003">
        <w:rPr>
          <w:rFonts w:ascii="Arial" w:hAnsi="Arial" w:cs="Arial"/>
          <w:sz w:val="20"/>
        </w:rPr>
        <w:t>]</w:t>
      </w:r>
    </w:p>
    <w:p w14:paraId="6BFE312A" w14:textId="77777777" w:rsidR="0062369A" w:rsidRPr="009F0003" w:rsidRDefault="0062369A" w:rsidP="008A61EA">
      <w:pPr>
        <w:pStyle w:val="BodyTextIndent"/>
        <w:keepNext/>
        <w:keepLines/>
        <w:ind w:left="1440" w:hanging="720"/>
        <w:rPr>
          <w:rFonts w:ascii="Arial" w:hAnsi="Arial" w:cs="Arial"/>
          <w:sz w:val="20"/>
        </w:rPr>
      </w:pPr>
    </w:p>
    <w:p w14:paraId="11B0F8C5" w14:textId="77777777" w:rsidR="0062369A" w:rsidRPr="009F0003" w:rsidRDefault="00F6324F" w:rsidP="008A61EA">
      <w:pPr>
        <w:pStyle w:val="BodyTextIndent"/>
        <w:ind w:left="1440" w:hanging="720"/>
        <w:rPr>
          <w:rFonts w:ascii="Arial" w:hAnsi="Arial" w:cs="Arial"/>
          <w:sz w:val="20"/>
        </w:rPr>
      </w:pPr>
      <w:r w:rsidRPr="009F0003">
        <w:rPr>
          <w:rFonts w:ascii="Arial" w:hAnsi="Arial" w:cs="Arial"/>
          <w:sz w:val="20"/>
        </w:rPr>
        <w:t>(</w:t>
      </w:r>
      <w:r w:rsidRPr="009F0003">
        <w:rPr>
          <w:rFonts w:ascii="Arial" w:hAnsi="Arial" w:cs="Arial"/>
          <w:sz w:val="20"/>
          <w:highlight w:val="yellow"/>
        </w:rPr>
        <w:t>_</w:t>
      </w:r>
      <w:r w:rsidRPr="009F0003">
        <w:rPr>
          <w:rFonts w:ascii="Arial" w:hAnsi="Arial" w:cs="Arial"/>
          <w:sz w:val="20"/>
        </w:rPr>
        <w:t>)</w:t>
      </w:r>
      <w:r w:rsidR="0062369A" w:rsidRPr="009F0003">
        <w:rPr>
          <w:rFonts w:ascii="Arial" w:hAnsi="Arial" w:cs="Arial"/>
          <w:sz w:val="20"/>
        </w:rPr>
        <w:tab/>
        <w:t xml:space="preserve">All other documents executed by </w:t>
      </w:r>
      <w:r w:rsidR="002C450F" w:rsidRPr="009F0003">
        <w:rPr>
          <w:rFonts w:ascii="Arial" w:hAnsi="Arial" w:cs="Arial"/>
          <w:sz w:val="20"/>
        </w:rPr>
        <w:t>Borrower</w:t>
      </w:r>
      <w:r w:rsidR="0062369A" w:rsidRPr="009F0003">
        <w:rPr>
          <w:rFonts w:ascii="Arial" w:hAnsi="Arial" w:cs="Arial"/>
          <w:sz w:val="20"/>
        </w:rPr>
        <w:t xml:space="preserve"> and </w:t>
      </w:r>
      <w:r w:rsidR="002C450F" w:rsidRPr="009F0003">
        <w:rPr>
          <w:rFonts w:ascii="Arial" w:hAnsi="Arial" w:cs="Arial"/>
          <w:sz w:val="20"/>
        </w:rPr>
        <w:t>Lender</w:t>
      </w:r>
      <w:r w:rsidR="0062369A" w:rsidRPr="009F0003">
        <w:rPr>
          <w:rFonts w:ascii="Arial" w:hAnsi="Arial" w:cs="Arial"/>
          <w:sz w:val="20"/>
        </w:rPr>
        <w:t xml:space="preserve">, or executed by </w:t>
      </w:r>
      <w:r w:rsidR="002C450F" w:rsidRPr="009F0003">
        <w:rPr>
          <w:rFonts w:ascii="Arial" w:hAnsi="Arial" w:cs="Arial"/>
          <w:sz w:val="20"/>
        </w:rPr>
        <w:t>Borrower</w:t>
      </w:r>
      <w:r w:rsidR="0062369A" w:rsidRPr="009F0003">
        <w:rPr>
          <w:rFonts w:ascii="Arial" w:hAnsi="Arial" w:cs="Arial"/>
          <w:sz w:val="20"/>
        </w:rPr>
        <w:t xml:space="preserve"> and delivered to </w:t>
      </w:r>
      <w:r w:rsidR="002C450F" w:rsidRPr="009F0003">
        <w:rPr>
          <w:rFonts w:ascii="Arial" w:hAnsi="Arial" w:cs="Arial"/>
          <w:sz w:val="20"/>
        </w:rPr>
        <w:t>Lender</w:t>
      </w:r>
      <w:r w:rsidR="0062369A" w:rsidRPr="009F0003">
        <w:rPr>
          <w:rFonts w:ascii="Arial" w:hAnsi="Arial" w:cs="Arial"/>
          <w:sz w:val="20"/>
        </w:rPr>
        <w:t>, in connecti</w:t>
      </w:r>
      <w:r w:rsidRPr="009F0003">
        <w:rPr>
          <w:rFonts w:ascii="Arial" w:hAnsi="Arial" w:cs="Arial"/>
          <w:sz w:val="20"/>
        </w:rPr>
        <w:t xml:space="preserve">on with the closing of the </w:t>
      </w:r>
      <w:proofErr w:type="gramStart"/>
      <w:r w:rsidRPr="009F0003">
        <w:rPr>
          <w:rFonts w:ascii="Arial" w:hAnsi="Arial" w:cs="Arial"/>
          <w:sz w:val="20"/>
        </w:rPr>
        <w:t>Loan</w:t>
      </w:r>
      <w:proofErr w:type="gramEnd"/>
    </w:p>
    <w:p w14:paraId="4D444F3E" w14:textId="77777777" w:rsidR="0062369A" w:rsidRPr="009F0003" w:rsidRDefault="0062369A" w:rsidP="008A61EA">
      <w:pPr>
        <w:pStyle w:val="BodyMain"/>
        <w:jc w:val="left"/>
        <w:rPr>
          <w:rFonts w:ascii="Arial" w:hAnsi="Arial" w:cs="Arial"/>
          <w:sz w:val="20"/>
        </w:rPr>
      </w:pPr>
      <w:r w:rsidRPr="009F0003">
        <w:rPr>
          <w:rFonts w:ascii="Arial" w:hAnsi="Arial" w:cs="Arial"/>
          <w:sz w:val="20"/>
          <w:u w:val="single"/>
        </w:rPr>
        <w:t>Scope of Review</w:t>
      </w:r>
      <w:r w:rsidRPr="009F0003">
        <w:rPr>
          <w:rFonts w:ascii="Arial" w:hAnsi="Arial" w:cs="Arial"/>
          <w:sz w:val="20"/>
        </w:rPr>
        <w:t>.</w:t>
      </w:r>
    </w:p>
    <w:p w14:paraId="50A0E7C5" w14:textId="77777777" w:rsidR="0062369A" w:rsidRPr="009F0003" w:rsidRDefault="0062369A" w:rsidP="008A61EA">
      <w:pPr>
        <w:pStyle w:val="BodyMain"/>
        <w:jc w:val="left"/>
        <w:rPr>
          <w:rFonts w:ascii="Arial" w:hAnsi="Arial" w:cs="Arial"/>
          <w:sz w:val="20"/>
        </w:rPr>
      </w:pPr>
      <w:r w:rsidRPr="009F0003">
        <w:rPr>
          <w:rFonts w:ascii="Arial" w:hAnsi="Arial" w:cs="Arial"/>
          <w:sz w:val="20"/>
        </w:rPr>
        <w:lastRenderedPageBreak/>
        <w:t xml:space="preserve">In rendering </w:t>
      </w:r>
      <w:r w:rsidR="008F4630" w:rsidRPr="009F0003">
        <w:rPr>
          <w:rFonts w:ascii="Arial" w:hAnsi="Arial" w:cs="Arial"/>
          <w:sz w:val="20"/>
        </w:rPr>
        <w:t xml:space="preserve">this </w:t>
      </w:r>
      <w:r w:rsidR="0069169E" w:rsidRPr="009F0003">
        <w:rPr>
          <w:rFonts w:ascii="Arial" w:hAnsi="Arial" w:cs="Arial"/>
          <w:sz w:val="20"/>
        </w:rPr>
        <w:t xml:space="preserve">opinion </w:t>
      </w:r>
      <w:proofErr w:type="gramStart"/>
      <w:r w:rsidR="0069169E" w:rsidRPr="009F0003">
        <w:rPr>
          <w:rFonts w:ascii="Arial" w:hAnsi="Arial" w:cs="Arial"/>
          <w:sz w:val="20"/>
        </w:rPr>
        <w:t>letter</w:t>
      </w:r>
      <w:proofErr w:type="gramEnd"/>
      <w:r w:rsidRPr="009F0003">
        <w:rPr>
          <w:rFonts w:ascii="Arial" w:hAnsi="Arial" w:cs="Arial"/>
          <w:sz w:val="20"/>
        </w:rPr>
        <w:t xml:space="preserve"> we have also examined </w:t>
      </w:r>
      <w:r w:rsidR="002C450F" w:rsidRPr="009F0003">
        <w:rPr>
          <w:rFonts w:ascii="Arial" w:hAnsi="Arial" w:cs="Arial"/>
          <w:sz w:val="20"/>
        </w:rPr>
        <w:t>all</w:t>
      </w:r>
      <w:r w:rsidRPr="009F0003">
        <w:rPr>
          <w:rFonts w:ascii="Arial" w:hAnsi="Arial" w:cs="Arial"/>
          <w:sz w:val="20"/>
        </w:rPr>
        <w:t xml:space="preserve"> certificates of public officials, </w:t>
      </w:r>
      <w:r w:rsidR="00AB5153" w:rsidRPr="009F0003">
        <w:rPr>
          <w:rFonts w:ascii="Arial" w:hAnsi="Arial" w:cs="Arial"/>
          <w:b/>
          <w:sz w:val="20"/>
          <w:highlight w:val="yellow"/>
        </w:rPr>
        <w:t>[CHOOSE ONE</w:t>
      </w:r>
      <w:r w:rsidR="00B92954" w:rsidRPr="009F0003">
        <w:rPr>
          <w:rFonts w:ascii="Arial" w:hAnsi="Arial" w:cs="Arial"/>
          <w:b/>
          <w:sz w:val="20"/>
          <w:highlight w:val="yellow"/>
        </w:rPr>
        <w:t>; OMIT IF GUARANTOR IS AN INDIVIDUAL</w:t>
      </w:r>
      <w:r w:rsidR="00AB5153" w:rsidRPr="009F0003">
        <w:rPr>
          <w:rFonts w:ascii="Arial" w:hAnsi="Arial" w:cs="Arial"/>
          <w:b/>
          <w:sz w:val="20"/>
          <w:highlight w:val="yellow"/>
        </w:rPr>
        <w:t>:</w:t>
      </w:r>
      <w:r w:rsidR="00AB5153" w:rsidRPr="009F0003">
        <w:rPr>
          <w:rFonts w:ascii="Arial" w:hAnsi="Arial" w:cs="Arial"/>
          <w:sz w:val="20"/>
        </w:rPr>
        <w:t xml:space="preserve"> </w:t>
      </w:r>
      <w:r w:rsidRPr="009F0003">
        <w:rPr>
          <w:rFonts w:ascii="Arial" w:hAnsi="Arial" w:cs="Arial"/>
          <w:sz w:val="20"/>
        </w:rPr>
        <w:t>corporate</w:t>
      </w:r>
      <w:r w:rsidR="00B92954" w:rsidRPr="009F0003">
        <w:rPr>
          <w:rFonts w:ascii="Arial" w:hAnsi="Arial" w:cs="Arial"/>
          <w:sz w:val="20"/>
        </w:rPr>
        <w:t xml:space="preserve"> documents and records</w:t>
      </w:r>
      <w:r w:rsidR="00AB5153" w:rsidRPr="009F0003">
        <w:rPr>
          <w:rFonts w:ascii="Arial" w:hAnsi="Arial" w:cs="Arial"/>
          <w:sz w:val="20"/>
        </w:rPr>
        <w:t xml:space="preserve"> </w:t>
      </w:r>
      <w:r w:rsidR="00AB5153" w:rsidRPr="009F0003">
        <w:rPr>
          <w:rFonts w:ascii="Arial" w:hAnsi="Arial" w:cs="Arial"/>
          <w:b/>
          <w:sz w:val="20"/>
          <w:highlight w:val="yellow"/>
          <w:u w:val="single"/>
        </w:rPr>
        <w:t>OR</w:t>
      </w:r>
      <w:r w:rsidR="00AB5153" w:rsidRPr="009F0003">
        <w:rPr>
          <w:rFonts w:ascii="Arial" w:hAnsi="Arial" w:cs="Arial"/>
          <w:sz w:val="20"/>
        </w:rPr>
        <w:t xml:space="preserve"> </w:t>
      </w:r>
      <w:r w:rsidRPr="009F0003">
        <w:rPr>
          <w:rFonts w:ascii="Arial" w:hAnsi="Arial" w:cs="Arial"/>
          <w:sz w:val="20"/>
        </w:rPr>
        <w:t>partnership</w:t>
      </w:r>
      <w:r w:rsidR="00B92954" w:rsidRPr="009F0003">
        <w:rPr>
          <w:rFonts w:ascii="Arial" w:hAnsi="Arial" w:cs="Arial"/>
          <w:sz w:val="20"/>
        </w:rPr>
        <w:t xml:space="preserve"> documents and records</w:t>
      </w:r>
      <w:r w:rsidR="00AB5153" w:rsidRPr="009F0003">
        <w:rPr>
          <w:rFonts w:ascii="Arial" w:hAnsi="Arial" w:cs="Arial"/>
          <w:sz w:val="20"/>
        </w:rPr>
        <w:t xml:space="preserve"> </w:t>
      </w:r>
      <w:r w:rsidR="00AB5153" w:rsidRPr="009F0003">
        <w:rPr>
          <w:rFonts w:ascii="Arial" w:hAnsi="Arial" w:cs="Arial"/>
          <w:b/>
          <w:sz w:val="20"/>
          <w:highlight w:val="yellow"/>
          <w:u w:val="single"/>
        </w:rPr>
        <w:t>OR</w:t>
      </w:r>
      <w:r w:rsidR="00AB5153" w:rsidRPr="009F0003">
        <w:rPr>
          <w:rFonts w:ascii="Arial" w:hAnsi="Arial" w:cs="Arial"/>
          <w:sz w:val="20"/>
        </w:rPr>
        <w:t xml:space="preserve"> </w:t>
      </w:r>
      <w:r w:rsidRPr="009F0003">
        <w:rPr>
          <w:rFonts w:ascii="Arial" w:hAnsi="Arial" w:cs="Arial"/>
          <w:sz w:val="20"/>
        </w:rPr>
        <w:t>limited liability company</w:t>
      </w:r>
      <w:r w:rsidR="00AB5153" w:rsidRPr="009F0003">
        <w:rPr>
          <w:rFonts w:ascii="Arial" w:hAnsi="Arial" w:cs="Arial"/>
          <w:sz w:val="20"/>
        </w:rPr>
        <w:t xml:space="preserve"> </w:t>
      </w:r>
      <w:r w:rsidR="00B92954" w:rsidRPr="009F0003">
        <w:rPr>
          <w:rFonts w:ascii="Arial" w:hAnsi="Arial" w:cs="Arial"/>
          <w:sz w:val="20"/>
        </w:rPr>
        <w:t xml:space="preserve">documents and records </w:t>
      </w:r>
      <w:r w:rsidR="00AB5153" w:rsidRPr="009F0003">
        <w:rPr>
          <w:rFonts w:ascii="Arial" w:hAnsi="Arial" w:cs="Arial"/>
          <w:b/>
          <w:sz w:val="20"/>
          <w:highlight w:val="yellow"/>
          <w:u w:val="single"/>
        </w:rPr>
        <w:t>OR</w:t>
      </w:r>
      <w:r w:rsidR="00AB5153" w:rsidRPr="009F0003">
        <w:rPr>
          <w:rFonts w:ascii="Arial" w:hAnsi="Arial" w:cs="Arial"/>
          <w:sz w:val="20"/>
        </w:rPr>
        <w:t xml:space="preserve"> </w:t>
      </w:r>
      <w:r w:rsidR="00186D92" w:rsidRPr="009F0003">
        <w:rPr>
          <w:rFonts w:ascii="Arial" w:hAnsi="Arial" w:cs="Arial"/>
          <w:sz w:val="20"/>
        </w:rPr>
        <w:t>trust</w:t>
      </w:r>
      <w:r w:rsidR="00B92954" w:rsidRPr="009F0003">
        <w:rPr>
          <w:rFonts w:ascii="Arial" w:hAnsi="Arial" w:cs="Arial"/>
          <w:sz w:val="20"/>
        </w:rPr>
        <w:t xml:space="preserve"> documents and records</w:t>
      </w:r>
      <w:r w:rsidR="00186D92" w:rsidRPr="009F0003">
        <w:rPr>
          <w:rFonts w:ascii="Arial" w:hAnsi="Arial" w:cs="Arial"/>
          <w:b/>
          <w:sz w:val="20"/>
          <w:highlight w:val="yellow"/>
        </w:rPr>
        <w:t>]</w:t>
      </w:r>
      <w:r w:rsidR="00186D92" w:rsidRPr="009F0003">
        <w:rPr>
          <w:rFonts w:ascii="Arial" w:hAnsi="Arial" w:cs="Arial"/>
          <w:sz w:val="20"/>
        </w:rPr>
        <w:t xml:space="preserve"> </w:t>
      </w:r>
      <w:r w:rsidRPr="009F0003">
        <w:rPr>
          <w:rFonts w:ascii="Arial" w:hAnsi="Arial" w:cs="Arial"/>
          <w:sz w:val="20"/>
        </w:rPr>
        <w:t xml:space="preserve">and other certificates and instruments </w:t>
      </w:r>
      <w:r w:rsidR="002C450F" w:rsidRPr="009F0003">
        <w:rPr>
          <w:rFonts w:ascii="Arial" w:hAnsi="Arial" w:cs="Arial"/>
          <w:sz w:val="20"/>
        </w:rPr>
        <w:t>that we deem</w:t>
      </w:r>
      <w:r w:rsidRPr="009F0003">
        <w:rPr>
          <w:rFonts w:ascii="Arial" w:hAnsi="Arial" w:cs="Arial"/>
          <w:sz w:val="20"/>
        </w:rPr>
        <w:t xml:space="preserve"> necessary for the purposes of the opinion</w:t>
      </w:r>
      <w:r w:rsidR="008F4630" w:rsidRPr="009F0003">
        <w:rPr>
          <w:rFonts w:ascii="Arial" w:hAnsi="Arial" w:cs="Arial"/>
          <w:sz w:val="20"/>
        </w:rPr>
        <w:t>s</w:t>
      </w:r>
      <w:r w:rsidRPr="009F0003">
        <w:rPr>
          <w:rFonts w:ascii="Arial" w:hAnsi="Arial" w:cs="Arial"/>
          <w:sz w:val="20"/>
        </w:rPr>
        <w:t xml:space="preserve"> expressed</w:t>
      </w:r>
      <w:r w:rsidR="002C450F" w:rsidRPr="009F0003">
        <w:rPr>
          <w:rFonts w:ascii="Arial" w:hAnsi="Arial" w:cs="Arial"/>
          <w:sz w:val="20"/>
        </w:rPr>
        <w:t xml:space="preserve"> in this </w:t>
      </w:r>
      <w:r w:rsidR="0069169E" w:rsidRPr="009F0003">
        <w:rPr>
          <w:rFonts w:ascii="Arial" w:hAnsi="Arial" w:cs="Arial"/>
          <w:sz w:val="20"/>
        </w:rPr>
        <w:t>opinion letter</w:t>
      </w:r>
      <w:r w:rsidR="00E82BB9" w:rsidRPr="009F0003">
        <w:rPr>
          <w:rFonts w:ascii="Arial" w:hAnsi="Arial" w:cs="Arial"/>
          <w:sz w:val="20"/>
        </w:rPr>
        <w:t xml:space="preserve">. </w:t>
      </w:r>
      <w:r w:rsidRPr="009F0003">
        <w:rPr>
          <w:rFonts w:ascii="Arial" w:hAnsi="Arial" w:cs="Arial"/>
          <w:sz w:val="20"/>
        </w:rPr>
        <w:t>As to various questions of fact material to our opinion</w:t>
      </w:r>
      <w:r w:rsidR="008F4630" w:rsidRPr="009F0003">
        <w:rPr>
          <w:rFonts w:ascii="Arial" w:hAnsi="Arial" w:cs="Arial"/>
          <w:sz w:val="20"/>
        </w:rPr>
        <w:t>s</w:t>
      </w:r>
      <w:r w:rsidRPr="009F0003">
        <w:rPr>
          <w:rFonts w:ascii="Arial" w:hAnsi="Arial" w:cs="Arial"/>
          <w:sz w:val="20"/>
        </w:rPr>
        <w:t xml:space="preserve">, we have relied upon certificates and written statements of </w:t>
      </w:r>
      <w:r w:rsidR="00AB5153" w:rsidRPr="009F0003">
        <w:rPr>
          <w:rFonts w:ascii="Arial" w:hAnsi="Arial" w:cs="Arial"/>
          <w:b/>
          <w:sz w:val="20"/>
          <w:highlight w:val="yellow"/>
        </w:rPr>
        <w:t>[CHOOSE ONE</w:t>
      </w:r>
      <w:r w:rsidR="00B92954" w:rsidRPr="009F0003">
        <w:rPr>
          <w:rFonts w:ascii="Arial" w:hAnsi="Arial" w:cs="Arial"/>
          <w:b/>
          <w:sz w:val="20"/>
          <w:highlight w:val="yellow"/>
        </w:rPr>
        <w:t>; OMIT IF GUARANTOR IS AN INDIVIDUAL</w:t>
      </w:r>
      <w:r w:rsidR="00AB5153" w:rsidRPr="009F0003">
        <w:rPr>
          <w:rFonts w:ascii="Arial" w:hAnsi="Arial" w:cs="Arial"/>
          <w:b/>
          <w:sz w:val="20"/>
          <w:highlight w:val="yellow"/>
        </w:rPr>
        <w:t>:</w:t>
      </w:r>
      <w:r w:rsidR="00AB5153" w:rsidRPr="009F0003">
        <w:rPr>
          <w:rFonts w:ascii="Arial" w:hAnsi="Arial" w:cs="Arial"/>
          <w:sz w:val="20"/>
        </w:rPr>
        <w:t xml:space="preserve"> </w:t>
      </w:r>
      <w:r w:rsidRPr="009F0003">
        <w:rPr>
          <w:rFonts w:ascii="Arial" w:hAnsi="Arial" w:cs="Arial"/>
          <w:sz w:val="20"/>
        </w:rPr>
        <w:t>officers</w:t>
      </w:r>
      <w:r w:rsidR="00AB5153" w:rsidRPr="009F0003">
        <w:rPr>
          <w:rFonts w:ascii="Arial" w:hAnsi="Arial" w:cs="Arial"/>
          <w:sz w:val="20"/>
        </w:rPr>
        <w:t xml:space="preserve"> </w:t>
      </w:r>
      <w:r w:rsidR="00B92954" w:rsidRPr="009F0003">
        <w:rPr>
          <w:rFonts w:ascii="Arial" w:hAnsi="Arial" w:cs="Arial"/>
          <w:sz w:val="20"/>
        </w:rPr>
        <w:t xml:space="preserve">of </w:t>
      </w:r>
      <w:r w:rsidR="00AB5153" w:rsidRPr="009F0003">
        <w:rPr>
          <w:rFonts w:ascii="Arial" w:hAnsi="Arial" w:cs="Arial"/>
          <w:b/>
          <w:sz w:val="20"/>
          <w:highlight w:val="yellow"/>
          <w:u w:val="single"/>
        </w:rPr>
        <w:t>OR</w:t>
      </w:r>
      <w:r w:rsidR="00AB5153" w:rsidRPr="009F0003">
        <w:rPr>
          <w:rFonts w:ascii="Arial" w:hAnsi="Arial" w:cs="Arial"/>
          <w:sz w:val="20"/>
        </w:rPr>
        <w:t xml:space="preserve"> </w:t>
      </w:r>
      <w:r w:rsidRPr="009F0003">
        <w:rPr>
          <w:rFonts w:ascii="Arial" w:hAnsi="Arial" w:cs="Arial"/>
          <w:sz w:val="20"/>
        </w:rPr>
        <w:t>partners</w:t>
      </w:r>
      <w:r w:rsidR="00AB5153" w:rsidRPr="009F0003">
        <w:rPr>
          <w:rFonts w:ascii="Arial" w:hAnsi="Arial" w:cs="Arial"/>
          <w:sz w:val="20"/>
        </w:rPr>
        <w:t xml:space="preserve"> </w:t>
      </w:r>
      <w:r w:rsidR="00B92954" w:rsidRPr="009F0003">
        <w:rPr>
          <w:rFonts w:ascii="Arial" w:hAnsi="Arial" w:cs="Arial"/>
          <w:sz w:val="20"/>
        </w:rPr>
        <w:t xml:space="preserve">of </w:t>
      </w:r>
      <w:r w:rsidR="00AB5153" w:rsidRPr="009F0003">
        <w:rPr>
          <w:rFonts w:ascii="Arial" w:hAnsi="Arial" w:cs="Arial"/>
          <w:b/>
          <w:sz w:val="20"/>
          <w:highlight w:val="yellow"/>
          <w:u w:val="single"/>
        </w:rPr>
        <w:t>OR</w:t>
      </w:r>
      <w:r w:rsidR="00AB5153" w:rsidRPr="009F0003">
        <w:rPr>
          <w:rFonts w:ascii="Arial" w:hAnsi="Arial" w:cs="Arial"/>
          <w:sz w:val="20"/>
        </w:rPr>
        <w:t xml:space="preserve"> </w:t>
      </w:r>
      <w:r w:rsidRPr="009F0003">
        <w:rPr>
          <w:rFonts w:ascii="Arial" w:hAnsi="Arial" w:cs="Arial"/>
          <w:sz w:val="20"/>
        </w:rPr>
        <w:t>members</w:t>
      </w:r>
      <w:r w:rsidR="00B92954" w:rsidRPr="009F0003">
        <w:rPr>
          <w:rFonts w:ascii="Arial" w:hAnsi="Arial" w:cs="Arial"/>
          <w:sz w:val="20"/>
        </w:rPr>
        <w:t xml:space="preserve"> of</w:t>
      </w:r>
      <w:r w:rsidR="00AB5153" w:rsidRPr="009F0003">
        <w:rPr>
          <w:rFonts w:ascii="Arial" w:hAnsi="Arial" w:cs="Arial"/>
          <w:sz w:val="20"/>
        </w:rPr>
        <w:t xml:space="preserve"> </w:t>
      </w:r>
      <w:r w:rsidR="00AB5153" w:rsidRPr="009F0003">
        <w:rPr>
          <w:rFonts w:ascii="Arial" w:hAnsi="Arial" w:cs="Arial"/>
          <w:b/>
          <w:sz w:val="20"/>
          <w:highlight w:val="yellow"/>
          <w:u w:val="single"/>
        </w:rPr>
        <w:t>OR</w:t>
      </w:r>
      <w:r w:rsidR="00AB5153" w:rsidRPr="009F0003">
        <w:rPr>
          <w:rFonts w:ascii="Arial" w:hAnsi="Arial" w:cs="Arial"/>
          <w:sz w:val="20"/>
        </w:rPr>
        <w:t xml:space="preserve"> </w:t>
      </w:r>
      <w:r w:rsidR="00186D92" w:rsidRPr="009F0003">
        <w:rPr>
          <w:rFonts w:ascii="Arial" w:hAnsi="Arial" w:cs="Arial"/>
          <w:sz w:val="20"/>
        </w:rPr>
        <w:t>beneficiaries</w:t>
      </w:r>
      <w:r w:rsidR="00B92954" w:rsidRPr="009F0003">
        <w:rPr>
          <w:rFonts w:ascii="Arial" w:hAnsi="Arial" w:cs="Arial"/>
          <w:sz w:val="20"/>
        </w:rPr>
        <w:t xml:space="preserve"> of</w:t>
      </w:r>
      <w:r w:rsidR="00AB5153" w:rsidRPr="009F0003">
        <w:rPr>
          <w:rFonts w:ascii="Arial" w:hAnsi="Arial" w:cs="Arial"/>
          <w:sz w:val="20"/>
        </w:rPr>
        <w:t xml:space="preserve"> </w:t>
      </w:r>
      <w:r w:rsidR="00AB5153" w:rsidRPr="009F0003">
        <w:rPr>
          <w:rFonts w:ascii="Arial" w:hAnsi="Arial" w:cs="Arial"/>
          <w:b/>
          <w:sz w:val="20"/>
          <w:highlight w:val="yellow"/>
          <w:u w:val="single"/>
        </w:rPr>
        <w:t>OR</w:t>
      </w:r>
      <w:r w:rsidR="00AB5153" w:rsidRPr="009F0003">
        <w:rPr>
          <w:rFonts w:ascii="Arial" w:hAnsi="Arial" w:cs="Arial"/>
          <w:sz w:val="20"/>
        </w:rPr>
        <w:t xml:space="preserve"> </w:t>
      </w:r>
      <w:r w:rsidR="00186D92" w:rsidRPr="009F0003">
        <w:rPr>
          <w:rFonts w:ascii="Arial" w:hAnsi="Arial" w:cs="Arial"/>
          <w:sz w:val="20"/>
        </w:rPr>
        <w:t>trustees</w:t>
      </w:r>
      <w:r w:rsidR="00B92954" w:rsidRPr="009F0003">
        <w:rPr>
          <w:rFonts w:ascii="Arial" w:hAnsi="Arial" w:cs="Arial"/>
          <w:sz w:val="20"/>
        </w:rPr>
        <w:t xml:space="preserve"> of</w:t>
      </w:r>
      <w:r w:rsidR="00186D92" w:rsidRPr="009F0003">
        <w:rPr>
          <w:rFonts w:ascii="Arial" w:hAnsi="Arial" w:cs="Arial"/>
          <w:b/>
          <w:sz w:val="20"/>
          <w:highlight w:val="yellow"/>
        </w:rPr>
        <w:t>]</w:t>
      </w:r>
      <w:r w:rsidRPr="009F0003">
        <w:rPr>
          <w:rFonts w:ascii="Arial" w:hAnsi="Arial" w:cs="Arial"/>
          <w:sz w:val="20"/>
        </w:rPr>
        <w:t xml:space="preserve"> Guarantor</w:t>
      </w:r>
      <w:r w:rsidR="00E82BB9" w:rsidRPr="009F0003">
        <w:rPr>
          <w:rFonts w:ascii="Arial" w:hAnsi="Arial" w:cs="Arial"/>
          <w:sz w:val="20"/>
        </w:rPr>
        <w:t xml:space="preserve">. </w:t>
      </w:r>
    </w:p>
    <w:p w14:paraId="47E86022" w14:textId="77777777" w:rsidR="0062369A" w:rsidRPr="009F0003" w:rsidRDefault="0062369A" w:rsidP="008A61EA">
      <w:pPr>
        <w:pStyle w:val="BodyMain"/>
        <w:jc w:val="left"/>
        <w:rPr>
          <w:rFonts w:ascii="Arial" w:hAnsi="Arial" w:cs="Arial"/>
          <w:sz w:val="20"/>
        </w:rPr>
      </w:pPr>
      <w:r w:rsidRPr="009F0003">
        <w:rPr>
          <w:rFonts w:ascii="Arial" w:hAnsi="Arial" w:cs="Arial"/>
          <w:sz w:val="20"/>
          <w:u w:val="single"/>
        </w:rPr>
        <w:t>Assumptions</w:t>
      </w:r>
      <w:r w:rsidRPr="009F0003">
        <w:rPr>
          <w:rFonts w:ascii="Arial" w:hAnsi="Arial" w:cs="Arial"/>
          <w:sz w:val="20"/>
        </w:rPr>
        <w:t>.</w:t>
      </w:r>
    </w:p>
    <w:p w14:paraId="38BCE3F3" w14:textId="77777777" w:rsidR="0062369A" w:rsidRPr="009F0003" w:rsidRDefault="0062369A" w:rsidP="008A61EA">
      <w:pPr>
        <w:rPr>
          <w:rFonts w:ascii="Arial" w:eastAsia="MS Mincho" w:hAnsi="Arial" w:cs="Arial"/>
          <w:sz w:val="20"/>
        </w:rPr>
      </w:pPr>
    </w:p>
    <w:p w14:paraId="4181B4D3" w14:textId="77777777" w:rsidR="0062369A" w:rsidRPr="009F0003" w:rsidRDefault="0062369A" w:rsidP="008A61EA">
      <w:pPr>
        <w:keepNext/>
        <w:rPr>
          <w:rFonts w:ascii="Arial" w:eastAsia="MS Mincho" w:hAnsi="Arial" w:cs="Arial"/>
          <w:sz w:val="20"/>
        </w:rPr>
      </w:pPr>
      <w:r w:rsidRPr="009F0003">
        <w:rPr>
          <w:rFonts w:ascii="Arial" w:eastAsia="MS Mincho" w:hAnsi="Arial" w:cs="Arial"/>
          <w:sz w:val="20"/>
        </w:rPr>
        <w:t xml:space="preserve">In preparing this </w:t>
      </w:r>
      <w:r w:rsidR="0069169E" w:rsidRPr="009F0003">
        <w:rPr>
          <w:rFonts w:ascii="Arial" w:eastAsia="MS Mincho" w:hAnsi="Arial" w:cs="Arial"/>
          <w:sz w:val="20"/>
        </w:rPr>
        <w:t>opinion letter</w:t>
      </w:r>
      <w:r w:rsidRPr="009F0003">
        <w:rPr>
          <w:rFonts w:ascii="Arial" w:eastAsia="MS Mincho" w:hAnsi="Arial" w:cs="Arial"/>
          <w:sz w:val="20"/>
        </w:rPr>
        <w:t xml:space="preserve">: </w:t>
      </w:r>
    </w:p>
    <w:p w14:paraId="2802CA6F" w14:textId="77777777" w:rsidR="0062369A" w:rsidRPr="009F0003" w:rsidRDefault="0062369A" w:rsidP="008A61EA">
      <w:pPr>
        <w:keepNext/>
        <w:rPr>
          <w:rFonts w:ascii="Arial" w:eastAsia="MS Mincho" w:hAnsi="Arial" w:cs="Arial"/>
          <w:sz w:val="20"/>
        </w:rPr>
      </w:pPr>
    </w:p>
    <w:p w14:paraId="0E1CDE9E" w14:textId="77777777" w:rsidR="0062369A" w:rsidRPr="009F0003" w:rsidRDefault="00F6324F" w:rsidP="008A61EA">
      <w:pPr>
        <w:pStyle w:val="BodyTextIndent"/>
        <w:ind w:left="1440" w:hanging="720"/>
        <w:rPr>
          <w:rFonts w:ascii="Arial" w:hAnsi="Arial" w:cs="Arial"/>
          <w:sz w:val="20"/>
        </w:rPr>
      </w:pPr>
      <w:r w:rsidRPr="009F0003">
        <w:rPr>
          <w:rFonts w:ascii="Arial" w:hAnsi="Arial" w:cs="Arial"/>
          <w:sz w:val="20"/>
        </w:rPr>
        <w:t>(</w:t>
      </w:r>
      <w:r w:rsidR="0062369A" w:rsidRPr="009F0003">
        <w:rPr>
          <w:rFonts w:ascii="Arial" w:hAnsi="Arial" w:cs="Arial"/>
          <w:sz w:val="20"/>
        </w:rPr>
        <w:t>i</w:t>
      </w:r>
      <w:r w:rsidRPr="009F0003">
        <w:rPr>
          <w:rFonts w:ascii="Arial" w:hAnsi="Arial" w:cs="Arial"/>
          <w:sz w:val="20"/>
        </w:rPr>
        <w:t>)</w:t>
      </w:r>
      <w:r w:rsidR="00E82BB9" w:rsidRPr="009F0003">
        <w:rPr>
          <w:rFonts w:ascii="Arial" w:hAnsi="Arial" w:cs="Arial"/>
          <w:sz w:val="20"/>
        </w:rPr>
        <w:t xml:space="preserve"> </w:t>
      </w:r>
      <w:r w:rsidR="0062369A" w:rsidRPr="009F0003">
        <w:rPr>
          <w:rFonts w:ascii="Arial" w:hAnsi="Arial" w:cs="Arial"/>
          <w:sz w:val="20"/>
        </w:rPr>
        <w:tab/>
        <w:t>We have assumed the legal competency of all individual signers of documents.</w:t>
      </w:r>
    </w:p>
    <w:p w14:paraId="04950228" w14:textId="77777777" w:rsidR="0062369A" w:rsidRPr="009F0003" w:rsidRDefault="0062369A" w:rsidP="008A61EA">
      <w:pPr>
        <w:pStyle w:val="BodyTextIndent"/>
        <w:ind w:left="1440" w:hanging="720"/>
        <w:rPr>
          <w:rFonts w:ascii="Arial" w:hAnsi="Arial" w:cs="Arial"/>
          <w:sz w:val="20"/>
        </w:rPr>
      </w:pPr>
    </w:p>
    <w:p w14:paraId="63807931" w14:textId="77777777" w:rsidR="0062369A" w:rsidRPr="009F0003" w:rsidRDefault="00F6324F" w:rsidP="008A61EA">
      <w:pPr>
        <w:pStyle w:val="BodyTextIndent"/>
        <w:ind w:left="1440" w:hanging="720"/>
        <w:rPr>
          <w:rFonts w:ascii="Arial" w:hAnsi="Arial" w:cs="Arial"/>
          <w:sz w:val="20"/>
        </w:rPr>
      </w:pPr>
      <w:r w:rsidRPr="009F0003">
        <w:rPr>
          <w:rFonts w:ascii="Arial" w:hAnsi="Arial" w:cs="Arial"/>
          <w:sz w:val="20"/>
        </w:rPr>
        <w:t>(ii)</w:t>
      </w:r>
      <w:r w:rsidR="0062369A" w:rsidRPr="009F0003">
        <w:rPr>
          <w:rFonts w:ascii="Arial" w:hAnsi="Arial" w:cs="Arial"/>
          <w:sz w:val="20"/>
        </w:rPr>
        <w:tab/>
        <w:t xml:space="preserve">We have assumed that all signatures of parties other than </w:t>
      </w:r>
      <w:r w:rsidR="002C450F" w:rsidRPr="009F0003">
        <w:rPr>
          <w:rFonts w:ascii="Arial" w:hAnsi="Arial" w:cs="Arial"/>
          <w:sz w:val="20"/>
        </w:rPr>
        <w:t>Guarantor</w:t>
      </w:r>
      <w:r w:rsidR="0062369A" w:rsidRPr="009F0003">
        <w:rPr>
          <w:rFonts w:ascii="Arial" w:hAnsi="Arial" w:cs="Arial"/>
          <w:sz w:val="20"/>
        </w:rPr>
        <w:t xml:space="preserve"> are genuine. </w:t>
      </w:r>
    </w:p>
    <w:p w14:paraId="52B643A3" w14:textId="77777777" w:rsidR="0062369A" w:rsidRPr="009F0003" w:rsidRDefault="0062369A" w:rsidP="008A61EA">
      <w:pPr>
        <w:pStyle w:val="BodyTextIndent"/>
        <w:ind w:left="1440" w:hanging="720"/>
        <w:rPr>
          <w:rFonts w:ascii="Arial" w:hAnsi="Arial" w:cs="Arial"/>
          <w:sz w:val="20"/>
        </w:rPr>
      </w:pPr>
    </w:p>
    <w:p w14:paraId="354DA134" w14:textId="77777777" w:rsidR="0062369A" w:rsidRPr="009F0003" w:rsidRDefault="00F6324F" w:rsidP="008A61EA">
      <w:pPr>
        <w:pStyle w:val="BodyTextIndent"/>
        <w:ind w:left="1440" w:hanging="720"/>
        <w:rPr>
          <w:rFonts w:ascii="Arial" w:hAnsi="Arial" w:cs="Arial"/>
          <w:sz w:val="20"/>
        </w:rPr>
      </w:pPr>
      <w:r w:rsidRPr="009F0003">
        <w:rPr>
          <w:rFonts w:ascii="Arial" w:hAnsi="Arial" w:cs="Arial"/>
          <w:sz w:val="20"/>
        </w:rPr>
        <w:t>(iii)</w:t>
      </w:r>
      <w:r w:rsidR="0062369A" w:rsidRPr="009F0003">
        <w:rPr>
          <w:rFonts w:ascii="Arial" w:hAnsi="Arial" w:cs="Arial"/>
          <w:sz w:val="20"/>
        </w:rPr>
        <w:tab/>
        <w:t xml:space="preserve">We have assumed the due authorization, execution and delivery of all documents by all parties to the Loan other than </w:t>
      </w:r>
      <w:r w:rsidR="002C450F" w:rsidRPr="009F0003">
        <w:rPr>
          <w:rFonts w:ascii="Arial" w:hAnsi="Arial" w:cs="Arial"/>
          <w:sz w:val="20"/>
        </w:rPr>
        <w:t>Guarantor</w:t>
      </w:r>
      <w:r w:rsidR="00E82BB9" w:rsidRPr="009F0003">
        <w:rPr>
          <w:rFonts w:ascii="Arial" w:hAnsi="Arial" w:cs="Arial"/>
          <w:sz w:val="20"/>
        </w:rPr>
        <w:t xml:space="preserve">. </w:t>
      </w:r>
    </w:p>
    <w:p w14:paraId="7E2E0B53" w14:textId="77777777" w:rsidR="0062369A" w:rsidRPr="009F0003" w:rsidRDefault="0062369A" w:rsidP="008A61EA">
      <w:pPr>
        <w:pStyle w:val="BodyTextIndent"/>
        <w:ind w:left="1440" w:hanging="720"/>
        <w:rPr>
          <w:rFonts w:ascii="Arial" w:hAnsi="Arial" w:cs="Arial"/>
          <w:sz w:val="20"/>
        </w:rPr>
      </w:pPr>
    </w:p>
    <w:p w14:paraId="47755B46" w14:textId="77777777" w:rsidR="0062369A" w:rsidRPr="009F0003" w:rsidRDefault="00F6324F" w:rsidP="008A61EA">
      <w:pPr>
        <w:pStyle w:val="BodyTextIndent"/>
        <w:ind w:left="1440" w:hanging="720"/>
        <w:rPr>
          <w:rFonts w:ascii="Arial" w:hAnsi="Arial" w:cs="Arial"/>
          <w:sz w:val="20"/>
        </w:rPr>
      </w:pPr>
      <w:r w:rsidRPr="009F0003">
        <w:rPr>
          <w:rFonts w:ascii="Arial" w:hAnsi="Arial" w:cs="Arial"/>
          <w:sz w:val="20"/>
        </w:rPr>
        <w:t>(iv)</w:t>
      </w:r>
      <w:r w:rsidR="0062369A" w:rsidRPr="009F0003">
        <w:rPr>
          <w:rFonts w:ascii="Arial" w:hAnsi="Arial" w:cs="Arial"/>
          <w:sz w:val="20"/>
        </w:rPr>
        <w:tab/>
        <w:t>In those cases where we have examined copies of documents, we have assumed that those copies are complete and accurate</w:t>
      </w:r>
      <w:r w:rsidR="00E82BB9" w:rsidRPr="009F0003">
        <w:rPr>
          <w:rFonts w:ascii="Arial" w:hAnsi="Arial" w:cs="Arial"/>
          <w:sz w:val="20"/>
        </w:rPr>
        <w:t xml:space="preserve">. </w:t>
      </w:r>
      <w:r w:rsidR="0062369A" w:rsidRPr="009F0003">
        <w:rPr>
          <w:rFonts w:ascii="Arial" w:hAnsi="Arial" w:cs="Arial"/>
          <w:sz w:val="20"/>
        </w:rPr>
        <w:t>We have also assumed that all public records are accurate and complete</w:t>
      </w:r>
      <w:r w:rsidR="00E82BB9" w:rsidRPr="009F0003">
        <w:rPr>
          <w:rFonts w:ascii="Arial" w:hAnsi="Arial" w:cs="Arial"/>
          <w:sz w:val="20"/>
        </w:rPr>
        <w:t xml:space="preserve">. </w:t>
      </w:r>
      <w:r w:rsidR="0062369A" w:rsidRPr="009F0003">
        <w:rPr>
          <w:rFonts w:ascii="Arial" w:hAnsi="Arial" w:cs="Arial"/>
          <w:sz w:val="20"/>
        </w:rPr>
        <w:t xml:space="preserve"> </w:t>
      </w:r>
    </w:p>
    <w:p w14:paraId="7C3B6A76" w14:textId="77777777" w:rsidR="0062369A" w:rsidRPr="009F0003" w:rsidRDefault="0062369A" w:rsidP="008A61EA">
      <w:pPr>
        <w:pStyle w:val="BodyTextIndent"/>
        <w:ind w:left="1440" w:hanging="720"/>
        <w:rPr>
          <w:rFonts w:ascii="Arial" w:hAnsi="Arial" w:cs="Arial"/>
          <w:sz w:val="20"/>
        </w:rPr>
      </w:pPr>
    </w:p>
    <w:p w14:paraId="0E702F80" w14:textId="77777777" w:rsidR="0062369A" w:rsidRPr="009F0003" w:rsidRDefault="00F6324F" w:rsidP="008A61EA">
      <w:pPr>
        <w:pStyle w:val="BodyTextIndent"/>
        <w:ind w:left="1440" w:hanging="720"/>
        <w:rPr>
          <w:rFonts w:ascii="Arial" w:hAnsi="Arial" w:cs="Arial"/>
          <w:b/>
          <w:sz w:val="20"/>
        </w:rPr>
      </w:pPr>
      <w:r w:rsidRPr="009F0003">
        <w:rPr>
          <w:rFonts w:ascii="Arial" w:hAnsi="Arial" w:cs="Arial"/>
          <w:sz w:val="20"/>
        </w:rPr>
        <w:t>(v)</w:t>
      </w:r>
      <w:r w:rsidR="0062369A" w:rsidRPr="009F0003">
        <w:rPr>
          <w:rFonts w:ascii="Arial" w:hAnsi="Arial" w:cs="Arial"/>
          <w:sz w:val="20"/>
        </w:rPr>
        <w:tab/>
        <w:t xml:space="preserve">With respect to </w:t>
      </w:r>
      <w:r w:rsidR="002C450F" w:rsidRPr="009F0003">
        <w:rPr>
          <w:rFonts w:ascii="Arial" w:hAnsi="Arial" w:cs="Arial"/>
          <w:sz w:val="20"/>
        </w:rPr>
        <w:t>Guarantor</w:t>
      </w:r>
      <w:r w:rsidR="0062369A" w:rsidRPr="009F0003">
        <w:rPr>
          <w:rFonts w:ascii="Arial" w:hAnsi="Arial" w:cs="Arial"/>
          <w:sz w:val="20"/>
        </w:rPr>
        <w:t xml:space="preserve">’s </w:t>
      </w:r>
      <w:r w:rsidR="00186D92" w:rsidRPr="009F0003">
        <w:rPr>
          <w:rFonts w:ascii="Arial" w:hAnsi="Arial" w:cs="Arial"/>
          <w:sz w:val="20"/>
        </w:rPr>
        <w:t>good standing</w:t>
      </w:r>
      <w:r w:rsidR="0062369A" w:rsidRPr="009F0003">
        <w:rPr>
          <w:rFonts w:ascii="Arial" w:hAnsi="Arial" w:cs="Arial"/>
          <w:sz w:val="20"/>
        </w:rPr>
        <w:t xml:space="preserve">, we have relied on a </w:t>
      </w:r>
      <w:r w:rsidR="0062369A" w:rsidRPr="009F0003">
        <w:rPr>
          <w:rFonts w:ascii="Arial" w:hAnsi="Arial" w:cs="Arial"/>
          <w:b/>
          <w:sz w:val="20"/>
          <w:highlight w:val="yellow"/>
        </w:rPr>
        <w:t>[</w:t>
      </w:r>
      <w:r w:rsidR="00B92954" w:rsidRPr="009F0003">
        <w:rPr>
          <w:rFonts w:ascii="Arial" w:hAnsi="Arial" w:cs="Arial"/>
          <w:b/>
          <w:sz w:val="20"/>
          <w:highlight w:val="yellow"/>
        </w:rPr>
        <w:t>COMPLETE WITH CORRECT NAME OF CERTIFICATE IN PROPERTY JURSIDICTION:</w:t>
      </w:r>
      <w:r w:rsidR="00B92954" w:rsidRPr="009F0003">
        <w:rPr>
          <w:rFonts w:ascii="Arial" w:hAnsi="Arial" w:cs="Arial"/>
          <w:sz w:val="20"/>
        </w:rPr>
        <w:t xml:space="preserve"> </w:t>
      </w:r>
      <w:r w:rsidR="0062369A" w:rsidRPr="009F0003">
        <w:rPr>
          <w:rFonts w:ascii="Arial" w:hAnsi="Arial" w:cs="Arial"/>
          <w:sz w:val="20"/>
        </w:rPr>
        <w:t>Certificate of Good Standing</w:t>
      </w:r>
      <w:r w:rsidR="0062369A" w:rsidRPr="009F0003">
        <w:rPr>
          <w:rFonts w:ascii="Arial" w:hAnsi="Arial" w:cs="Arial"/>
          <w:b/>
          <w:sz w:val="20"/>
          <w:highlight w:val="yellow"/>
        </w:rPr>
        <w:t>]</w:t>
      </w:r>
      <w:r w:rsidR="0062369A" w:rsidRPr="009F0003">
        <w:rPr>
          <w:rFonts w:ascii="Arial" w:hAnsi="Arial" w:cs="Arial"/>
          <w:sz w:val="20"/>
        </w:rPr>
        <w:t xml:space="preserve"> from the Secretary of State of State of Guarantor’s Organization</w:t>
      </w:r>
      <w:r w:rsidR="00E82BB9" w:rsidRPr="009F0003">
        <w:rPr>
          <w:rFonts w:ascii="Arial" w:hAnsi="Arial" w:cs="Arial"/>
          <w:sz w:val="20"/>
        </w:rPr>
        <w:t xml:space="preserve">. </w:t>
      </w:r>
      <w:r w:rsidR="0062369A" w:rsidRPr="009F0003">
        <w:rPr>
          <w:rFonts w:ascii="Arial" w:hAnsi="Arial" w:cs="Arial"/>
          <w:sz w:val="20"/>
        </w:rPr>
        <w:t xml:space="preserve">A copy of that certificate is attached to this </w:t>
      </w:r>
      <w:r w:rsidR="0069169E" w:rsidRPr="009F0003">
        <w:rPr>
          <w:rFonts w:ascii="Arial" w:hAnsi="Arial" w:cs="Arial"/>
          <w:sz w:val="20"/>
        </w:rPr>
        <w:t>opinion letter</w:t>
      </w:r>
      <w:r w:rsidR="00E82BB9" w:rsidRPr="009F0003">
        <w:rPr>
          <w:rFonts w:ascii="Arial" w:hAnsi="Arial" w:cs="Arial"/>
          <w:sz w:val="20"/>
        </w:rPr>
        <w:t xml:space="preserve">. </w:t>
      </w:r>
      <w:r w:rsidR="0062369A" w:rsidRPr="009F0003">
        <w:rPr>
          <w:rFonts w:ascii="Arial" w:hAnsi="Arial" w:cs="Arial"/>
          <w:b/>
          <w:sz w:val="20"/>
          <w:highlight w:val="yellow"/>
        </w:rPr>
        <w:t>[IF GUARANTOR IS AN INDIVIDUAL</w:t>
      </w:r>
      <w:r w:rsidR="00186D92" w:rsidRPr="009F0003">
        <w:rPr>
          <w:rFonts w:ascii="Arial" w:hAnsi="Arial" w:cs="Arial"/>
          <w:b/>
          <w:sz w:val="20"/>
          <w:highlight w:val="yellow"/>
        </w:rPr>
        <w:t xml:space="preserve"> OR A TRUST FOR WHICH THE CONCEPT OF GOOD STANDING IS NOT APPLICABLE</w:t>
      </w:r>
      <w:r w:rsidR="0062369A" w:rsidRPr="009F0003">
        <w:rPr>
          <w:rFonts w:ascii="Arial" w:hAnsi="Arial" w:cs="Arial"/>
          <w:b/>
          <w:sz w:val="20"/>
          <w:highlight w:val="yellow"/>
        </w:rPr>
        <w:t xml:space="preserve">, REPLACE </w:t>
      </w:r>
      <w:r w:rsidR="00B92954" w:rsidRPr="009F0003">
        <w:rPr>
          <w:rFonts w:ascii="Arial" w:hAnsi="Arial" w:cs="Arial"/>
          <w:b/>
          <w:sz w:val="20"/>
          <w:highlight w:val="yellow"/>
        </w:rPr>
        <w:t xml:space="preserve">THE </w:t>
      </w:r>
      <w:r w:rsidR="0062369A" w:rsidRPr="009F0003">
        <w:rPr>
          <w:rFonts w:ascii="Arial" w:hAnsi="Arial" w:cs="Arial"/>
          <w:b/>
          <w:sz w:val="20"/>
          <w:highlight w:val="yellow"/>
        </w:rPr>
        <w:t xml:space="preserve">TEXT </w:t>
      </w:r>
      <w:r w:rsidR="00B92954" w:rsidRPr="009F0003">
        <w:rPr>
          <w:rFonts w:ascii="Arial" w:hAnsi="Arial" w:cs="Arial"/>
          <w:b/>
          <w:sz w:val="20"/>
          <w:highlight w:val="yellow"/>
        </w:rPr>
        <w:t xml:space="preserve">IN THIS ASSUMPTION (v) </w:t>
      </w:r>
      <w:r w:rsidR="0062369A" w:rsidRPr="009F0003">
        <w:rPr>
          <w:rFonts w:ascii="Arial" w:hAnsi="Arial" w:cs="Arial"/>
          <w:b/>
          <w:sz w:val="20"/>
          <w:highlight w:val="yellow"/>
        </w:rPr>
        <w:t xml:space="preserve">WITH </w:t>
      </w:r>
      <w:r w:rsidR="00B92954" w:rsidRPr="009F0003">
        <w:rPr>
          <w:rFonts w:ascii="Arial" w:hAnsi="Arial" w:cs="Arial"/>
          <w:b/>
          <w:sz w:val="20"/>
          <w:highlight w:val="yellow"/>
        </w:rPr>
        <w:t>“Reserved.”</w:t>
      </w:r>
      <w:r w:rsidR="0062369A" w:rsidRPr="009F0003">
        <w:rPr>
          <w:rFonts w:ascii="Arial" w:hAnsi="Arial" w:cs="Arial"/>
          <w:b/>
          <w:sz w:val="20"/>
          <w:highlight w:val="yellow"/>
        </w:rPr>
        <w:t>]</w:t>
      </w:r>
    </w:p>
    <w:p w14:paraId="00DAF415" w14:textId="77777777" w:rsidR="0062369A" w:rsidRPr="009F0003" w:rsidRDefault="0062369A" w:rsidP="008A61EA">
      <w:pPr>
        <w:pStyle w:val="BodyTextIndent"/>
        <w:ind w:left="1440" w:hanging="720"/>
        <w:rPr>
          <w:rFonts w:ascii="Arial" w:hAnsi="Arial" w:cs="Arial"/>
          <w:b/>
          <w:sz w:val="20"/>
        </w:rPr>
      </w:pPr>
    </w:p>
    <w:p w14:paraId="6AD26E0B" w14:textId="77777777" w:rsidR="0062369A" w:rsidRPr="009F0003" w:rsidRDefault="00F6324F" w:rsidP="00F6324F">
      <w:pPr>
        <w:pStyle w:val="BodyTextIndent"/>
        <w:ind w:left="1440" w:hanging="720"/>
        <w:rPr>
          <w:rFonts w:ascii="Arial" w:hAnsi="Arial" w:cs="Arial"/>
          <w:sz w:val="20"/>
        </w:rPr>
      </w:pPr>
      <w:r w:rsidRPr="009F0003">
        <w:rPr>
          <w:rFonts w:ascii="Arial" w:hAnsi="Arial" w:cs="Arial"/>
          <w:sz w:val="20"/>
        </w:rPr>
        <w:t>(vi)</w:t>
      </w:r>
      <w:r w:rsidRPr="009F0003">
        <w:rPr>
          <w:rFonts w:ascii="Arial" w:hAnsi="Arial" w:cs="Arial"/>
          <w:sz w:val="20"/>
        </w:rPr>
        <w:tab/>
      </w:r>
      <w:r w:rsidR="0062369A" w:rsidRPr="009F0003">
        <w:rPr>
          <w:rFonts w:ascii="Arial" w:hAnsi="Arial" w:cs="Arial"/>
          <w:sz w:val="20"/>
        </w:rPr>
        <w:t xml:space="preserve">We have assumed that </w:t>
      </w:r>
      <w:r w:rsidR="002C450F" w:rsidRPr="009F0003">
        <w:rPr>
          <w:rFonts w:ascii="Arial" w:hAnsi="Arial" w:cs="Arial"/>
          <w:sz w:val="20"/>
        </w:rPr>
        <w:t>Borrower</w:t>
      </w:r>
      <w:r w:rsidR="0062369A" w:rsidRPr="009F0003">
        <w:rPr>
          <w:rFonts w:ascii="Arial" w:hAnsi="Arial" w:cs="Arial"/>
          <w:sz w:val="20"/>
        </w:rPr>
        <w:t xml:space="preserve"> holds the requisite title and rights to the Property.</w:t>
      </w:r>
    </w:p>
    <w:p w14:paraId="25D4807A" w14:textId="77777777" w:rsidR="0062369A" w:rsidRPr="009F0003" w:rsidRDefault="0062369A" w:rsidP="00F6324F">
      <w:pPr>
        <w:pStyle w:val="BodyTextIndent"/>
        <w:ind w:left="1440" w:hanging="720"/>
        <w:rPr>
          <w:rFonts w:ascii="Arial" w:hAnsi="Arial" w:cs="Arial"/>
          <w:sz w:val="20"/>
        </w:rPr>
      </w:pPr>
    </w:p>
    <w:p w14:paraId="64519DA9" w14:textId="77777777" w:rsidR="0062369A" w:rsidRPr="009F0003" w:rsidRDefault="00F6324F" w:rsidP="00F6324F">
      <w:pPr>
        <w:pStyle w:val="BodyTextIndent"/>
        <w:ind w:left="1440" w:hanging="720"/>
        <w:rPr>
          <w:rFonts w:ascii="Arial" w:hAnsi="Arial" w:cs="Arial"/>
          <w:sz w:val="20"/>
        </w:rPr>
      </w:pPr>
      <w:r w:rsidRPr="009F0003">
        <w:rPr>
          <w:rFonts w:ascii="Arial" w:hAnsi="Arial" w:cs="Arial"/>
          <w:sz w:val="20"/>
        </w:rPr>
        <w:t>(vii)</w:t>
      </w:r>
      <w:r w:rsidRPr="009F0003">
        <w:rPr>
          <w:rFonts w:ascii="Arial" w:hAnsi="Arial" w:cs="Arial"/>
          <w:sz w:val="20"/>
        </w:rPr>
        <w:tab/>
      </w:r>
      <w:r w:rsidR="0062369A" w:rsidRPr="009F0003">
        <w:rPr>
          <w:rFonts w:ascii="Arial" w:hAnsi="Arial" w:cs="Arial"/>
          <w:sz w:val="20"/>
        </w:rPr>
        <w:t>We have assumed that there has not been any mutual mistake of fact or misunderstanding, fraud, duress or undue influence.</w:t>
      </w:r>
    </w:p>
    <w:p w14:paraId="2A1A5854" w14:textId="77777777" w:rsidR="0062369A" w:rsidRPr="009F0003" w:rsidRDefault="0062369A" w:rsidP="00F6324F">
      <w:pPr>
        <w:pStyle w:val="BodyTextIndent"/>
        <w:ind w:left="1440" w:hanging="720"/>
        <w:rPr>
          <w:rFonts w:ascii="Arial" w:hAnsi="Arial" w:cs="Arial"/>
          <w:sz w:val="20"/>
        </w:rPr>
      </w:pPr>
    </w:p>
    <w:p w14:paraId="4FBB52A0" w14:textId="77777777" w:rsidR="0062369A" w:rsidRPr="009F0003" w:rsidRDefault="00F6324F" w:rsidP="00F6324F">
      <w:pPr>
        <w:pStyle w:val="BodyTextIndent"/>
        <w:ind w:left="1440" w:hanging="720"/>
        <w:rPr>
          <w:rFonts w:ascii="Arial" w:hAnsi="Arial" w:cs="Arial"/>
          <w:sz w:val="20"/>
        </w:rPr>
      </w:pPr>
      <w:r w:rsidRPr="009F0003">
        <w:rPr>
          <w:rFonts w:ascii="Arial" w:hAnsi="Arial" w:cs="Arial"/>
          <w:sz w:val="20"/>
        </w:rPr>
        <w:t>(viii)</w:t>
      </w:r>
      <w:r w:rsidRPr="009F0003">
        <w:rPr>
          <w:rFonts w:ascii="Arial" w:hAnsi="Arial" w:cs="Arial"/>
          <w:sz w:val="20"/>
        </w:rPr>
        <w:tab/>
      </w:r>
      <w:r w:rsidR="0062369A" w:rsidRPr="009F0003">
        <w:rPr>
          <w:rFonts w:ascii="Arial" w:hAnsi="Arial" w:cs="Arial"/>
          <w:sz w:val="20"/>
        </w:rPr>
        <w:t xml:space="preserve">We have assumed that the conduct of the parties to the Loan </w:t>
      </w:r>
      <w:r w:rsidR="002C450F" w:rsidRPr="009F0003">
        <w:rPr>
          <w:rFonts w:ascii="Arial" w:hAnsi="Arial" w:cs="Arial"/>
          <w:sz w:val="20"/>
        </w:rPr>
        <w:t xml:space="preserve">complies </w:t>
      </w:r>
      <w:r w:rsidR="0062369A" w:rsidRPr="009F0003">
        <w:rPr>
          <w:rFonts w:ascii="Arial" w:hAnsi="Arial" w:cs="Arial"/>
          <w:sz w:val="20"/>
        </w:rPr>
        <w:t>with any requirement of good faith, fair dealing and conscionability.</w:t>
      </w:r>
    </w:p>
    <w:p w14:paraId="605DA23C" w14:textId="77777777" w:rsidR="0062369A" w:rsidRPr="009F0003" w:rsidRDefault="0062369A" w:rsidP="00F6324F">
      <w:pPr>
        <w:pStyle w:val="BodyTextIndent"/>
        <w:ind w:left="1440" w:hanging="720"/>
        <w:rPr>
          <w:rFonts w:ascii="Arial" w:hAnsi="Arial" w:cs="Arial"/>
          <w:sz w:val="20"/>
        </w:rPr>
      </w:pPr>
    </w:p>
    <w:p w14:paraId="0325B709" w14:textId="77777777" w:rsidR="0062369A" w:rsidRPr="009F0003" w:rsidRDefault="00F6324F" w:rsidP="00F6324F">
      <w:pPr>
        <w:pStyle w:val="BodyTextIndent"/>
        <w:ind w:left="1440" w:hanging="720"/>
        <w:rPr>
          <w:rFonts w:ascii="Arial" w:hAnsi="Arial" w:cs="Arial"/>
          <w:sz w:val="20"/>
        </w:rPr>
      </w:pPr>
      <w:r w:rsidRPr="009F0003">
        <w:rPr>
          <w:rFonts w:ascii="Arial" w:hAnsi="Arial" w:cs="Arial"/>
          <w:sz w:val="20"/>
        </w:rPr>
        <w:t>(ix)</w:t>
      </w:r>
      <w:r w:rsidRPr="009F0003">
        <w:rPr>
          <w:rFonts w:ascii="Arial" w:hAnsi="Arial" w:cs="Arial"/>
          <w:sz w:val="20"/>
        </w:rPr>
        <w:tab/>
      </w:r>
      <w:r w:rsidR="0062369A" w:rsidRPr="009F0003">
        <w:rPr>
          <w:rFonts w:ascii="Arial" w:hAnsi="Arial" w:cs="Arial"/>
          <w:sz w:val="20"/>
        </w:rPr>
        <w:t>We have assumed that the Guaranty accurately reflect</w:t>
      </w:r>
      <w:r w:rsidR="00186D92" w:rsidRPr="009F0003">
        <w:rPr>
          <w:rFonts w:ascii="Arial" w:hAnsi="Arial" w:cs="Arial"/>
          <w:sz w:val="20"/>
        </w:rPr>
        <w:t>s</w:t>
      </w:r>
      <w:r w:rsidR="0062369A" w:rsidRPr="009F0003">
        <w:rPr>
          <w:rFonts w:ascii="Arial" w:hAnsi="Arial" w:cs="Arial"/>
          <w:sz w:val="20"/>
        </w:rPr>
        <w:t xml:space="preserve"> the complete understanding of the parties with respect to the transactions contemplated </w:t>
      </w:r>
      <w:r w:rsidR="002C450F" w:rsidRPr="009F0003">
        <w:rPr>
          <w:rFonts w:ascii="Arial" w:hAnsi="Arial" w:cs="Arial"/>
          <w:sz w:val="20"/>
        </w:rPr>
        <w:t>by</w:t>
      </w:r>
      <w:r w:rsidR="0062369A" w:rsidRPr="009F0003">
        <w:rPr>
          <w:rFonts w:ascii="Arial" w:hAnsi="Arial" w:cs="Arial"/>
          <w:sz w:val="20"/>
        </w:rPr>
        <w:t xml:space="preserve"> and the rights and obligations of the parties </w:t>
      </w:r>
      <w:r w:rsidR="002C450F" w:rsidRPr="009F0003">
        <w:rPr>
          <w:rFonts w:ascii="Arial" w:hAnsi="Arial" w:cs="Arial"/>
          <w:sz w:val="20"/>
        </w:rPr>
        <w:t xml:space="preserve">under the Guaranty </w:t>
      </w:r>
      <w:r w:rsidR="0062369A" w:rsidRPr="009F0003">
        <w:rPr>
          <w:rFonts w:ascii="Arial" w:hAnsi="Arial" w:cs="Arial"/>
          <w:sz w:val="20"/>
        </w:rPr>
        <w:t>and there are no agreements or understandings among the parties, written or oral, and there is no usage of trade or course of prior dealing among the parties that would, in either case, define, supplement</w:t>
      </w:r>
      <w:r w:rsidR="002C450F" w:rsidRPr="009F0003">
        <w:rPr>
          <w:rFonts w:ascii="Arial" w:hAnsi="Arial" w:cs="Arial"/>
          <w:sz w:val="20"/>
        </w:rPr>
        <w:t>,</w:t>
      </w:r>
      <w:r w:rsidR="0062369A" w:rsidRPr="009F0003">
        <w:rPr>
          <w:rFonts w:ascii="Arial" w:hAnsi="Arial" w:cs="Arial"/>
          <w:sz w:val="20"/>
        </w:rPr>
        <w:t xml:space="preserve"> or qualify the terms of the Guaranty.</w:t>
      </w:r>
    </w:p>
    <w:p w14:paraId="58EB8293" w14:textId="77777777" w:rsidR="0062369A" w:rsidRPr="009F0003" w:rsidRDefault="0062369A" w:rsidP="008A61EA">
      <w:pPr>
        <w:pStyle w:val="BodyMain"/>
        <w:jc w:val="left"/>
        <w:rPr>
          <w:rFonts w:ascii="Arial" w:hAnsi="Arial" w:cs="Arial"/>
          <w:sz w:val="20"/>
        </w:rPr>
      </w:pPr>
      <w:r w:rsidRPr="009F0003">
        <w:rPr>
          <w:rFonts w:ascii="Arial" w:hAnsi="Arial" w:cs="Arial"/>
          <w:sz w:val="20"/>
          <w:u w:val="single"/>
        </w:rPr>
        <w:t>Opining Jurisdiction</w:t>
      </w:r>
      <w:r w:rsidRPr="009F0003">
        <w:rPr>
          <w:rFonts w:ascii="Arial" w:hAnsi="Arial" w:cs="Arial"/>
          <w:sz w:val="20"/>
        </w:rPr>
        <w:t>.</w:t>
      </w:r>
    </w:p>
    <w:p w14:paraId="5DFD24FC" w14:textId="77777777" w:rsidR="0062369A" w:rsidRPr="009F0003" w:rsidRDefault="0062369A" w:rsidP="008A61EA">
      <w:pPr>
        <w:pStyle w:val="BodyMain"/>
        <w:jc w:val="left"/>
        <w:rPr>
          <w:rFonts w:ascii="Arial" w:hAnsi="Arial" w:cs="Arial"/>
          <w:sz w:val="20"/>
        </w:rPr>
      </w:pPr>
      <w:r w:rsidRPr="009F0003">
        <w:rPr>
          <w:rFonts w:ascii="Arial" w:hAnsi="Arial" w:cs="Arial"/>
          <w:sz w:val="20"/>
        </w:rPr>
        <w:t xml:space="preserve">We express no opinion with respect to the effect of any law other than the law of the State </w:t>
      </w:r>
      <w:r w:rsidR="00F6324F" w:rsidRPr="009F0003">
        <w:rPr>
          <w:rFonts w:ascii="Arial" w:hAnsi="Arial" w:cs="Arial"/>
          <w:sz w:val="20"/>
        </w:rPr>
        <w:t xml:space="preserve">or Commonwealth of </w:t>
      </w:r>
      <w:r w:rsidR="00F6324F" w:rsidRPr="009F0003">
        <w:rPr>
          <w:rFonts w:ascii="Arial" w:hAnsi="Arial" w:cs="Arial"/>
          <w:b/>
          <w:sz w:val="20"/>
          <w:highlight w:val="yellow"/>
        </w:rPr>
        <w:t>[STATE]</w:t>
      </w:r>
      <w:r w:rsidR="00F6324F" w:rsidRPr="009F0003">
        <w:rPr>
          <w:rFonts w:ascii="Arial" w:hAnsi="Arial" w:cs="Arial"/>
          <w:sz w:val="20"/>
        </w:rPr>
        <w:t xml:space="preserve"> (</w:t>
      </w:r>
      <w:r w:rsidRPr="009F0003">
        <w:rPr>
          <w:rFonts w:ascii="Arial" w:hAnsi="Arial" w:cs="Arial"/>
          <w:sz w:val="20"/>
        </w:rPr>
        <w:t>“</w:t>
      </w:r>
      <w:r w:rsidRPr="009F0003">
        <w:rPr>
          <w:rFonts w:ascii="Arial" w:hAnsi="Arial" w:cs="Arial"/>
          <w:b/>
          <w:sz w:val="20"/>
        </w:rPr>
        <w:t>Property Jurisdiction</w:t>
      </w:r>
      <w:r w:rsidRPr="009F0003">
        <w:rPr>
          <w:rFonts w:ascii="Arial" w:hAnsi="Arial" w:cs="Arial"/>
          <w:sz w:val="20"/>
        </w:rPr>
        <w:t xml:space="preserve">”) </w:t>
      </w:r>
      <w:r w:rsidRPr="009F0003">
        <w:rPr>
          <w:rFonts w:ascii="Arial" w:hAnsi="Arial" w:cs="Arial"/>
          <w:b/>
          <w:sz w:val="20"/>
          <w:highlight w:val="yellow"/>
        </w:rPr>
        <w:t>[</w:t>
      </w:r>
      <w:r w:rsidR="00B92954" w:rsidRPr="009F0003">
        <w:rPr>
          <w:rFonts w:ascii="Arial" w:hAnsi="Arial" w:cs="Arial"/>
          <w:b/>
          <w:sz w:val="20"/>
          <w:highlight w:val="yellow"/>
        </w:rPr>
        <w:t>ADD IF GUARANTOR IS AN ENTITY:</w:t>
      </w:r>
      <w:r w:rsidR="00B92954" w:rsidRPr="009F0003">
        <w:rPr>
          <w:rFonts w:ascii="Arial" w:hAnsi="Arial" w:cs="Arial"/>
          <w:sz w:val="20"/>
        </w:rPr>
        <w:t xml:space="preserve"> </w:t>
      </w:r>
      <w:r w:rsidRPr="009F0003">
        <w:rPr>
          <w:rFonts w:ascii="Arial" w:hAnsi="Arial" w:cs="Arial"/>
          <w:sz w:val="20"/>
        </w:rPr>
        <w:t>, the State of Guarantor’s Organization,</w:t>
      </w:r>
      <w:r w:rsidRPr="009F0003">
        <w:rPr>
          <w:rFonts w:ascii="Arial" w:hAnsi="Arial" w:cs="Arial"/>
          <w:b/>
          <w:sz w:val="20"/>
          <w:highlight w:val="yellow"/>
        </w:rPr>
        <w:t>]</w:t>
      </w:r>
      <w:r w:rsidRPr="009F0003">
        <w:rPr>
          <w:rFonts w:ascii="Arial" w:hAnsi="Arial" w:cs="Arial"/>
          <w:sz w:val="20"/>
        </w:rPr>
        <w:t xml:space="preserve"> and the federal law of the United States</w:t>
      </w:r>
      <w:r w:rsidR="00E82BB9" w:rsidRPr="009F0003">
        <w:rPr>
          <w:rFonts w:ascii="Arial" w:hAnsi="Arial" w:cs="Arial"/>
          <w:sz w:val="20"/>
        </w:rPr>
        <w:t xml:space="preserve">. </w:t>
      </w:r>
    </w:p>
    <w:p w14:paraId="5380B163" w14:textId="77777777" w:rsidR="009758B4" w:rsidRPr="009F0003" w:rsidRDefault="009758B4" w:rsidP="009758B4">
      <w:pPr>
        <w:pStyle w:val="BodyMain"/>
        <w:jc w:val="center"/>
        <w:rPr>
          <w:rFonts w:ascii="Arial" w:hAnsi="Arial" w:cs="Arial"/>
          <w:b/>
          <w:sz w:val="20"/>
        </w:rPr>
      </w:pPr>
    </w:p>
    <w:p w14:paraId="0B21F4A4" w14:textId="77777777" w:rsidR="0062369A" w:rsidRPr="009F0003" w:rsidRDefault="0062369A" w:rsidP="009758B4">
      <w:pPr>
        <w:pStyle w:val="BodyMain"/>
        <w:jc w:val="center"/>
        <w:rPr>
          <w:rFonts w:ascii="Arial" w:hAnsi="Arial" w:cs="Arial"/>
          <w:b/>
          <w:sz w:val="20"/>
        </w:rPr>
      </w:pPr>
      <w:r w:rsidRPr="009F0003">
        <w:rPr>
          <w:rFonts w:ascii="Arial" w:hAnsi="Arial" w:cs="Arial"/>
          <w:b/>
          <w:sz w:val="20"/>
        </w:rPr>
        <w:t>OPINIONS</w:t>
      </w:r>
    </w:p>
    <w:p w14:paraId="30B2EA9B" w14:textId="77777777" w:rsidR="00B92954" w:rsidRPr="009F0003" w:rsidRDefault="00B92954" w:rsidP="00B92954">
      <w:pPr>
        <w:pStyle w:val="ListParagraph"/>
        <w:ind w:left="0"/>
        <w:rPr>
          <w:rFonts w:ascii="Arial" w:hAnsi="Arial" w:cs="Arial"/>
          <w:b/>
          <w:sz w:val="20"/>
          <w:szCs w:val="20"/>
          <w:highlight w:val="yellow"/>
        </w:rPr>
      </w:pPr>
    </w:p>
    <w:p w14:paraId="5ADF0A88" w14:textId="77777777" w:rsidR="00B92954" w:rsidRPr="009F0003" w:rsidRDefault="00B92954" w:rsidP="00B92954">
      <w:pPr>
        <w:pStyle w:val="ListParagraph"/>
        <w:ind w:left="0"/>
        <w:rPr>
          <w:rFonts w:ascii="Arial" w:hAnsi="Arial" w:cs="Arial"/>
          <w:b/>
          <w:sz w:val="20"/>
          <w:szCs w:val="20"/>
          <w:highlight w:val="yellow"/>
        </w:rPr>
      </w:pPr>
      <w:r w:rsidRPr="009F0003">
        <w:rPr>
          <w:rFonts w:ascii="Arial" w:hAnsi="Arial" w:cs="Arial"/>
          <w:b/>
          <w:sz w:val="20"/>
          <w:szCs w:val="20"/>
          <w:highlight w:val="yellow"/>
        </w:rPr>
        <w:lastRenderedPageBreak/>
        <w:t>[DO NOT RENUMBER OPINIONS; IF ANY OPINION IS INAPPLICABLE TO THIS LOAN, OMIT THE TEXT AND REPLACE WITH “Reserved.”]</w:t>
      </w:r>
    </w:p>
    <w:p w14:paraId="39A3F586" w14:textId="77777777" w:rsidR="0062369A" w:rsidRPr="009F0003" w:rsidRDefault="0062369A" w:rsidP="008A61EA">
      <w:pPr>
        <w:pStyle w:val="BodyMain"/>
        <w:jc w:val="left"/>
        <w:rPr>
          <w:rFonts w:ascii="Arial" w:hAnsi="Arial" w:cs="Arial"/>
          <w:sz w:val="20"/>
        </w:rPr>
      </w:pPr>
      <w:r w:rsidRPr="009F0003">
        <w:rPr>
          <w:rFonts w:ascii="Arial" w:hAnsi="Arial" w:cs="Arial"/>
          <w:sz w:val="20"/>
        </w:rPr>
        <w:t>Based on the foregoing and upon such investigation as we have deemed necessary, and subject to the qualifications and exceptions contained</w:t>
      </w:r>
      <w:r w:rsidR="00EE2579" w:rsidRPr="009F0003">
        <w:rPr>
          <w:rFonts w:ascii="Arial" w:hAnsi="Arial" w:cs="Arial"/>
          <w:sz w:val="20"/>
        </w:rPr>
        <w:t xml:space="preserve"> in this </w:t>
      </w:r>
      <w:r w:rsidR="0069169E" w:rsidRPr="009F0003">
        <w:rPr>
          <w:rFonts w:ascii="Arial" w:hAnsi="Arial" w:cs="Arial"/>
          <w:sz w:val="20"/>
        </w:rPr>
        <w:t>opinion letter</w:t>
      </w:r>
      <w:r w:rsidRPr="009F0003">
        <w:rPr>
          <w:rFonts w:ascii="Arial" w:hAnsi="Arial" w:cs="Arial"/>
          <w:sz w:val="20"/>
        </w:rPr>
        <w:t>, we are of the opinion that:</w:t>
      </w:r>
    </w:p>
    <w:p w14:paraId="620EE1A8" w14:textId="77777777" w:rsidR="0062369A" w:rsidRPr="009F0003" w:rsidRDefault="0062369A" w:rsidP="008A61EA">
      <w:pPr>
        <w:pStyle w:val="BodyMain"/>
        <w:jc w:val="left"/>
        <w:rPr>
          <w:rFonts w:ascii="Arial" w:hAnsi="Arial" w:cs="Arial"/>
          <w:sz w:val="20"/>
        </w:rPr>
      </w:pPr>
      <w:r w:rsidRPr="009F0003">
        <w:rPr>
          <w:rFonts w:ascii="Arial" w:hAnsi="Arial" w:cs="Arial"/>
          <w:b/>
          <w:sz w:val="20"/>
          <w:highlight w:val="yellow"/>
        </w:rPr>
        <w:t xml:space="preserve">[IF GUARANTOR IS AN INDIVIDUAL, OPINIONS #1, #2, </w:t>
      </w:r>
      <w:r w:rsidR="00CD4DAC" w:rsidRPr="009F0003">
        <w:rPr>
          <w:rFonts w:ascii="Arial" w:hAnsi="Arial" w:cs="Arial"/>
          <w:b/>
          <w:sz w:val="20"/>
          <w:highlight w:val="yellow"/>
        </w:rPr>
        <w:t>AND #3</w:t>
      </w:r>
      <w:r w:rsidR="00AB5153" w:rsidRPr="009F0003">
        <w:rPr>
          <w:rFonts w:ascii="Arial" w:hAnsi="Arial" w:cs="Arial"/>
          <w:b/>
          <w:sz w:val="20"/>
          <w:highlight w:val="yellow"/>
        </w:rPr>
        <w:t xml:space="preserve"> SHOULD BE REPLACED WITH “Reserved.”</w:t>
      </w:r>
      <w:r w:rsidRPr="009F0003">
        <w:rPr>
          <w:rFonts w:ascii="Arial" w:hAnsi="Arial" w:cs="Arial"/>
          <w:b/>
          <w:sz w:val="20"/>
          <w:highlight w:val="yellow"/>
        </w:rPr>
        <w:t>]</w:t>
      </w:r>
    </w:p>
    <w:p w14:paraId="6FF3CAE9" w14:textId="77777777" w:rsidR="007A6B1E" w:rsidRPr="009F0003" w:rsidRDefault="007A6B1E" w:rsidP="007A6B1E">
      <w:pPr>
        <w:pStyle w:val="NotesList"/>
        <w:numPr>
          <w:ilvl w:val="0"/>
          <w:numId w:val="0"/>
        </w:numPr>
        <w:spacing w:before="0"/>
        <w:ind w:left="1440" w:hanging="720"/>
        <w:jc w:val="left"/>
        <w:rPr>
          <w:rFonts w:ascii="Arial" w:hAnsi="Arial" w:cs="Arial"/>
          <w:sz w:val="20"/>
        </w:rPr>
      </w:pPr>
    </w:p>
    <w:p w14:paraId="76BC4786" w14:textId="77777777" w:rsidR="007A6B1E" w:rsidRPr="009F0003" w:rsidRDefault="007A6B1E" w:rsidP="007A6B1E">
      <w:pPr>
        <w:pStyle w:val="NotesList"/>
        <w:numPr>
          <w:ilvl w:val="0"/>
          <w:numId w:val="0"/>
        </w:numPr>
        <w:ind w:left="1440" w:hanging="720"/>
        <w:jc w:val="left"/>
        <w:rPr>
          <w:rFonts w:ascii="Arial" w:hAnsi="Arial" w:cs="Arial"/>
          <w:sz w:val="20"/>
        </w:rPr>
      </w:pPr>
      <w:r w:rsidRPr="009F0003">
        <w:rPr>
          <w:rFonts w:ascii="Arial" w:hAnsi="Arial" w:cs="Arial"/>
          <w:b/>
          <w:sz w:val="20"/>
          <w:highlight w:val="yellow"/>
        </w:rPr>
        <w:t xml:space="preserve">[from counsel for </w:t>
      </w:r>
      <w:r w:rsidRPr="009F0003">
        <w:rPr>
          <w:rFonts w:ascii="Arial" w:hAnsi="Arial" w:cs="Arial"/>
          <w:b/>
          <w:sz w:val="20"/>
          <w:highlight w:val="yellow"/>
          <w:u w:val="single"/>
        </w:rPr>
        <w:t>State of Organization</w:t>
      </w:r>
      <w:r w:rsidRPr="009F0003">
        <w:rPr>
          <w:rFonts w:ascii="Arial" w:hAnsi="Arial" w:cs="Arial"/>
          <w:b/>
          <w:sz w:val="20"/>
          <w:highlight w:val="yellow"/>
        </w:rPr>
        <w:t>]</w:t>
      </w:r>
    </w:p>
    <w:p w14:paraId="3010DBB0" w14:textId="77777777" w:rsidR="0062369A" w:rsidRPr="009F0003" w:rsidRDefault="00AB5153" w:rsidP="007A6B1E">
      <w:pPr>
        <w:pStyle w:val="NotesList"/>
        <w:numPr>
          <w:ilvl w:val="0"/>
          <w:numId w:val="0"/>
        </w:numPr>
        <w:spacing w:before="0"/>
        <w:ind w:left="1440" w:hanging="720"/>
        <w:jc w:val="left"/>
        <w:rPr>
          <w:rFonts w:ascii="Arial" w:hAnsi="Arial" w:cs="Arial"/>
          <w:sz w:val="20"/>
        </w:rPr>
      </w:pPr>
      <w:r w:rsidRPr="009F0003">
        <w:rPr>
          <w:rFonts w:ascii="Arial" w:hAnsi="Arial" w:cs="Arial"/>
          <w:sz w:val="20"/>
        </w:rPr>
        <w:t>1.</w:t>
      </w:r>
      <w:r w:rsidRPr="009F0003">
        <w:rPr>
          <w:rFonts w:ascii="Arial" w:hAnsi="Arial" w:cs="Arial"/>
          <w:sz w:val="20"/>
        </w:rPr>
        <w:tab/>
      </w:r>
      <w:r w:rsidR="0062369A" w:rsidRPr="009F0003">
        <w:rPr>
          <w:rFonts w:ascii="Arial" w:hAnsi="Arial" w:cs="Arial"/>
          <w:sz w:val="20"/>
        </w:rPr>
        <w:t xml:space="preserve">Guarantor is a </w:t>
      </w:r>
      <w:r w:rsidRPr="009F0003">
        <w:rPr>
          <w:rFonts w:ascii="Arial" w:hAnsi="Arial" w:cs="Arial"/>
          <w:b/>
          <w:sz w:val="20"/>
          <w:highlight w:val="yellow"/>
        </w:rPr>
        <w:t>[CHOOSE ONE:</w:t>
      </w:r>
      <w:r w:rsidRPr="009F0003">
        <w:rPr>
          <w:rFonts w:ascii="Arial" w:hAnsi="Arial" w:cs="Arial"/>
          <w:sz w:val="20"/>
        </w:rPr>
        <w:t xml:space="preserve"> </w:t>
      </w:r>
      <w:r w:rsidR="0062369A" w:rsidRPr="009F0003">
        <w:rPr>
          <w:rFonts w:ascii="Arial" w:hAnsi="Arial" w:cs="Arial"/>
          <w:sz w:val="20"/>
        </w:rPr>
        <w:t>corporation (a) duly incorporated, (b) validly existing, and (c) in good standing</w:t>
      </w:r>
      <w:r w:rsidRPr="009F0003">
        <w:rPr>
          <w:rFonts w:ascii="Arial" w:hAnsi="Arial" w:cs="Arial"/>
          <w:sz w:val="20"/>
        </w:rPr>
        <w:t xml:space="preserve"> </w:t>
      </w:r>
      <w:r w:rsidRPr="009F0003">
        <w:rPr>
          <w:rFonts w:ascii="Arial" w:hAnsi="Arial" w:cs="Arial"/>
          <w:b/>
          <w:sz w:val="20"/>
          <w:highlight w:val="yellow"/>
          <w:u w:val="single"/>
        </w:rPr>
        <w:t>OR</w:t>
      </w:r>
      <w:r w:rsidRPr="009F0003">
        <w:rPr>
          <w:rFonts w:ascii="Arial" w:hAnsi="Arial" w:cs="Arial"/>
          <w:sz w:val="20"/>
        </w:rPr>
        <w:t xml:space="preserve"> </w:t>
      </w:r>
      <w:r w:rsidR="0062369A" w:rsidRPr="009F0003">
        <w:rPr>
          <w:rFonts w:ascii="Arial" w:hAnsi="Arial" w:cs="Arial"/>
          <w:sz w:val="20"/>
        </w:rPr>
        <w:t>limited partnership (a) duly formed, (b) validly existing, and (c) in good standing</w:t>
      </w:r>
      <w:r w:rsidRPr="009F0003">
        <w:rPr>
          <w:rFonts w:ascii="Arial" w:hAnsi="Arial" w:cs="Arial"/>
          <w:sz w:val="20"/>
        </w:rPr>
        <w:t xml:space="preserve"> </w:t>
      </w:r>
      <w:r w:rsidRPr="009F0003">
        <w:rPr>
          <w:rFonts w:ascii="Arial" w:hAnsi="Arial" w:cs="Arial"/>
          <w:b/>
          <w:sz w:val="20"/>
          <w:highlight w:val="yellow"/>
          <w:u w:val="single"/>
        </w:rPr>
        <w:t>OR</w:t>
      </w:r>
      <w:r w:rsidRPr="009F0003">
        <w:rPr>
          <w:rFonts w:ascii="Arial" w:hAnsi="Arial" w:cs="Arial"/>
          <w:sz w:val="20"/>
        </w:rPr>
        <w:t xml:space="preserve"> </w:t>
      </w:r>
      <w:r w:rsidR="0062369A" w:rsidRPr="009F0003">
        <w:rPr>
          <w:rFonts w:ascii="Arial" w:hAnsi="Arial" w:cs="Arial"/>
          <w:sz w:val="20"/>
        </w:rPr>
        <w:t>limited liability company (a) duly organized, (b) validly existing, and (c) in good standing</w:t>
      </w:r>
      <w:r w:rsidRPr="009F0003">
        <w:rPr>
          <w:rFonts w:ascii="Arial" w:hAnsi="Arial" w:cs="Arial"/>
          <w:sz w:val="20"/>
        </w:rPr>
        <w:t xml:space="preserve"> </w:t>
      </w:r>
      <w:r w:rsidRPr="009F0003">
        <w:rPr>
          <w:rFonts w:ascii="Arial" w:hAnsi="Arial" w:cs="Arial"/>
          <w:b/>
          <w:sz w:val="20"/>
          <w:highlight w:val="yellow"/>
          <w:u w:val="single"/>
        </w:rPr>
        <w:t>OR</w:t>
      </w:r>
      <w:r w:rsidRPr="009F0003">
        <w:rPr>
          <w:rFonts w:ascii="Arial" w:hAnsi="Arial" w:cs="Arial"/>
          <w:sz w:val="20"/>
        </w:rPr>
        <w:t xml:space="preserve"> </w:t>
      </w:r>
      <w:r w:rsidR="00CC0E6E" w:rsidRPr="009F0003">
        <w:rPr>
          <w:rFonts w:ascii="Arial" w:hAnsi="Arial" w:cs="Arial"/>
          <w:sz w:val="20"/>
        </w:rPr>
        <w:t>trust (a) duly formed</w:t>
      </w:r>
      <w:r w:rsidR="00EE2579" w:rsidRPr="009F0003">
        <w:rPr>
          <w:rFonts w:ascii="Arial" w:hAnsi="Arial" w:cs="Arial"/>
          <w:sz w:val="20"/>
        </w:rPr>
        <w:t xml:space="preserve">, </w:t>
      </w:r>
      <w:r w:rsidR="00CC0E6E" w:rsidRPr="009F0003">
        <w:rPr>
          <w:rFonts w:ascii="Arial" w:hAnsi="Arial" w:cs="Arial"/>
          <w:sz w:val="20"/>
        </w:rPr>
        <w:t>(b) validly existing</w:t>
      </w:r>
      <w:r w:rsidR="00EE2579" w:rsidRPr="009F0003">
        <w:rPr>
          <w:rFonts w:ascii="Arial" w:hAnsi="Arial" w:cs="Arial"/>
          <w:sz w:val="20"/>
        </w:rPr>
        <w:t xml:space="preserve">, </w:t>
      </w:r>
      <w:r w:rsidR="00CC0E6E" w:rsidRPr="009F0003">
        <w:rPr>
          <w:rFonts w:ascii="Arial" w:hAnsi="Arial" w:cs="Arial"/>
          <w:sz w:val="20"/>
        </w:rPr>
        <w:t>and (c) in good standing</w:t>
      </w:r>
      <w:r w:rsidR="00CC0E6E" w:rsidRPr="009F0003">
        <w:rPr>
          <w:rFonts w:ascii="Arial" w:hAnsi="Arial" w:cs="Arial"/>
          <w:b/>
          <w:sz w:val="20"/>
          <w:highlight w:val="yellow"/>
        </w:rPr>
        <w:t>]</w:t>
      </w:r>
      <w:r w:rsidR="00CC0E6E" w:rsidRPr="009F0003">
        <w:rPr>
          <w:rFonts w:ascii="Arial" w:hAnsi="Arial" w:cs="Arial"/>
          <w:sz w:val="20"/>
        </w:rPr>
        <w:t xml:space="preserve"> </w:t>
      </w:r>
      <w:r w:rsidR="0062369A" w:rsidRPr="009F0003">
        <w:rPr>
          <w:rFonts w:ascii="Arial" w:hAnsi="Arial" w:cs="Arial"/>
          <w:sz w:val="20"/>
        </w:rPr>
        <w:t xml:space="preserve">under the laws of the State of Guarantor’s Organization. </w:t>
      </w:r>
    </w:p>
    <w:p w14:paraId="11C8BA18" w14:textId="77777777" w:rsidR="00810241" w:rsidRPr="009F0003" w:rsidRDefault="00810241" w:rsidP="00AB5153">
      <w:pPr>
        <w:pStyle w:val="NotesList"/>
        <w:numPr>
          <w:ilvl w:val="0"/>
          <w:numId w:val="0"/>
        </w:numPr>
        <w:ind w:left="1440" w:hanging="720"/>
        <w:jc w:val="left"/>
        <w:rPr>
          <w:rFonts w:ascii="Arial" w:hAnsi="Arial" w:cs="Arial"/>
          <w:b/>
          <w:sz w:val="20"/>
          <w:highlight w:val="yellow"/>
        </w:rPr>
      </w:pPr>
    </w:p>
    <w:p w14:paraId="5C97E550" w14:textId="77777777" w:rsidR="00810241" w:rsidRPr="009F0003" w:rsidRDefault="00810241" w:rsidP="00AB5153">
      <w:pPr>
        <w:pStyle w:val="NotesList"/>
        <w:numPr>
          <w:ilvl w:val="0"/>
          <w:numId w:val="0"/>
        </w:numPr>
        <w:ind w:left="1440" w:hanging="720"/>
        <w:jc w:val="left"/>
        <w:rPr>
          <w:rFonts w:ascii="Arial" w:hAnsi="Arial" w:cs="Arial"/>
          <w:b/>
          <w:sz w:val="20"/>
          <w:highlight w:val="yellow"/>
        </w:rPr>
      </w:pPr>
    </w:p>
    <w:p w14:paraId="4A45098D" w14:textId="77777777" w:rsidR="007A6B1E" w:rsidRPr="009F0003" w:rsidRDefault="007A6B1E" w:rsidP="00AB5153">
      <w:pPr>
        <w:pStyle w:val="NotesList"/>
        <w:numPr>
          <w:ilvl w:val="0"/>
          <w:numId w:val="0"/>
        </w:numPr>
        <w:ind w:left="1440" w:hanging="720"/>
        <w:jc w:val="left"/>
        <w:rPr>
          <w:rFonts w:ascii="Arial" w:hAnsi="Arial" w:cs="Arial"/>
          <w:sz w:val="20"/>
        </w:rPr>
      </w:pPr>
      <w:r w:rsidRPr="009F0003">
        <w:rPr>
          <w:rFonts w:ascii="Arial" w:hAnsi="Arial" w:cs="Arial"/>
          <w:b/>
          <w:sz w:val="20"/>
          <w:highlight w:val="yellow"/>
        </w:rPr>
        <w:t xml:space="preserve">[from counsel for </w:t>
      </w:r>
      <w:r w:rsidRPr="009F0003">
        <w:rPr>
          <w:rFonts w:ascii="Arial" w:hAnsi="Arial" w:cs="Arial"/>
          <w:b/>
          <w:sz w:val="20"/>
          <w:highlight w:val="yellow"/>
          <w:u w:val="single"/>
        </w:rPr>
        <w:t>State of Organization</w:t>
      </w:r>
      <w:r w:rsidR="002F1751" w:rsidRPr="009F0003">
        <w:rPr>
          <w:rFonts w:ascii="Arial" w:hAnsi="Arial" w:cs="Arial"/>
          <w:b/>
          <w:sz w:val="20"/>
          <w:highlight w:val="yellow"/>
        </w:rPr>
        <w:t xml:space="preserve"> or </w:t>
      </w:r>
      <w:r w:rsidR="002F1751" w:rsidRPr="009F0003">
        <w:rPr>
          <w:rFonts w:ascii="Arial" w:hAnsi="Arial" w:cs="Arial"/>
          <w:b/>
          <w:sz w:val="20"/>
          <w:highlight w:val="yellow"/>
          <w:u w:val="single"/>
        </w:rPr>
        <w:t>Situs of Trust</w:t>
      </w:r>
      <w:r w:rsidRPr="009F0003">
        <w:rPr>
          <w:rFonts w:ascii="Arial" w:hAnsi="Arial" w:cs="Arial"/>
          <w:b/>
          <w:sz w:val="20"/>
          <w:highlight w:val="yellow"/>
          <w:u w:val="single"/>
        </w:rPr>
        <w:t>]</w:t>
      </w:r>
    </w:p>
    <w:p w14:paraId="558C37BE" w14:textId="77777777" w:rsidR="0062369A" w:rsidRPr="009F0003" w:rsidRDefault="00AB5153" w:rsidP="007A6B1E">
      <w:pPr>
        <w:pStyle w:val="NotesList"/>
        <w:numPr>
          <w:ilvl w:val="0"/>
          <w:numId w:val="0"/>
        </w:numPr>
        <w:spacing w:before="0"/>
        <w:ind w:left="1440" w:hanging="720"/>
        <w:jc w:val="left"/>
        <w:rPr>
          <w:rFonts w:ascii="Arial" w:hAnsi="Arial" w:cs="Arial"/>
          <w:sz w:val="20"/>
        </w:rPr>
      </w:pPr>
      <w:r w:rsidRPr="009F0003">
        <w:rPr>
          <w:rFonts w:ascii="Arial" w:hAnsi="Arial" w:cs="Arial"/>
          <w:sz w:val="20"/>
        </w:rPr>
        <w:t>2.</w:t>
      </w:r>
      <w:r w:rsidRPr="009F0003">
        <w:rPr>
          <w:rFonts w:ascii="Arial" w:hAnsi="Arial" w:cs="Arial"/>
          <w:sz w:val="20"/>
        </w:rPr>
        <w:tab/>
      </w:r>
      <w:r w:rsidR="002C450F" w:rsidRPr="009F0003">
        <w:rPr>
          <w:rFonts w:ascii="Arial" w:hAnsi="Arial" w:cs="Arial"/>
          <w:sz w:val="20"/>
        </w:rPr>
        <w:t>Guarantor</w:t>
      </w:r>
      <w:r w:rsidR="0062369A" w:rsidRPr="009F0003">
        <w:rPr>
          <w:rFonts w:ascii="Arial" w:hAnsi="Arial" w:cs="Arial"/>
          <w:sz w:val="20"/>
        </w:rPr>
        <w:t xml:space="preserve"> has </w:t>
      </w:r>
      <w:r w:rsidR="00CC0E6E" w:rsidRPr="009F0003">
        <w:rPr>
          <w:rFonts w:ascii="Arial" w:hAnsi="Arial" w:cs="Arial"/>
          <w:sz w:val="20"/>
        </w:rPr>
        <w:t>the</w:t>
      </w:r>
      <w:r w:rsidR="0062369A" w:rsidRPr="009F0003">
        <w:rPr>
          <w:rFonts w:ascii="Arial" w:hAnsi="Arial" w:cs="Arial"/>
          <w:sz w:val="20"/>
        </w:rPr>
        <w:t xml:space="preserve"> </w:t>
      </w:r>
      <w:r w:rsidR="0062369A" w:rsidRPr="009F0003">
        <w:rPr>
          <w:rFonts w:ascii="Arial" w:hAnsi="Arial" w:cs="Arial"/>
          <w:b/>
          <w:sz w:val="20"/>
          <w:highlight w:val="yellow"/>
        </w:rPr>
        <w:t>[</w:t>
      </w:r>
      <w:r w:rsidR="00B92954" w:rsidRPr="009F0003">
        <w:rPr>
          <w:rFonts w:ascii="Arial" w:hAnsi="Arial" w:cs="Arial"/>
          <w:b/>
          <w:sz w:val="20"/>
          <w:highlight w:val="yellow"/>
        </w:rPr>
        <w:t>CHOOSE ONE:</w:t>
      </w:r>
      <w:r w:rsidR="00B92954" w:rsidRPr="009F0003">
        <w:rPr>
          <w:rFonts w:ascii="Arial" w:hAnsi="Arial" w:cs="Arial"/>
          <w:sz w:val="20"/>
        </w:rPr>
        <w:t xml:space="preserve"> </w:t>
      </w:r>
      <w:r w:rsidR="0062369A" w:rsidRPr="009F0003">
        <w:rPr>
          <w:rFonts w:ascii="Arial" w:hAnsi="Arial" w:cs="Arial"/>
          <w:sz w:val="20"/>
        </w:rPr>
        <w:t>corporate</w:t>
      </w:r>
      <w:r w:rsidR="00B92954" w:rsidRPr="009F0003">
        <w:rPr>
          <w:rFonts w:ascii="Arial" w:hAnsi="Arial" w:cs="Arial"/>
          <w:sz w:val="20"/>
        </w:rPr>
        <w:t xml:space="preserve"> </w:t>
      </w:r>
      <w:r w:rsidR="00B92954" w:rsidRPr="009F0003">
        <w:rPr>
          <w:rFonts w:ascii="Arial" w:hAnsi="Arial" w:cs="Arial"/>
          <w:b/>
          <w:sz w:val="20"/>
          <w:highlight w:val="yellow"/>
          <w:u w:val="single"/>
        </w:rPr>
        <w:t>OR</w:t>
      </w:r>
      <w:r w:rsidR="00B92954" w:rsidRPr="009F0003">
        <w:rPr>
          <w:rFonts w:ascii="Arial" w:hAnsi="Arial" w:cs="Arial"/>
          <w:sz w:val="20"/>
        </w:rPr>
        <w:t xml:space="preserve"> </w:t>
      </w:r>
      <w:r w:rsidR="0062369A" w:rsidRPr="009F0003">
        <w:rPr>
          <w:rFonts w:ascii="Arial" w:hAnsi="Arial" w:cs="Arial"/>
          <w:sz w:val="20"/>
        </w:rPr>
        <w:t>partnership</w:t>
      </w:r>
      <w:r w:rsidR="00B92954" w:rsidRPr="009F0003">
        <w:rPr>
          <w:rFonts w:ascii="Arial" w:hAnsi="Arial" w:cs="Arial"/>
          <w:sz w:val="20"/>
        </w:rPr>
        <w:t xml:space="preserve"> </w:t>
      </w:r>
      <w:r w:rsidR="00B92954" w:rsidRPr="009F0003">
        <w:rPr>
          <w:rFonts w:ascii="Arial" w:hAnsi="Arial" w:cs="Arial"/>
          <w:b/>
          <w:sz w:val="20"/>
          <w:highlight w:val="yellow"/>
          <w:u w:val="single"/>
        </w:rPr>
        <w:t>OR</w:t>
      </w:r>
      <w:r w:rsidR="00B92954" w:rsidRPr="009F0003">
        <w:rPr>
          <w:rFonts w:ascii="Arial" w:hAnsi="Arial" w:cs="Arial"/>
          <w:sz w:val="20"/>
        </w:rPr>
        <w:t xml:space="preserve"> </w:t>
      </w:r>
      <w:r w:rsidR="0062369A" w:rsidRPr="009F0003">
        <w:rPr>
          <w:rFonts w:ascii="Arial" w:hAnsi="Arial" w:cs="Arial"/>
          <w:sz w:val="20"/>
        </w:rPr>
        <w:t>limited liability company</w:t>
      </w:r>
      <w:r w:rsidR="00B92954" w:rsidRPr="009F0003">
        <w:rPr>
          <w:rFonts w:ascii="Arial" w:hAnsi="Arial" w:cs="Arial"/>
          <w:sz w:val="20"/>
        </w:rPr>
        <w:t xml:space="preserve"> </w:t>
      </w:r>
      <w:r w:rsidR="00B92954" w:rsidRPr="009F0003">
        <w:rPr>
          <w:rFonts w:ascii="Arial" w:hAnsi="Arial" w:cs="Arial"/>
          <w:b/>
          <w:sz w:val="20"/>
          <w:highlight w:val="yellow"/>
          <w:u w:val="single"/>
        </w:rPr>
        <w:t>OR</w:t>
      </w:r>
      <w:r w:rsidR="00B92954" w:rsidRPr="009F0003">
        <w:rPr>
          <w:rFonts w:ascii="Arial" w:hAnsi="Arial" w:cs="Arial"/>
          <w:sz w:val="20"/>
        </w:rPr>
        <w:t xml:space="preserve"> </w:t>
      </w:r>
      <w:r w:rsidR="00CC0E6E" w:rsidRPr="009F0003">
        <w:rPr>
          <w:rFonts w:ascii="Arial" w:hAnsi="Arial" w:cs="Arial"/>
          <w:sz w:val="20"/>
        </w:rPr>
        <w:t>trust</w:t>
      </w:r>
      <w:r w:rsidR="00CC0E6E" w:rsidRPr="009F0003">
        <w:rPr>
          <w:rFonts w:ascii="Arial" w:hAnsi="Arial" w:cs="Arial"/>
          <w:b/>
          <w:sz w:val="20"/>
          <w:highlight w:val="yellow"/>
        </w:rPr>
        <w:t>]</w:t>
      </w:r>
      <w:r w:rsidR="00CC0E6E" w:rsidRPr="009F0003">
        <w:rPr>
          <w:rFonts w:ascii="Arial" w:hAnsi="Arial" w:cs="Arial"/>
          <w:sz w:val="20"/>
        </w:rPr>
        <w:t xml:space="preserve"> </w:t>
      </w:r>
      <w:r w:rsidR="0062369A" w:rsidRPr="009F0003">
        <w:rPr>
          <w:rFonts w:ascii="Arial" w:hAnsi="Arial" w:cs="Arial"/>
          <w:sz w:val="20"/>
        </w:rPr>
        <w:t>power and authority to execute, deliver and perform Guarantor’s obligations under the Guaranty.</w:t>
      </w:r>
    </w:p>
    <w:p w14:paraId="7F4365D6" w14:textId="77777777" w:rsidR="007A6B1E" w:rsidRPr="009F0003" w:rsidRDefault="007A6B1E" w:rsidP="007A6B1E">
      <w:pPr>
        <w:pStyle w:val="NotesList"/>
        <w:numPr>
          <w:ilvl w:val="0"/>
          <w:numId w:val="0"/>
        </w:numPr>
        <w:spacing w:before="0"/>
        <w:ind w:left="1440" w:hanging="720"/>
        <w:jc w:val="left"/>
        <w:rPr>
          <w:rFonts w:ascii="Arial" w:hAnsi="Arial" w:cs="Arial"/>
          <w:b/>
          <w:sz w:val="20"/>
          <w:highlight w:val="yellow"/>
        </w:rPr>
      </w:pPr>
    </w:p>
    <w:p w14:paraId="57A6BF92" w14:textId="77777777" w:rsidR="007A6B1E" w:rsidRPr="009F0003" w:rsidRDefault="007A6B1E" w:rsidP="007A6B1E">
      <w:pPr>
        <w:pStyle w:val="NotesList"/>
        <w:numPr>
          <w:ilvl w:val="0"/>
          <w:numId w:val="0"/>
        </w:numPr>
        <w:spacing w:before="0"/>
        <w:ind w:left="1440" w:hanging="720"/>
        <w:jc w:val="left"/>
        <w:rPr>
          <w:rFonts w:ascii="Arial" w:hAnsi="Arial" w:cs="Arial"/>
          <w:sz w:val="20"/>
        </w:rPr>
      </w:pPr>
      <w:r w:rsidRPr="009F0003">
        <w:rPr>
          <w:rFonts w:ascii="Arial" w:hAnsi="Arial" w:cs="Arial"/>
          <w:b/>
          <w:sz w:val="20"/>
          <w:highlight w:val="yellow"/>
        </w:rPr>
        <w:t xml:space="preserve">[from counsel for </w:t>
      </w:r>
      <w:r w:rsidRPr="009F0003">
        <w:rPr>
          <w:rFonts w:ascii="Arial" w:hAnsi="Arial" w:cs="Arial"/>
          <w:b/>
          <w:sz w:val="20"/>
          <w:highlight w:val="yellow"/>
          <w:u w:val="single"/>
        </w:rPr>
        <w:t>State of Organization</w:t>
      </w:r>
      <w:r w:rsidRPr="009F0003">
        <w:rPr>
          <w:rFonts w:ascii="Arial" w:hAnsi="Arial" w:cs="Arial"/>
          <w:b/>
          <w:sz w:val="20"/>
          <w:highlight w:val="yellow"/>
        </w:rPr>
        <w:t>]</w:t>
      </w:r>
    </w:p>
    <w:p w14:paraId="3310358E" w14:textId="77777777" w:rsidR="00B06C7C" w:rsidRPr="009F0003" w:rsidRDefault="00AB5153" w:rsidP="007A6B1E">
      <w:pPr>
        <w:pStyle w:val="NotesList"/>
        <w:numPr>
          <w:ilvl w:val="0"/>
          <w:numId w:val="0"/>
        </w:numPr>
        <w:spacing w:before="0"/>
        <w:ind w:left="1440" w:hanging="720"/>
        <w:jc w:val="left"/>
        <w:rPr>
          <w:rFonts w:ascii="Arial" w:hAnsi="Arial" w:cs="Arial"/>
          <w:sz w:val="20"/>
        </w:rPr>
      </w:pPr>
      <w:r w:rsidRPr="009F0003">
        <w:rPr>
          <w:rFonts w:ascii="Arial" w:hAnsi="Arial" w:cs="Arial"/>
          <w:sz w:val="20"/>
        </w:rPr>
        <w:t>3.</w:t>
      </w:r>
      <w:r w:rsidRPr="009F0003">
        <w:rPr>
          <w:rFonts w:ascii="Arial" w:hAnsi="Arial" w:cs="Arial"/>
          <w:sz w:val="20"/>
        </w:rPr>
        <w:tab/>
      </w:r>
      <w:r w:rsidR="0062369A" w:rsidRPr="009F0003">
        <w:rPr>
          <w:rFonts w:ascii="Arial" w:hAnsi="Arial" w:cs="Arial"/>
          <w:sz w:val="20"/>
        </w:rPr>
        <w:t>The execution and delivery of the Guaranty by Guarantor and the performance of Guarantor’s obligations under the Guaranty have been duly authorized by al</w:t>
      </w:r>
      <w:r w:rsidR="00B06C7C" w:rsidRPr="009F0003">
        <w:rPr>
          <w:rFonts w:ascii="Arial" w:hAnsi="Arial" w:cs="Arial"/>
          <w:sz w:val="20"/>
        </w:rPr>
        <w:t>l requisite action of Guarantor.</w:t>
      </w:r>
    </w:p>
    <w:p w14:paraId="0FE3698C" w14:textId="77777777" w:rsidR="007A6B1E" w:rsidRPr="009F0003" w:rsidRDefault="007A6B1E" w:rsidP="007A6B1E">
      <w:pPr>
        <w:pStyle w:val="NotesList"/>
        <w:numPr>
          <w:ilvl w:val="0"/>
          <w:numId w:val="0"/>
        </w:numPr>
        <w:spacing w:before="0"/>
        <w:ind w:firstLine="720"/>
        <w:jc w:val="left"/>
        <w:rPr>
          <w:rFonts w:ascii="Arial" w:hAnsi="Arial" w:cs="Arial"/>
          <w:sz w:val="20"/>
        </w:rPr>
      </w:pPr>
    </w:p>
    <w:p w14:paraId="2254D4FC" w14:textId="77777777" w:rsidR="007A6B1E" w:rsidRPr="009F0003" w:rsidRDefault="007A6B1E" w:rsidP="007A6B1E">
      <w:pPr>
        <w:pStyle w:val="NotesList"/>
        <w:numPr>
          <w:ilvl w:val="0"/>
          <w:numId w:val="0"/>
        </w:numPr>
        <w:spacing w:before="0"/>
        <w:ind w:firstLine="720"/>
        <w:jc w:val="left"/>
        <w:rPr>
          <w:rFonts w:ascii="Arial" w:hAnsi="Arial" w:cs="Arial"/>
          <w:sz w:val="20"/>
        </w:rPr>
      </w:pPr>
      <w:r w:rsidRPr="009F0003">
        <w:rPr>
          <w:rFonts w:ascii="Arial" w:hAnsi="Arial" w:cs="Arial"/>
          <w:b/>
          <w:sz w:val="20"/>
          <w:highlight w:val="yellow"/>
        </w:rPr>
        <w:t>[from</w:t>
      </w:r>
      <w:r w:rsidR="003D393D" w:rsidRPr="009F0003">
        <w:rPr>
          <w:rFonts w:ascii="Arial" w:hAnsi="Arial" w:cs="Arial"/>
          <w:b/>
          <w:sz w:val="20"/>
          <w:highlight w:val="yellow"/>
        </w:rPr>
        <w:t xml:space="preserve"> counsel for</w:t>
      </w:r>
      <w:r w:rsidRPr="009F0003">
        <w:rPr>
          <w:rFonts w:ascii="Arial" w:hAnsi="Arial" w:cs="Arial"/>
          <w:b/>
          <w:sz w:val="20"/>
          <w:highlight w:val="yellow"/>
        </w:rPr>
        <w:t xml:space="preserve"> </w:t>
      </w:r>
      <w:r w:rsidR="003D393D" w:rsidRPr="009F0003">
        <w:rPr>
          <w:rFonts w:ascii="Arial" w:hAnsi="Arial" w:cs="Arial"/>
          <w:b/>
          <w:sz w:val="20"/>
          <w:highlight w:val="yellow"/>
          <w:u w:val="single"/>
        </w:rPr>
        <w:t>State of Organization</w:t>
      </w:r>
      <w:r w:rsidR="003D393D" w:rsidRPr="009F0003">
        <w:rPr>
          <w:rFonts w:ascii="Arial" w:hAnsi="Arial" w:cs="Arial"/>
          <w:b/>
          <w:sz w:val="20"/>
          <w:highlight w:val="yellow"/>
        </w:rPr>
        <w:t xml:space="preserve"> or </w:t>
      </w:r>
      <w:r w:rsidR="003D393D" w:rsidRPr="009F0003">
        <w:rPr>
          <w:rFonts w:ascii="Arial" w:hAnsi="Arial" w:cs="Arial"/>
          <w:b/>
          <w:sz w:val="20"/>
          <w:highlight w:val="yellow"/>
          <w:u w:val="single"/>
        </w:rPr>
        <w:t>Property Jurisdiction</w:t>
      </w:r>
      <w:r w:rsidR="003D393D" w:rsidRPr="009F0003">
        <w:rPr>
          <w:rFonts w:ascii="Arial" w:hAnsi="Arial" w:cs="Arial"/>
          <w:b/>
          <w:sz w:val="20"/>
          <w:highlight w:val="yellow"/>
        </w:rPr>
        <w:t xml:space="preserve"> or </w:t>
      </w:r>
      <w:r w:rsidR="003D393D" w:rsidRPr="009F0003">
        <w:rPr>
          <w:rFonts w:ascii="Arial" w:hAnsi="Arial" w:cs="Arial"/>
          <w:b/>
          <w:sz w:val="20"/>
          <w:highlight w:val="yellow"/>
          <w:u w:val="single"/>
        </w:rPr>
        <w:t>Situs of Trust</w:t>
      </w:r>
      <w:r w:rsidRPr="009F0003">
        <w:rPr>
          <w:rFonts w:ascii="Arial" w:hAnsi="Arial" w:cs="Arial"/>
          <w:b/>
          <w:sz w:val="20"/>
          <w:highlight w:val="yellow"/>
        </w:rPr>
        <w:t>]</w:t>
      </w:r>
    </w:p>
    <w:p w14:paraId="2B7B9912" w14:textId="77777777" w:rsidR="00867CAC" w:rsidRPr="009F0003" w:rsidRDefault="00AB5153" w:rsidP="007A6B1E">
      <w:pPr>
        <w:pStyle w:val="NotesList"/>
        <w:numPr>
          <w:ilvl w:val="0"/>
          <w:numId w:val="0"/>
        </w:numPr>
        <w:spacing w:before="0"/>
        <w:ind w:firstLine="720"/>
        <w:jc w:val="left"/>
        <w:rPr>
          <w:rFonts w:ascii="Arial" w:hAnsi="Arial" w:cs="Arial"/>
          <w:sz w:val="20"/>
        </w:rPr>
      </w:pPr>
      <w:r w:rsidRPr="009F0003">
        <w:rPr>
          <w:rFonts w:ascii="Arial" w:hAnsi="Arial" w:cs="Arial"/>
          <w:sz w:val="20"/>
        </w:rPr>
        <w:t>4.</w:t>
      </w:r>
      <w:r w:rsidRPr="009F0003">
        <w:rPr>
          <w:rFonts w:ascii="Arial" w:hAnsi="Arial" w:cs="Arial"/>
          <w:sz w:val="20"/>
        </w:rPr>
        <w:tab/>
      </w:r>
      <w:r w:rsidR="00B06C7C" w:rsidRPr="009F0003">
        <w:rPr>
          <w:rFonts w:ascii="Arial" w:hAnsi="Arial" w:cs="Arial"/>
          <w:sz w:val="20"/>
        </w:rPr>
        <w:t>T</w:t>
      </w:r>
      <w:r w:rsidR="0062369A" w:rsidRPr="009F0003">
        <w:rPr>
          <w:rFonts w:ascii="Arial" w:hAnsi="Arial" w:cs="Arial"/>
          <w:sz w:val="20"/>
        </w:rPr>
        <w:t>he Guaranty has been (i) duly executed and (ii) delivered by Guarantor.</w:t>
      </w:r>
    </w:p>
    <w:p w14:paraId="3FAC12FE" w14:textId="77777777" w:rsidR="00867CAC" w:rsidRPr="009F0003" w:rsidRDefault="00867CAC" w:rsidP="00867CAC">
      <w:pPr>
        <w:pStyle w:val="NotesList"/>
        <w:numPr>
          <w:ilvl w:val="0"/>
          <w:numId w:val="0"/>
        </w:numPr>
        <w:jc w:val="left"/>
        <w:rPr>
          <w:rFonts w:ascii="Arial" w:hAnsi="Arial" w:cs="Arial"/>
          <w:b/>
          <w:sz w:val="20"/>
        </w:rPr>
      </w:pPr>
      <w:r w:rsidRPr="009F0003">
        <w:rPr>
          <w:rFonts w:ascii="Arial" w:hAnsi="Arial" w:cs="Arial"/>
          <w:b/>
          <w:bCs/>
          <w:color w:val="000000"/>
          <w:sz w:val="20"/>
          <w:highlight w:val="yellow"/>
        </w:rPr>
        <w:t>[</w:t>
      </w:r>
      <w:r w:rsidRPr="009F0003">
        <w:rPr>
          <w:rFonts w:ascii="Arial" w:hAnsi="Arial" w:cs="Arial"/>
          <w:b/>
          <w:sz w:val="20"/>
          <w:highlight w:val="yellow"/>
        </w:rPr>
        <w:t xml:space="preserve">ADD </w:t>
      </w:r>
      <w:r w:rsidR="00BF6318" w:rsidRPr="009F0003">
        <w:rPr>
          <w:rFonts w:ascii="Arial" w:hAnsi="Arial" w:cs="Arial"/>
          <w:b/>
          <w:sz w:val="20"/>
          <w:highlight w:val="yellow"/>
        </w:rPr>
        <w:t xml:space="preserve">OPINION </w:t>
      </w:r>
      <w:r w:rsidR="00AB5153" w:rsidRPr="009F0003">
        <w:rPr>
          <w:rFonts w:ascii="Arial" w:hAnsi="Arial" w:cs="Arial"/>
          <w:b/>
          <w:sz w:val="20"/>
          <w:highlight w:val="yellow"/>
        </w:rPr>
        <w:t>5</w:t>
      </w:r>
      <w:r w:rsidRPr="009F0003">
        <w:rPr>
          <w:rFonts w:ascii="Arial" w:hAnsi="Arial" w:cs="Arial"/>
          <w:b/>
          <w:sz w:val="20"/>
          <w:highlight w:val="yellow"/>
        </w:rPr>
        <w:t xml:space="preserve"> IF </w:t>
      </w:r>
      <w:r w:rsidR="00CD4DAC" w:rsidRPr="009F0003">
        <w:rPr>
          <w:rFonts w:ascii="Arial" w:hAnsi="Arial" w:cs="Arial"/>
          <w:b/>
          <w:sz w:val="20"/>
          <w:highlight w:val="yellow"/>
        </w:rPr>
        <w:t xml:space="preserve">GUARANTOR </w:t>
      </w:r>
      <w:r w:rsidRPr="009F0003">
        <w:rPr>
          <w:rFonts w:ascii="Arial" w:hAnsi="Arial" w:cs="Arial"/>
          <w:b/>
          <w:sz w:val="20"/>
          <w:highlight w:val="yellow"/>
        </w:rPr>
        <w:t>IS A TRUST; MODIFY AS NECESSARY TO REFLECT PROPER ORGANIZAT</w:t>
      </w:r>
      <w:r w:rsidR="00494D01" w:rsidRPr="009F0003">
        <w:rPr>
          <w:rFonts w:ascii="Arial" w:hAnsi="Arial" w:cs="Arial"/>
          <w:b/>
          <w:sz w:val="20"/>
          <w:highlight w:val="yellow"/>
        </w:rPr>
        <w:t>IO</w:t>
      </w:r>
      <w:r w:rsidRPr="009F0003">
        <w:rPr>
          <w:rFonts w:ascii="Arial" w:hAnsi="Arial" w:cs="Arial"/>
          <w:b/>
          <w:sz w:val="20"/>
          <w:highlight w:val="yellow"/>
        </w:rPr>
        <w:t>NAL STRUCTURE</w:t>
      </w:r>
      <w:r w:rsidR="00AB5153" w:rsidRPr="009F0003">
        <w:rPr>
          <w:rFonts w:ascii="Arial" w:hAnsi="Arial" w:cs="Arial"/>
          <w:b/>
          <w:sz w:val="20"/>
          <w:highlight w:val="yellow"/>
        </w:rPr>
        <w:t>. IF GUARANTOR IS NOT A TRUST, REPLACE WITH “Reserved.”</w:t>
      </w:r>
      <w:r w:rsidRPr="009F0003">
        <w:rPr>
          <w:rFonts w:ascii="Arial" w:hAnsi="Arial" w:cs="Arial"/>
          <w:b/>
          <w:sz w:val="20"/>
          <w:highlight w:val="yellow"/>
        </w:rPr>
        <w:t>]</w:t>
      </w:r>
    </w:p>
    <w:p w14:paraId="476170BE" w14:textId="77777777" w:rsidR="007A6B1E" w:rsidRPr="009F0003" w:rsidRDefault="007A6B1E" w:rsidP="00AB5153">
      <w:pPr>
        <w:pStyle w:val="NotesList"/>
        <w:numPr>
          <w:ilvl w:val="0"/>
          <w:numId w:val="0"/>
        </w:numPr>
        <w:ind w:left="1440" w:hanging="720"/>
        <w:jc w:val="left"/>
        <w:rPr>
          <w:rFonts w:ascii="Arial" w:hAnsi="Arial" w:cs="Arial"/>
          <w:sz w:val="20"/>
        </w:rPr>
      </w:pPr>
      <w:r w:rsidRPr="009F0003">
        <w:rPr>
          <w:rFonts w:ascii="Arial" w:hAnsi="Arial" w:cs="Arial"/>
          <w:b/>
          <w:sz w:val="20"/>
          <w:highlight w:val="yellow"/>
        </w:rPr>
        <w:t xml:space="preserve">[from counsel for </w:t>
      </w:r>
      <w:r w:rsidRPr="009F0003">
        <w:rPr>
          <w:rFonts w:ascii="Arial" w:hAnsi="Arial" w:cs="Arial"/>
          <w:b/>
          <w:sz w:val="20"/>
          <w:highlight w:val="yellow"/>
          <w:u w:val="single"/>
        </w:rPr>
        <w:t>Property Jurisdiction</w:t>
      </w:r>
      <w:r w:rsidRPr="009F0003">
        <w:rPr>
          <w:rFonts w:ascii="Arial" w:hAnsi="Arial" w:cs="Arial"/>
          <w:b/>
          <w:sz w:val="20"/>
          <w:highlight w:val="yellow"/>
        </w:rPr>
        <w:t>]</w:t>
      </w:r>
    </w:p>
    <w:p w14:paraId="002EF408" w14:textId="77777777" w:rsidR="002F1751" w:rsidRPr="009F0003" w:rsidRDefault="00AB5153" w:rsidP="002F1751">
      <w:pPr>
        <w:pStyle w:val="NotesList"/>
        <w:numPr>
          <w:ilvl w:val="0"/>
          <w:numId w:val="0"/>
        </w:numPr>
        <w:tabs>
          <w:tab w:val="left" w:pos="1440"/>
        </w:tabs>
        <w:spacing w:before="0"/>
        <w:ind w:left="2160" w:hanging="1440"/>
        <w:jc w:val="left"/>
        <w:rPr>
          <w:rFonts w:ascii="Arial" w:hAnsi="Arial" w:cs="Arial"/>
          <w:sz w:val="20"/>
        </w:rPr>
      </w:pPr>
      <w:r w:rsidRPr="009F0003">
        <w:rPr>
          <w:rFonts w:ascii="Arial" w:hAnsi="Arial" w:cs="Arial"/>
          <w:sz w:val="20"/>
        </w:rPr>
        <w:t>5.</w:t>
      </w:r>
      <w:r w:rsidRPr="009F0003">
        <w:rPr>
          <w:rFonts w:ascii="Arial" w:hAnsi="Arial" w:cs="Arial"/>
          <w:sz w:val="20"/>
        </w:rPr>
        <w:tab/>
      </w:r>
      <w:r w:rsidR="002F1751" w:rsidRPr="009F0003">
        <w:rPr>
          <w:rFonts w:ascii="Arial" w:hAnsi="Arial" w:cs="Arial"/>
          <w:sz w:val="20"/>
        </w:rPr>
        <w:t>(a)</w:t>
      </w:r>
      <w:r w:rsidR="002F1751" w:rsidRPr="009F0003">
        <w:rPr>
          <w:rFonts w:ascii="Arial" w:hAnsi="Arial" w:cs="Arial"/>
          <w:sz w:val="20"/>
        </w:rPr>
        <w:tab/>
      </w:r>
      <w:r w:rsidR="00CD4DAC" w:rsidRPr="009F0003">
        <w:rPr>
          <w:rFonts w:ascii="Arial" w:hAnsi="Arial" w:cs="Arial"/>
          <w:sz w:val="20"/>
        </w:rPr>
        <w:t>Guarantor</w:t>
      </w:r>
      <w:r w:rsidR="00867CAC" w:rsidRPr="009F0003">
        <w:rPr>
          <w:rFonts w:ascii="Arial" w:hAnsi="Arial" w:cs="Arial"/>
          <w:sz w:val="20"/>
        </w:rPr>
        <w:t xml:space="preserve"> can sue and be sued in the Property Jurisdiction without the necessity of joining any of the beneficiaries of </w:t>
      </w:r>
      <w:r w:rsidR="00CD4DAC" w:rsidRPr="009F0003">
        <w:rPr>
          <w:rFonts w:ascii="Arial" w:hAnsi="Arial" w:cs="Arial"/>
          <w:sz w:val="20"/>
        </w:rPr>
        <w:t>Guarantor</w:t>
      </w:r>
      <w:r w:rsidR="00867CAC" w:rsidRPr="009F0003">
        <w:rPr>
          <w:rFonts w:ascii="Arial" w:hAnsi="Arial" w:cs="Arial"/>
          <w:sz w:val="20"/>
        </w:rPr>
        <w:t xml:space="preserve">, including a suit on the </w:t>
      </w:r>
      <w:r w:rsidR="00CD4DAC" w:rsidRPr="009F0003">
        <w:rPr>
          <w:rFonts w:ascii="Arial" w:hAnsi="Arial" w:cs="Arial"/>
          <w:sz w:val="20"/>
        </w:rPr>
        <w:t xml:space="preserve">Guaranty.  </w:t>
      </w:r>
    </w:p>
    <w:p w14:paraId="24548391" w14:textId="77777777" w:rsidR="002F1751" w:rsidRPr="009F0003" w:rsidRDefault="002F1751" w:rsidP="002F1751">
      <w:pPr>
        <w:pStyle w:val="NotesList"/>
        <w:numPr>
          <w:ilvl w:val="0"/>
          <w:numId w:val="0"/>
        </w:numPr>
        <w:tabs>
          <w:tab w:val="left" w:pos="1440"/>
        </w:tabs>
        <w:spacing w:before="0"/>
        <w:ind w:firstLine="720"/>
        <w:jc w:val="left"/>
        <w:rPr>
          <w:rFonts w:ascii="Arial" w:hAnsi="Arial" w:cs="Arial"/>
          <w:b/>
          <w:sz w:val="20"/>
          <w:highlight w:val="yellow"/>
        </w:rPr>
      </w:pPr>
    </w:p>
    <w:p w14:paraId="59480F0B" w14:textId="77777777" w:rsidR="002F1751" w:rsidRPr="009F0003" w:rsidRDefault="002F1751" w:rsidP="002F1751">
      <w:pPr>
        <w:pStyle w:val="NotesList"/>
        <w:numPr>
          <w:ilvl w:val="0"/>
          <w:numId w:val="0"/>
        </w:numPr>
        <w:tabs>
          <w:tab w:val="left" w:pos="1440"/>
        </w:tabs>
        <w:spacing w:before="0"/>
        <w:ind w:firstLine="720"/>
        <w:jc w:val="left"/>
        <w:rPr>
          <w:rFonts w:ascii="Arial" w:hAnsi="Arial" w:cs="Arial"/>
          <w:sz w:val="20"/>
        </w:rPr>
      </w:pPr>
      <w:r w:rsidRPr="009F0003">
        <w:rPr>
          <w:rFonts w:ascii="Arial" w:hAnsi="Arial" w:cs="Arial"/>
          <w:b/>
          <w:sz w:val="20"/>
          <w:highlight w:val="yellow"/>
        </w:rPr>
        <w:t xml:space="preserve">[from counsel for </w:t>
      </w:r>
      <w:r w:rsidRPr="009F0003">
        <w:rPr>
          <w:rFonts w:ascii="Arial" w:hAnsi="Arial" w:cs="Arial"/>
          <w:b/>
          <w:sz w:val="20"/>
          <w:highlight w:val="yellow"/>
          <w:u w:val="single"/>
        </w:rPr>
        <w:t>Situs of Trust</w:t>
      </w:r>
      <w:r w:rsidRPr="009F0003">
        <w:rPr>
          <w:rFonts w:ascii="Arial" w:hAnsi="Arial" w:cs="Arial"/>
          <w:b/>
          <w:sz w:val="20"/>
          <w:highlight w:val="yellow"/>
        </w:rPr>
        <w:t>]</w:t>
      </w:r>
    </w:p>
    <w:p w14:paraId="3C75F828" w14:textId="77777777" w:rsidR="00867CAC" w:rsidRPr="009F0003" w:rsidRDefault="002F1751" w:rsidP="002F1751">
      <w:pPr>
        <w:pStyle w:val="NotesList"/>
        <w:numPr>
          <w:ilvl w:val="0"/>
          <w:numId w:val="0"/>
        </w:numPr>
        <w:tabs>
          <w:tab w:val="left" w:pos="1440"/>
        </w:tabs>
        <w:spacing w:before="0"/>
        <w:ind w:left="2160" w:hanging="720"/>
        <w:jc w:val="left"/>
        <w:rPr>
          <w:rFonts w:ascii="Arial" w:hAnsi="Arial" w:cs="Arial"/>
          <w:sz w:val="20"/>
        </w:rPr>
      </w:pPr>
      <w:r w:rsidRPr="009F0003">
        <w:rPr>
          <w:rFonts w:ascii="Arial" w:hAnsi="Arial" w:cs="Arial"/>
          <w:sz w:val="20"/>
        </w:rPr>
        <w:t>(b)</w:t>
      </w:r>
      <w:r w:rsidRPr="009F0003">
        <w:rPr>
          <w:rFonts w:ascii="Arial" w:hAnsi="Arial" w:cs="Arial"/>
          <w:sz w:val="20"/>
        </w:rPr>
        <w:tab/>
      </w:r>
      <w:r w:rsidR="00CD4DAC" w:rsidRPr="009F0003">
        <w:rPr>
          <w:rFonts w:ascii="Arial" w:hAnsi="Arial" w:cs="Arial"/>
          <w:b/>
          <w:sz w:val="20"/>
          <w:highlight w:val="yellow"/>
        </w:rPr>
        <w:t>[</w:t>
      </w:r>
      <w:r w:rsidR="00AB5153" w:rsidRPr="009F0003">
        <w:rPr>
          <w:rFonts w:ascii="Arial" w:hAnsi="Arial" w:cs="Arial"/>
          <w:b/>
          <w:sz w:val="20"/>
          <w:highlight w:val="yellow"/>
        </w:rPr>
        <w:t>CHOOSE ONE:</w:t>
      </w:r>
      <w:r w:rsidR="00AB5153" w:rsidRPr="009F0003">
        <w:rPr>
          <w:rFonts w:ascii="Arial" w:hAnsi="Arial" w:cs="Arial"/>
          <w:sz w:val="20"/>
        </w:rPr>
        <w:t xml:space="preserve"> </w:t>
      </w:r>
      <w:r w:rsidR="00CD4DAC" w:rsidRPr="009F0003">
        <w:rPr>
          <w:rFonts w:ascii="Arial" w:hAnsi="Arial" w:cs="Arial"/>
          <w:sz w:val="20"/>
        </w:rPr>
        <w:t xml:space="preserve">Guarantor </w:t>
      </w:r>
      <w:r w:rsidR="00867CAC" w:rsidRPr="009F0003">
        <w:rPr>
          <w:rFonts w:ascii="Arial" w:hAnsi="Arial" w:cs="Arial"/>
          <w:sz w:val="20"/>
        </w:rPr>
        <w:t xml:space="preserve">is an irrevocable trust </w:t>
      </w:r>
      <w:r w:rsidR="00EE2579" w:rsidRPr="009F0003">
        <w:rPr>
          <w:rFonts w:ascii="Arial" w:hAnsi="Arial" w:cs="Arial"/>
          <w:sz w:val="20"/>
        </w:rPr>
        <w:t>which</w:t>
      </w:r>
      <w:r w:rsidR="00867CAC" w:rsidRPr="009F0003">
        <w:rPr>
          <w:rFonts w:ascii="Arial" w:hAnsi="Arial" w:cs="Arial"/>
          <w:sz w:val="20"/>
        </w:rPr>
        <w:t xml:space="preserve"> has a term longer than the term of the Loan and the term of the irrevocable trust is not affected by the terms of any of the beneficiaries’ interests.</w:t>
      </w:r>
      <w:r w:rsidR="00AB5153" w:rsidRPr="009F0003">
        <w:rPr>
          <w:rFonts w:ascii="Arial" w:hAnsi="Arial" w:cs="Arial"/>
          <w:sz w:val="20"/>
        </w:rPr>
        <w:t xml:space="preserve"> </w:t>
      </w:r>
      <w:r w:rsidR="00AB5153" w:rsidRPr="009F0003">
        <w:rPr>
          <w:rFonts w:ascii="Arial" w:hAnsi="Arial" w:cs="Arial"/>
          <w:b/>
          <w:sz w:val="20"/>
          <w:highlight w:val="yellow"/>
          <w:u w:val="single"/>
        </w:rPr>
        <w:t>OR</w:t>
      </w:r>
      <w:r w:rsidR="00AB5153" w:rsidRPr="009F0003">
        <w:rPr>
          <w:rFonts w:ascii="Arial" w:hAnsi="Arial" w:cs="Arial"/>
          <w:sz w:val="20"/>
        </w:rPr>
        <w:t xml:space="preserve"> </w:t>
      </w:r>
      <w:r w:rsidR="00CD4DAC" w:rsidRPr="009F0003">
        <w:rPr>
          <w:rFonts w:ascii="Arial" w:hAnsi="Arial" w:cs="Arial"/>
          <w:sz w:val="20"/>
        </w:rPr>
        <w:t>Guarantor is a revocable trust; however, Guarantor’s obligations under the Guaranty will survive the death of the grantor of the trust.</w:t>
      </w:r>
      <w:r w:rsidR="00CD4DAC" w:rsidRPr="009F0003">
        <w:rPr>
          <w:rFonts w:ascii="Arial" w:hAnsi="Arial" w:cs="Arial"/>
          <w:b/>
          <w:sz w:val="20"/>
          <w:highlight w:val="yellow"/>
        </w:rPr>
        <w:t>]</w:t>
      </w:r>
    </w:p>
    <w:p w14:paraId="14BDE43C" w14:textId="77777777" w:rsidR="00BF1872" w:rsidRPr="009F0003" w:rsidRDefault="00BF1872" w:rsidP="00BF1872">
      <w:pPr>
        <w:pStyle w:val="NotesList"/>
        <w:numPr>
          <w:ilvl w:val="0"/>
          <w:numId w:val="0"/>
        </w:numPr>
        <w:tabs>
          <w:tab w:val="left" w:pos="720"/>
        </w:tabs>
        <w:jc w:val="left"/>
        <w:rPr>
          <w:rFonts w:ascii="Arial" w:hAnsi="Arial" w:cs="Arial"/>
          <w:b/>
          <w:sz w:val="20"/>
        </w:rPr>
      </w:pPr>
      <w:r w:rsidRPr="009F0003">
        <w:rPr>
          <w:rFonts w:ascii="Arial" w:hAnsi="Arial" w:cs="Arial"/>
          <w:b/>
          <w:sz w:val="20"/>
          <w:highlight w:val="yellow"/>
        </w:rPr>
        <w:t>[</w:t>
      </w:r>
      <w:r w:rsidR="002F43B8" w:rsidRPr="009F0003">
        <w:rPr>
          <w:rFonts w:ascii="Arial" w:hAnsi="Arial" w:cs="Arial"/>
          <w:b/>
          <w:sz w:val="20"/>
          <w:highlight w:val="yellow"/>
        </w:rPr>
        <w:t xml:space="preserve">INCLUDE OPINION 6 ONLY IF </w:t>
      </w:r>
      <w:r w:rsidRPr="009F0003">
        <w:rPr>
          <w:rFonts w:ascii="Arial" w:hAnsi="Arial" w:cs="Arial"/>
          <w:b/>
          <w:sz w:val="20"/>
          <w:highlight w:val="yellow"/>
        </w:rPr>
        <w:t xml:space="preserve">LOAN IS </w:t>
      </w:r>
      <w:r w:rsidR="002F43B8" w:rsidRPr="009F0003">
        <w:rPr>
          <w:rFonts w:ascii="Arial" w:hAnsi="Arial" w:cs="Arial"/>
          <w:b/>
          <w:sz w:val="20"/>
          <w:highlight w:val="yellow"/>
          <w:u w:val="single"/>
        </w:rPr>
        <w:t>NOT</w:t>
      </w:r>
      <w:r w:rsidR="002F43B8" w:rsidRPr="009F0003">
        <w:rPr>
          <w:rFonts w:ascii="Arial" w:hAnsi="Arial" w:cs="Arial"/>
          <w:b/>
          <w:sz w:val="20"/>
          <w:highlight w:val="yellow"/>
        </w:rPr>
        <w:t xml:space="preserve"> </w:t>
      </w:r>
      <w:proofErr w:type="gramStart"/>
      <w:r w:rsidR="002F43B8" w:rsidRPr="009F0003">
        <w:rPr>
          <w:rFonts w:ascii="Arial" w:hAnsi="Arial" w:cs="Arial"/>
          <w:b/>
          <w:sz w:val="20"/>
          <w:highlight w:val="yellow"/>
        </w:rPr>
        <w:t>A SUPPLEMENTAL</w:t>
      </w:r>
      <w:proofErr w:type="gramEnd"/>
      <w:r w:rsidR="002F43B8" w:rsidRPr="009F0003">
        <w:rPr>
          <w:rFonts w:ascii="Arial" w:hAnsi="Arial" w:cs="Arial"/>
          <w:b/>
          <w:sz w:val="20"/>
          <w:highlight w:val="yellow"/>
        </w:rPr>
        <w:t>. IF LOAN IS A SUPPLEMENTAL, REPLACE WITH</w:t>
      </w:r>
      <w:r w:rsidRPr="009F0003">
        <w:rPr>
          <w:rFonts w:ascii="Arial" w:hAnsi="Arial" w:cs="Arial"/>
          <w:b/>
          <w:sz w:val="20"/>
          <w:highlight w:val="yellow"/>
        </w:rPr>
        <w:t xml:space="preserve"> “Reserved.”]</w:t>
      </w:r>
    </w:p>
    <w:p w14:paraId="53E99322" w14:textId="77777777" w:rsidR="007A6B1E" w:rsidRPr="009F0003" w:rsidRDefault="007A6B1E" w:rsidP="007A6B1E">
      <w:pPr>
        <w:pStyle w:val="NotesList"/>
        <w:numPr>
          <w:ilvl w:val="0"/>
          <w:numId w:val="0"/>
        </w:numPr>
        <w:spacing w:before="0"/>
        <w:ind w:left="1440" w:hanging="720"/>
        <w:jc w:val="left"/>
        <w:rPr>
          <w:rFonts w:ascii="Arial" w:hAnsi="Arial" w:cs="Arial"/>
          <w:sz w:val="20"/>
        </w:rPr>
      </w:pPr>
    </w:p>
    <w:p w14:paraId="42BE682D" w14:textId="77777777" w:rsidR="007A6B1E" w:rsidRPr="009F0003" w:rsidRDefault="007A6B1E" w:rsidP="007A6B1E">
      <w:pPr>
        <w:pStyle w:val="NotesList"/>
        <w:numPr>
          <w:ilvl w:val="0"/>
          <w:numId w:val="0"/>
        </w:numPr>
        <w:spacing w:before="0"/>
        <w:ind w:left="1440" w:hanging="720"/>
        <w:jc w:val="left"/>
        <w:rPr>
          <w:rFonts w:ascii="Arial" w:hAnsi="Arial" w:cs="Arial"/>
          <w:sz w:val="20"/>
        </w:rPr>
      </w:pPr>
      <w:r w:rsidRPr="009F0003">
        <w:rPr>
          <w:rFonts w:ascii="Arial" w:hAnsi="Arial" w:cs="Arial"/>
          <w:b/>
          <w:sz w:val="20"/>
          <w:highlight w:val="yellow"/>
        </w:rPr>
        <w:t xml:space="preserve">[from counsel for </w:t>
      </w:r>
      <w:r w:rsidRPr="009F0003">
        <w:rPr>
          <w:rFonts w:ascii="Arial" w:hAnsi="Arial" w:cs="Arial"/>
          <w:b/>
          <w:sz w:val="20"/>
          <w:highlight w:val="yellow"/>
          <w:u w:val="single"/>
        </w:rPr>
        <w:t>Property Jurisdiction</w:t>
      </w:r>
      <w:r w:rsidRPr="009F0003">
        <w:rPr>
          <w:rFonts w:ascii="Arial" w:hAnsi="Arial" w:cs="Arial"/>
          <w:b/>
          <w:sz w:val="20"/>
          <w:highlight w:val="yellow"/>
        </w:rPr>
        <w:t>]</w:t>
      </w:r>
    </w:p>
    <w:p w14:paraId="1DAF649C" w14:textId="77777777" w:rsidR="0062369A" w:rsidRPr="009F0003" w:rsidRDefault="00AB5153" w:rsidP="007A6B1E">
      <w:pPr>
        <w:pStyle w:val="NotesList"/>
        <w:numPr>
          <w:ilvl w:val="0"/>
          <w:numId w:val="0"/>
        </w:numPr>
        <w:spacing w:before="0"/>
        <w:ind w:left="1440" w:hanging="720"/>
        <w:jc w:val="left"/>
        <w:rPr>
          <w:rFonts w:ascii="Arial" w:hAnsi="Arial" w:cs="Arial"/>
          <w:sz w:val="20"/>
        </w:rPr>
      </w:pPr>
      <w:r w:rsidRPr="009F0003">
        <w:rPr>
          <w:rFonts w:ascii="Arial" w:hAnsi="Arial" w:cs="Arial"/>
          <w:sz w:val="20"/>
        </w:rPr>
        <w:t>6.</w:t>
      </w:r>
      <w:r w:rsidRPr="009F0003">
        <w:rPr>
          <w:rFonts w:ascii="Arial" w:hAnsi="Arial" w:cs="Arial"/>
          <w:sz w:val="20"/>
        </w:rPr>
        <w:tab/>
      </w:r>
      <w:r w:rsidR="0062369A" w:rsidRPr="009F0003">
        <w:rPr>
          <w:rFonts w:ascii="Arial" w:hAnsi="Arial" w:cs="Arial"/>
          <w:sz w:val="20"/>
        </w:rPr>
        <w:t xml:space="preserve">The Guaranty is the legal, valid and binding obligation of Guarantor, enforceable against Guarantor in accordance with its terms, except as may be limited by (i) bankruptcy, insolvency, reorganization, moratorium or other similar laws affecting the rights of </w:t>
      </w:r>
      <w:r w:rsidR="0062369A" w:rsidRPr="009F0003">
        <w:rPr>
          <w:rFonts w:ascii="Arial" w:hAnsi="Arial" w:cs="Arial"/>
          <w:sz w:val="20"/>
        </w:rPr>
        <w:lastRenderedPageBreak/>
        <w:t>creditors generally, and (ii) general principles of equity (regardless of whether considered in a proceeding in equity or at law)</w:t>
      </w:r>
      <w:r w:rsidR="00E82BB9" w:rsidRPr="009F0003">
        <w:rPr>
          <w:rFonts w:ascii="Arial" w:hAnsi="Arial" w:cs="Arial"/>
          <w:sz w:val="20"/>
        </w:rPr>
        <w:t xml:space="preserve">. </w:t>
      </w:r>
      <w:r w:rsidR="00EE2579" w:rsidRPr="009F0003">
        <w:rPr>
          <w:rFonts w:ascii="Arial" w:hAnsi="Arial" w:cs="Arial"/>
          <w:sz w:val="20"/>
        </w:rPr>
        <w:t xml:space="preserve">Our </w:t>
      </w:r>
      <w:r w:rsidR="0062369A" w:rsidRPr="009F0003">
        <w:rPr>
          <w:rFonts w:ascii="Arial" w:hAnsi="Arial" w:cs="Arial"/>
          <w:sz w:val="20"/>
        </w:rPr>
        <w:t xml:space="preserve">opinion as to enforceability of the Guaranty is also subject to the qualification that certain provisions contained in the Guaranty may not be enforceable, but (subject to the limitations set forth in </w:t>
      </w:r>
      <w:r w:rsidR="0062369A" w:rsidRPr="009F0003">
        <w:rPr>
          <w:rStyle w:val="Emphasis"/>
          <w:rFonts w:ascii="Arial" w:hAnsi="Arial" w:cs="Arial"/>
          <w:sz w:val="20"/>
          <w:u w:val="none"/>
        </w:rPr>
        <w:t>clauses (i)</w:t>
      </w:r>
      <w:r w:rsidR="0062369A" w:rsidRPr="009F0003">
        <w:rPr>
          <w:rFonts w:ascii="Arial" w:hAnsi="Arial" w:cs="Arial"/>
          <w:sz w:val="20"/>
        </w:rPr>
        <w:t xml:space="preserve"> and </w:t>
      </w:r>
      <w:r w:rsidR="0062369A" w:rsidRPr="009F0003">
        <w:rPr>
          <w:rStyle w:val="Emphasis"/>
          <w:rFonts w:ascii="Arial" w:hAnsi="Arial" w:cs="Arial"/>
          <w:sz w:val="20"/>
          <w:u w:val="none"/>
        </w:rPr>
        <w:t>(ii)</w:t>
      </w:r>
      <w:r w:rsidR="0062369A" w:rsidRPr="009F0003">
        <w:rPr>
          <w:rFonts w:ascii="Arial" w:hAnsi="Arial" w:cs="Arial"/>
          <w:sz w:val="20"/>
        </w:rPr>
        <w:t xml:space="preserve">) such unenforceability will not render the Guaranty invalid as a whole or substantially interfere with </w:t>
      </w:r>
      <w:r w:rsidR="002C450F" w:rsidRPr="009F0003">
        <w:rPr>
          <w:rFonts w:ascii="Arial" w:hAnsi="Arial" w:cs="Arial"/>
          <w:sz w:val="20"/>
        </w:rPr>
        <w:t>Lender</w:t>
      </w:r>
      <w:r w:rsidR="0062369A" w:rsidRPr="009F0003">
        <w:rPr>
          <w:rFonts w:ascii="Arial" w:hAnsi="Arial" w:cs="Arial"/>
          <w:sz w:val="20"/>
        </w:rPr>
        <w:t xml:space="preserve">’s practical realization of the principal benefits </w:t>
      </w:r>
      <w:r w:rsidR="00656CE6" w:rsidRPr="009F0003">
        <w:rPr>
          <w:rFonts w:ascii="Arial" w:hAnsi="Arial" w:cs="Arial"/>
          <w:sz w:val="20"/>
        </w:rPr>
        <w:t xml:space="preserve">and/or security provided </w:t>
      </w:r>
      <w:r w:rsidR="00EE2579" w:rsidRPr="009F0003">
        <w:rPr>
          <w:rFonts w:ascii="Arial" w:hAnsi="Arial" w:cs="Arial"/>
          <w:sz w:val="20"/>
        </w:rPr>
        <w:t>by the Guaranty</w:t>
      </w:r>
      <w:r w:rsidR="00656CE6" w:rsidRPr="009F0003">
        <w:rPr>
          <w:rFonts w:ascii="Arial" w:hAnsi="Arial" w:cs="Arial"/>
          <w:sz w:val="20"/>
        </w:rPr>
        <w:t>, except for the economic consequences resulting from any delay imposed by, or any procedure required by, the applicable laws.</w:t>
      </w:r>
    </w:p>
    <w:p w14:paraId="6CB37B7A" w14:textId="77777777" w:rsidR="007A6B1E" w:rsidRPr="009F0003" w:rsidRDefault="007A6B1E" w:rsidP="007A6B1E">
      <w:pPr>
        <w:pStyle w:val="NotesList"/>
        <w:numPr>
          <w:ilvl w:val="0"/>
          <w:numId w:val="0"/>
        </w:numPr>
        <w:spacing w:before="0"/>
        <w:ind w:left="1425" w:hanging="619"/>
        <w:jc w:val="left"/>
        <w:rPr>
          <w:rFonts w:ascii="Arial" w:hAnsi="Arial" w:cs="Arial"/>
          <w:sz w:val="20"/>
        </w:rPr>
      </w:pPr>
    </w:p>
    <w:p w14:paraId="3C94EA1C" w14:textId="77777777" w:rsidR="0062369A" w:rsidRPr="009F0003" w:rsidRDefault="00AB5153" w:rsidP="007A6B1E">
      <w:pPr>
        <w:pStyle w:val="NotesList"/>
        <w:numPr>
          <w:ilvl w:val="0"/>
          <w:numId w:val="0"/>
        </w:numPr>
        <w:spacing w:before="0"/>
        <w:ind w:left="1425" w:hanging="619"/>
        <w:jc w:val="left"/>
        <w:rPr>
          <w:rFonts w:ascii="Arial" w:hAnsi="Arial" w:cs="Arial"/>
          <w:sz w:val="20"/>
        </w:rPr>
      </w:pPr>
      <w:r w:rsidRPr="009F0003">
        <w:rPr>
          <w:rFonts w:ascii="Arial" w:hAnsi="Arial" w:cs="Arial"/>
          <w:sz w:val="20"/>
        </w:rPr>
        <w:t>7.</w:t>
      </w:r>
      <w:r w:rsidRPr="009F0003">
        <w:rPr>
          <w:rFonts w:ascii="Arial" w:hAnsi="Arial" w:cs="Arial"/>
          <w:sz w:val="20"/>
        </w:rPr>
        <w:tab/>
      </w:r>
      <w:r w:rsidR="0062369A" w:rsidRPr="009F0003">
        <w:rPr>
          <w:rFonts w:ascii="Arial" w:hAnsi="Arial" w:cs="Arial"/>
          <w:sz w:val="20"/>
        </w:rPr>
        <w:t xml:space="preserve">The execution and delivery by Guarantor of the Guaranty does not, and the performance by </w:t>
      </w:r>
      <w:r w:rsidR="002C450F" w:rsidRPr="009F0003">
        <w:rPr>
          <w:rFonts w:ascii="Arial" w:hAnsi="Arial" w:cs="Arial"/>
          <w:sz w:val="20"/>
        </w:rPr>
        <w:t>Guarantor</w:t>
      </w:r>
      <w:r w:rsidR="0062369A" w:rsidRPr="009F0003">
        <w:rPr>
          <w:rFonts w:ascii="Arial" w:hAnsi="Arial" w:cs="Arial"/>
          <w:sz w:val="20"/>
        </w:rPr>
        <w:t xml:space="preserve"> of its obligations under the Guaranty will not:</w:t>
      </w:r>
    </w:p>
    <w:p w14:paraId="37E61880" w14:textId="77777777" w:rsidR="009F600C" w:rsidRPr="009F0003" w:rsidRDefault="009F600C" w:rsidP="009F600C">
      <w:pPr>
        <w:pStyle w:val="NotesList"/>
        <w:numPr>
          <w:ilvl w:val="0"/>
          <w:numId w:val="0"/>
        </w:numPr>
        <w:spacing w:before="0"/>
        <w:ind w:left="1425" w:firstLine="15"/>
        <w:jc w:val="left"/>
        <w:rPr>
          <w:rFonts w:ascii="Arial" w:hAnsi="Arial" w:cs="Arial"/>
          <w:b/>
          <w:sz w:val="20"/>
          <w:highlight w:val="yellow"/>
        </w:rPr>
      </w:pPr>
    </w:p>
    <w:p w14:paraId="1146C8A9" w14:textId="77777777" w:rsidR="009F600C" w:rsidRPr="009F0003" w:rsidRDefault="009F600C" w:rsidP="009F600C">
      <w:pPr>
        <w:pStyle w:val="NotesList"/>
        <w:numPr>
          <w:ilvl w:val="0"/>
          <w:numId w:val="0"/>
        </w:numPr>
        <w:spacing w:before="0"/>
        <w:ind w:left="1425" w:firstLine="15"/>
        <w:jc w:val="left"/>
        <w:rPr>
          <w:rFonts w:ascii="Arial" w:hAnsi="Arial" w:cs="Arial"/>
          <w:sz w:val="20"/>
        </w:rPr>
      </w:pPr>
      <w:r w:rsidRPr="009F0003">
        <w:rPr>
          <w:rFonts w:ascii="Arial" w:hAnsi="Arial" w:cs="Arial"/>
          <w:b/>
          <w:sz w:val="20"/>
          <w:highlight w:val="yellow"/>
        </w:rPr>
        <w:t xml:space="preserve">[from counsel for </w:t>
      </w:r>
      <w:r w:rsidRPr="009F0003">
        <w:rPr>
          <w:rFonts w:ascii="Arial" w:hAnsi="Arial" w:cs="Arial"/>
          <w:b/>
          <w:sz w:val="20"/>
          <w:highlight w:val="yellow"/>
          <w:u w:val="single"/>
        </w:rPr>
        <w:t>State of Organization</w:t>
      </w:r>
      <w:r w:rsidR="002F1751" w:rsidRPr="009F0003">
        <w:rPr>
          <w:rFonts w:ascii="Arial" w:hAnsi="Arial" w:cs="Arial"/>
          <w:b/>
          <w:sz w:val="20"/>
          <w:highlight w:val="yellow"/>
        </w:rPr>
        <w:t xml:space="preserve"> or </w:t>
      </w:r>
      <w:r w:rsidR="002F1751" w:rsidRPr="009F0003">
        <w:rPr>
          <w:rFonts w:ascii="Arial" w:hAnsi="Arial" w:cs="Arial"/>
          <w:b/>
          <w:sz w:val="20"/>
          <w:highlight w:val="yellow"/>
          <w:u w:val="single"/>
        </w:rPr>
        <w:t>Situs of Trust</w:t>
      </w:r>
      <w:r w:rsidRPr="009F0003">
        <w:rPr>
          <w:rFonts w:ascii="Arial" w:hAnsi="Arial" w:cs="Arial"/>
          <w:b/>
          <w:sz w:val="20"/>
          <w:highlight w:val="yellow"/>
        </w:rPr>
        <w:t>]</w:t>
      </w:r>
    </w:p>
    <w:p w14:paraId="638CACEC" w14:textId="77777777" w:rsidR="0062369A" w:rsidRPr="009F0003" w:rsidRDefault="0062369A" w:rsidP="009F600C">
      <w:pPr>
        <w:pStyle w:val="NotesList"/>
        <w:numPr>
          <w:ilvl w:val="0"/>
          <w:numId w:val="0"/>
        </w:numPr>
        <w:spacing w:before="0"/>
        <w:ind w:left="2160" w:hanging="720"/>
        <w:jc w:val="left"/>
        <w:rPr>
          <w:rFonts w:ascii="Arial" w:hAnsi="Arial" w:cs="Arial"/>
          <w:sz w:val="20"/>
        </w:rPr>
      </w:pPr>
      <w:r w:rsidRPr="009F0003">
        <w:rPr>
          <w:rFonts w:ascii="Arial" w:hAnsi="Arial" w:cs="Arial"/>
          <w:sz w:val="20"/>
        </w:rPr>
        <w:t>(a)</w:t>
      </w:r>
      <w:r w:rsidRPr="009F0003">
        <w:rPr>
          <w:rFonts w:ascii="Arial" w:hAnsi="Arial" w:cs="Arial"/>
          <w:sz w:val="20"/>
        </w:rPr>
        <w:tab/>
      </w:r>
      <w:r w:rsidR="00285792" w:rsidRPr="009F0003">
        <w:rPr>
          <w:rFonts w:ascii="Arial" w:hAnsi="Arial" w:cs="Arial"/>
          <w:b/>
          <w:sz w:val="20"/>
          <w:highlight w:val="yellow"/>
        </w:rPr>
        <w:t xml:space="preserve">[IF GUARANTOR IS AN INDIVIDUAL, </w:t>
      </w:r>
      <w:r w:rsidR="00AB5153" w:rsidRPr="009F0003">
        <w:rPr>
          <w:rFonts w:ascii="Arial" w:hAnsi="Arial" w:cs="Arial"/>
          <w:b/>
          <w:sz w:val="20"/>
          <w:highlight w:val="yellow"/>
        </w:rPr>
        <w:t>REPLACE OPINION 7(a) WITH “Reserved.”</w:t>
      </w:r>
      <w:r w:rsidR="00285792" w:rsidRPr="009F0003">
        <w:rPr>
          <w:rFonts w:ascii="Arial" w:hAnsi="Arial" w:cs="Arial"/>
          <w:b/>
          <w:sz w:val="20"/>
          <w:highlight w:val="yellow"/>
        </w:rPr>
        <w:t>]</w:t>
      </w:r>
      <w:r w:rsidR="00AB5153" w:rsidRPr="009F0003">
        <w:rPr>
          <w:rFonts w:ascii="Arial" w:hAnsi="Arial" w:cs="Arial"/>
          <w:b/>
          <w:sz w:val="20"/>
        </w:rPr>
        <w:t xml:space="preserve"> </w:t>
      </w:r>
      <w:r w:rsidR="00AB5153" w:rsidRPr="009F0003">
        <w:rPr>
          <w:rFonts w:ascii="Arial" w:hAnsi="Arial" w:cs="Arial"/>
          <w:sz w:val="20"/>
        </w:rPr>
        <w:t>C</w:t>
      </w:r>
      <w:r w:rsidRPr="009F0003">
        <w:rPr>
          <w:rFonts w:ascii="Arial" w:hAnsi="Arial" w:cs="Arial"/>
          <w:sz w:val="20"/>
        </w:rPr>
        <w:t xml:space="preserve">onflict with or violate any provision of the </w:t>
      </w:r>
      <w:r w:rsidRPr="009F0003">
        <w:rPr>
          <w:rFonts w:ascii="Arial" w:hAnsi="Arial" w:cs="Arial"/>
          <w:b/>
          <w:sz w:val="20"/>
          <w:highlight w:val="yellow"/>
        </w:rPr>
        <w:t>[</w:t>
      </w:r>
      <w:r w:rsidR="00B92954" w:rsidRPr="009F0003">
        <w:rPr>
          <w:rFonts w:ascii="Arial" w:hAnsi="Arial" w:cs="Arial"/>
          <w:b/>
          <w:sz w:val="20"/>
          <w:highlight w:val="yellow"/>
        </w:rPr>
        <w:t>CHOOSE ONE:</w:t>
      </w:r>
      <w:r w:rsidR="00B92954" w:rsidRPr="009F0003">
        <w:rPr>
          <w:rFonts w:ascii="Arial" w:hAnsi="Arial" w:cs="Arial"/>
          <w:sz w:val="20"/>
        </w:rPr>
        <w:t xml:space="preserve"> </w:t>
      </w:r>
      <w:r w:rsidRPr="009F0003">
        <w:rPr>
          <w:rFonts w:ascii="Arial" w:hAnsi="Arial" w:cs="Arial"/>
          <w:sz w:val="20"/>
        </w:rPr>
        <w:t>Articles of Incorporation</w:t>
      </w:r>
      <w:r w:rsidR="00B92954" w:rsidRPr="009F0003">
        <w:rPr>
          <w:rFonts w:ascii="Arial" w:hAnsi="Arial" w:cs="Arial"/>
          <w:sz w:val="20"/>
        </w:rPr>
        <w:t xml:space="preserve"> </w:t>
      </w:r>
      <w:r w:rsidR="00B92954" w:rsidRPr="009F0003">
        <w:rPr>
          <w:rFonts w:ascii="Arial" w:hAnsi="Arial" w:cs="Arial"/>
          <w:b/>
          <w:sz w:val="20"/>
          <w:highlight w:val="yellow"/>
          <w:u w:val="single"/>
        </w:rPr>
        <w:t>OR</w:t>
      </w:r>
      <w:r w:rsidR="00B92954" w:rsidRPr="009F0003">
        <w:rPr>
          <w:rFonts w:ascii="Arial" w:hAnsi="Arial" w:cs="Arial"/>
          <w:sz w:val="20"/>
        </w:rPr>
        <w:t xml:space="preserve"> </w:t>
      </w:r>
      <w:r w:rsidRPr="009F0003">
        <w:rPr>
          <w:rFonts w:ascii="Arial" w:hAnsi="Arial" w:cs="Arial"/>
          <w:sz w:val="20"/>
        </w:rPr>
        <w:t>Partnership Agreement</w:t>
      </w:r>
      <w:r w:rsidR="00B92954" w:rsidRPr="009F0003">
        <w:rPr>
          <w:rFonts w:ascii="Arial" w:hAnsi="Arial" w:cs="Arial"/>
          <w:sz w:val="20"/>
        </w:rPr>
        <w:t xml:space="preserve"> </w:t>
      </w:r>
      <w:r w:rsidR="00B92954" w:rsidRPr="009F0003">
        <w:rPr>
          <w:rFonts w:ascii="Arial" w:hAnsi="Arial" w:cs="Arial"/>
          <w:b/>
          <w:sz w:val="20"/>
          <w:highlight w:val="yellow"/>
          <w:u w:val="single"/>
        </w:rPr>
        <w:t>OR</w:t>
      </w:r>
      <w:r w:rsidR="00B92954" w:rsidRPr="009F0003">
        <w:rPr>
          <w:rFonts w:ascii="Arial" w:hAnsi="Arial" w:cs="Arial"/>
          <w:sz w:val="20"/>
        </w:rPr>
        <w:t xml:space="preserve"> </w:t>
      </w:r>
      <w:r w:rsidRPr="009F0003">
        <w:rPr>
          <w:rFonts w:ascii="Arial" w:hAnsi="Arial" w:cs="Arial"/>
          <w:sz w:val="20"/>
        </w:rPr>
        <w:t>Operating Agreement</w:t>
      </w:r>
      <w:r w:rsidR="00B92954" w:rsidRPr="009F0003">
        <w:rPr>
          <w:rFonts w:ascii="Arial" w:hAnsi="Arial" w:cs="Arial"/>
          <w:sz w:val="20"/>
        </w:rPr>
        <w:t xml:space="preserve"> </w:t>
      </w:r>
      <w:r w:rsidR="00B92954" w:rsidRPr="009F0003">
        <w:rPr>
          <w:rFonts w:ascii="Arial" w:hAnsi="Arial" w:cs="Arial"/>
          <w:b/>
          <w:sz w:val="20"/>
          <w:highlight w:val="yellow"/>
          <w:u w:val="single"/>
        </w:rPr>
        <w:t>OR</w:t>
      </w:r>
      <w:r w:rsidR="00B92954" w:rsidRPr="009F0003">
        <w:rPr>
          <w:rFonts w:ascii="Arial" w:hAnsi="Arial" w:cs="Arial"/>
          <w:sz w:val="20"/>
        </w:rPr>
        <w:t xml:space="preserve"> </w:t>
      </w:r>
      <w:r w:rsidR="00CC0E6E" w:rsidRPr="009F0003">
        <w:rPr>
          <w:rFonts w:ascii="Arial" w:hAnsi="Arial" w:cs="Arial"/>
          <w:sz w:val="20"/>
        </w:rPr>
        <w:t>Declaration of Trust</w:t>
      </w:r>
      <w:r w:rsidR="00CC0E6E" w:rsidRPr="009F0003">
        <w:rPr>
          <w:rFonts w:ascii="Arial" w:hAnsi="Arial" w:cs="Arial"/>
          <w:b/>
          <w:sz w:val="20"/>
          <w:highlight w:val="yellow"/>
        </w:rPr>
        <w:t>]</w:t>
      </w:r>
      <w:r w:rsidR="00CC0E6E" w:rsidRPr="009F0003">
        <w:rPr>
          <w:rFonts w:ascii="Arial" w:hAnsi="Arial" w:cs="Arial"/>
          <w:sz w:val="20"/>
        </w:rPr>
        <w:t xml:space="preserve"> </w:t>
      </w:r>
      <w:r w:rsidR="00AB5153" w:rsidRPr="009F0003">
        <w:rPr>
          <w:rFonts w:ascii="Arial" w:hAnsi="Arial" w:cs="Arial"/>
          <w:sz w:val="20"/>
        </w:rPr>
        <w:t>of Guarantor.</w:t>
      </w:r>
    </w:p>
    <w:p w14:paraId="26D2B60C" w14:textId="77777777" w:rsidR="004A56F9" w:rsidRPr="009F0003" w:rsidRDefault="004A56F9" w:rsidP="009F600C">
      <w:pPr>
        <w:pStyle w:val="NotesList"/>
        <w:numPr>
          <w:ilvl w:val="0"/>
          <w:numId w:val="0"/>
        </w:numPr>
        <w:spacing w:before="0"/>
        <w:ind w:left="2160" w:hanging="720"/>
        <w:jc w:val="left"/>
        <w:rPr>
          <w:rFonts w:ascii="Arial" w:hAnsi="Arial" w:cs="Arial"/>
          <w:b/>
          <w:sz w:val="20"/>
          <w:highlight w:val="yellow"/>
        </w:rPr>
      </w:pPr>
    </w:p>
    <w:p w14:paraId="7C9EBBCE" w14:textId="77777777" w:rsidR="00D16E40" w:rsidRPr="009F0003" w:rsidRDefault="004A56F9" w:rsidP="00D16E40">
      <w:pPr>
        <w:pStyle w:val="NotesList"/>
        <w:numPr>
          <w:ilvl w:val="0"/>
          <w:numId w:val="0"/>
        </w:numPr>
        <w:spacing w:before="0"/>
        <w:ind w:left="1440"/>
        <w:jc w:val="left"/>
        <w:rPr>
          <w:rFonts w:ascii="Arial" w:hAnsi="Arial" w:cs="Arial"/>
          <w:sz w:val="20"/>
        </w:rPr>
      </w:pPr>
      <w:r w:rsidRPr="009F0003">
        <w:rPr>
          <w:rFonts w:ascii="Arial" w:hAnsi="Arial" w:cs="Arial"/>
          <w:b/>
          <w:sz w:val="20"/>
          <w:highlight w:val="yellow"/>
        </w:rPr>
        <w:t xml:space="preserve">[from counsel for </w:t>
      </w:r>
      <w:r w:rsidRPr="009F0003">
        <w:rPr>
          <w:rFonts w:ascii="Arial" w:hAnsi="Arial" w:cs="Arial"/>
          <w:b/>
          <w:sz w:val="20"/>
          <w:highlight w:val="yellow"/>
          <w:u w:val="single"/>
        </w:rPr>
        <w:t>Property Jurisdiction</w:t>
      </w:r>
      <w:r w:rsidR="00D16E40" w:rsidRPr="009F0003">
        <w:rPr>
          <w:rFonts w:ascii="Arial" w:hAnsi="Arial" w:cs="Arial"/>
          <w:b/>
          <w:sz w:val="20"/>
          <w:highlight w:val="yellow"/>
        </w:rPr>
        <w:t xml:space="preserve"> and, if Guarantor is not an individual, from counsel for </w:t>
      </w:r>
      <w:r w:rsidR="00D16E40" w:rsidRPr="009F0003">
        <w:rPr>
          <w:rFonts w:ascii="Arial" w:hAnsi="Arial" w:cs="Arial"/>
          <w:b/>
          <w:sz w:val="20"/>
          <w:highlight w:val="yellow"/>
          <w:u w:val="single"/>
        </w:rPr>
        <w:t>State of Organization</w:t>
      </w:r>
      <w:r w:rsidRPr="009F0003">
        <w:rPr>
          <w:rFonts w:ascii="Arial" w:hAnsi="Arial" w:cs="Arial"/>
          <w:b/>
          <w:sz w:val="20"/>
          <w:highlight w:val="yellow"/>
        </w:rPr>
        <w:t>]</w:t>
      </w:r>
      <w:r w:rsidRPr="009F0003">
        <w:rPr>
          <w:rFonts w:ascii="Arial" w:hAnsi="Arial" w:cs="Arial"/>
          <w:sz w:val="20"/>
        </w:rPr>
        <w:t xml:space="preserve"> </w:t>
      </w:r>
    </w:p>
    <w:p w14:paraId="7097B8AE" w14:textId="77777777" w:rsidR="0062369A" w:rsidRPr="009F0003" w:rsidRDefault="00AB5153" w:rsidP="009F600C">
      <w:pPr>
        <w:pStyle w:val="NotesList"/>
        <w:numPr>
          <w:ilvl w:val="0"/>
          <w:numId w:val="0"/>
        </w:numPr>
        <w:spacing w:before="0"/>
        <w:ind w:left="2160" w:hanging="720"/>
        <w:jc w:val="left"/>
        <w:rPr>
          <w:rFonts w:ascii="Arial" w:hAnsi="Arial" w:cs="Arial"/>
          <w:sz w:val="20"/>
        </w:rPr>
      </w:pPr>
      <w:r w:rsidRPr="009F0003">
        <w:rPr>
          <w:rFonts w:ascii="Arial" w:hAnsi="Arial" w:cs="Arial"/>
          <w:sz w:val="20"/>
        </w:rPr>
        <w:t>(b)</w:t>
      </w:r>
      <w:r w:rsidRPr="009F0003">
        <w:rPr>
          <w:rFonts w:ascii="Arial" w:hAnsi="Arial" w:cs="Arial"/>
          <w:sz w:val="20"/>
        </w:rPr>
        <w:tab/>
        <w:t>C</w:t>
      </w:r>
      <w:r w:rsidR="0062369A" w:rsidRPr="009F0003">
        <w:rPr>
          <w:rFonts w:ascii="Arial" w:hAnsi="Arial" w:cs="Arial"/>
          <w:sz w:val="20"/>
        </w:rPr>
        <w:t>onflict with or violate any law, rule, regulation</w:t>
      </w:r>
      <w:r w:rsidR="00411020" w:rsidRPr="009F0003">
        <w:rPr>
          <w:rFonts w:ascii="Arial" w:hAnsi="Arial" w:cs="Arial"/>
          <w:sz w:val="20"/>
        </w:rPr>
        <w:t>,</w:t>
      </w:r>
      <w:r w:rsidR="0062369A" w:rsidRPr="009F0003">
        <w:rPr>
          <w:rFonts w:ascii="Arial" w:hAnsi="Arial" w:cs="Arial"/>
          <w:sz w:val="20"/>
        </w:rPr>
        <w:t xml:space="preserve"> or ordinance applicable to G</w:t>
      </w:r>
      <w:r w:rsidRPr="009F0003">
        <w:rPr>
          <w:rFonts w:ascii="Arial" w:hAnsi="Arial" w:cs="Arial"/>
          <w:sz w:val="20"/>
        </w:rPr>
        <w:t>uarantor.</w:t>
      </w:r>
    </w:p>
    <w:p w14:paraId="0794EC51" w14:textId="77777777" w:rsidR="009F600C" w:rsidRPr="009F0003" w:rsidRDefault="004465F7" w:rsidP="004465F7">
      <w:pPr>
        <w:pStyle w:val="NotesList"/>
        <w:numPr>
          <w:ilvl w:val="0"/>
          <w:numId w:val="0"/>
        </w:numPr>
        <w:ind w:left="720"/>
        <w:jc w:val="left"/>
        <w:rPr>
          <w:rFonts w:ascii="Arial" w:hAnsi="Arial" w:cs="Arial"/>
          <w:sz w:val="20"/>
        </w:rPr>
      </w:pPr>
      <w:r w:rsidRPr="009F0003">
        <w:rPr>
          <w:rFonts w:ascii="Arial" w:hAnsi="Arial" w:cs="Arial"/>
          <w:b/>
          <w:sz w:val="20"/>
          <w:highlight w:val="yellow"/>
        </w:rPr>
        <w:t xml:space="preserve">[from counsel for </w:t>
      </w:r>
      <w:r w:rsidR="00207DFD" w:rsidRPr="009F0003">
        <w:rPr>
          <w:rFonts w:ascii="Arial" w:hAnsi="Arial" w:cs="Arial"/>
          <w:b/>
          <w:sz w:val="20"/>
          <w:highlight w:val="yellow"/>
          <w:u w:val="single"/>
        </w:rPr>
        <w:t>State of Organization</w:t>
      </w:r>
      <w:r w:rsidR="00207DFD" w:rsidRPr="009F0003">
        <w:rPr>
          <w:rFonts w:ascii="Arial" w:hAnsi="Arial" w:cs="Arial"/>
          <w:b/>
          <w:sz w:val="20"/>
          <w:highlight w:val="yellow"/>
        </w:rPr>
        <w:t xml:space="preserve"> or </w:t>
      </w:r>
      <w:r w:rsidR="00207DFD" w:rsidRPr="009F0003">
        <w:rPr>
          <w:rFonts w:ascii="Arial" w:hAnsi="Arial" w:cs="Arial"/>
          <w:b/>
          <w:sz w:val="20"/>
          <w:highlight w:val="yellow"/>
          <w:u w:val="single"/>
        </w:rPr>
        <w:t>Property Jurisdiction</w:t>
      </w:r>
      <w:r w:rsidRPr="009F0003">
        <w:rPr>
          <w:rFonts w:ascii="Arial" w:hAnsi="Arial" w:cs="Arial"/>
          <w:b/>
          <w:sz w:val="20"/>
          <w:highlight w:val="yellow"/>
        </w:rPr>
        <w:t>]</w:t>
      </w:r>
    </w:p>
    <w:p w14:paraId="773A91B3" w14:textId="77777777" w:rsidR="0062369A" w:rsidRPr="009F0003" w:rsidRDefault="00B92954" w:rsidP="009F600C">
      <w:pPr>
        <w:pStyle w:val="NotesList"/>
        <w:numPr>
          <w:ilvl w:val="0"/>
          <w:numId w:val="0"/>
        </w:numPr>
        <w:spacing w:before="0"/>
        <w:ind w:left="1440" w:hanging="720"/>
        <w:jc w:val="left"/>
        <w:rPr>
          <w:rFonts w:ascii="Arial" w:hAnsi="Arial" w:cs="Arial"/>
          <w:sz w:val="20"/>
        </w:rPr>
      </w:pPr>
      <w:r w:rsidRPr="009F0003">
        <w:rPr>
          <w:rFonts w:ascii="Arial" w:hAnsi="Arial" w:cs="Arial"/>
          <w:sz w:val="20"/>
        </w:rPr>
        <w:t>8.</w:t>
      </w:r>
      <w:r w:rsidRPr="009F0003">
        <w:rPr>
          <w:rFonts w:ascii="Arial" w:hAnsi="Arial" w:cs="Arial"/>
          <w:sz w:val="20"/>
        </w:rPr>
        <w:tab/>
      </w:r>
      <w:r w:rsidR="0062369A" w:rsidRPr="009F0003">
        <w:rPr>
          <w:rFonts w:ascii="Arial" w:hAnsi="Arial" w:cs="Arial"/>
          <w:sz w:val="20"/>
        </w:rPr>
        <w:t xml:space="preserve">To our Actual Knowledge (as defined below), the execution and delivery by Guarantor of the Guaranty does not, and the performance by </w:t>
      </w:r>
      <w:r w:rsidR="002C450F" w:rsidRPr="009F0003">
        <w:rPr>
          <w:rFonts w:ascii="Arial" w:hAnsi="Arial" w:cs="Arial"/>
          <w:sz w:val="20"/>
        </w:rPr>
        <w:t>Guarantor</w:t>
      </w:r>
      <w:r w:rsidR="0062369A" w:rsidRPr="009F0003">
        <w:rPr>
          <w:rFonts w:ascii="Arial" w:hAnsi="Arial" w:cs="Arial"/>
          <w:sz w:val="20"/>
        </w:rPr>
        <w:t xml:space="preserve"> of its obligations under the Guaranty will not:</w:t>
      </w:r>
    </w:p>
    <w:p w14:paraId="1CF47BA9" w14:textId="77777777" w:rsidR="0062369A" w:rsidRPr="009F0003" w:rsidRDefault="0062369A" w:rsidP="00600A58">
      <w:pPr>
        <w:pStyle w:val="NotesList"/>
        <w:numPr>
          <w:ilvl w:val="0"/>
          <w:numId w:val="0"/>
        </w:numPr>
        <w:ind w:left="2160" w:hanging="720"/>
        <w:jc w:val="left"/>
        <w:rPr>
          <w:rFonts w:ascii="Arial" w:hAnsi="Arial" w:cs="Arial"/>
          <w:sz w:val="20"/>
        </w:rPr>
      </w:pPr>
      <w:r w:rsidRPr="009F0003">
        <w:rPr>
          <w:rFonts w:ascii="Arial" w:hAnsi="Arial" w:cs="Arial"/>
          <w:sz w:val="20"/>
        </w:rPr>
        <w:t>(a)</w:t>
      </w:r>
      <w:r w:rsidRPr="009F0003">
        <w:rPr>
          <w:rFonts w:ascii="Arial" w:hAnsi="Arial" w:cs="Arial"/>
          <w:sz w:val="20"/>
        </w:rPr>
        <w:tab/>
      </w:r>
      <w:r w:rsidR="00411020" w:rsidRPr="009F0003">
        <w:rPr>
          <w:rFonts w:ascii="Arial" w:hAnsi="Arial" w:cs="Arial"/>
          <w:sz w:val="20"/>
        </w:rPr>
        <w:t>C</w:t>
      </w:r>
      <w:r w:rsidRPr="009F0003">
        <w:rPr>
          <w:rFonts w:ascii="Arial" w:hAnsi="Arial" w:cs="Arial"/>
          <w:sz w:val="20"/>
        </w:rPr>
        <w:t xml:space="preserve">onflict with or violate or result in a breach of any of the provisions of, or constitute a default under, or result in the creation or imposition of a lien, charge or encumbrance upon any of the properties or assets of Guarantor pursuant to, any agreement or instrument to which Guarantor is a party or by which any </w:t>
      </w:r>
      <w:r w:rsidR="00411020" w:rsidRPr="009F0003">
        <w:rPr>
          <w:rFonts w:ascii="Arial" w:hAnsi="Arial" w:cs="Arial"/>
          <w:sz w:val="20"/>
        </w:rPr>
        <w:t>of its properties are bound.</w:t>
      </w:r>
    </w:p>
    <w:p w14:paraId="6A38D124" w14:textId="77777777" w:rsidR="0062369A" w:rsidRPr="009F0003" w:rsidRDefault="0062369A" w:rsidP="00600A58">
      <w:pPr>
        <w:pStyle w:val="NotesList"/>
        <w:numPr>
          <w:ilvl w:val="0"/>
          <w:numId w:val="0"/>
        </w:numPr>
        <w:ind w:left="2160" w:hanging="720"/>
        <w:jc w:val="left"/>
        <w:rPr>
          <w:rFonts w:ascii="Arial" w:hAnsi="Arial" w:cs="Arial"/>
          <w:sz w:val="20"/>
        </w:rPr>
      </w:pPr>
      <w:r w:rsidRPr="009F0003">
        <w:rPr>
          <w:rFonts w:ascii="Arial" w:hAnsi="Arial" w:cs="Arial"/>
          <w:sz w:val="20"/>
        </w:rPr>
        <w:t>(b)</w:t>
      </w:r>
      <w:r w:rsidRPr="009F0003">
        <w:rPr>
          <w:rFonts w:ascii="Arial" w:hAnsi="Arial" w:cs="Arial"/>
          <w:sz w:val="20"/>
        </w:rPr>
        <w:tab/>
      </w:r>
      <w:r w:rsidR="00411020" w:rsidRPr="009F0003">
        <w:rPr>
          <w:rFonts w:ascii="Arial" w:hAnsi="Arial" w:cs="Arial"/>
          <w:sz w:val="20"/>
        </w:rPr>
        <w:t>C</w:t>
      </w:r>
      <w:r w:rsidRPr="009F0003">
        <w:rPr>
          <w:rFonts w:ascii="Arial" w:hAnsi="Arial" w:cs="Arial"/>
          <w:sz w:val="20"/>
        </w:rPr>
        <w:t>onflict with or violate any judgment, order, writ, injunction or decree binding on Guarantor.</w:t>
      </w:r>
    </w:p>
    <w:p w14:paraId="20BC4E9C" w14:textId="77777777" w:rsidR="009F600C" w:rsidRPr="009F0003" w:rsidRDefault="004465F7" w:rsidP="004465F7">
      <w:pPr>
        <w:pStyle w:val="NotesList"/>
        <w:numPr>
          <w:ilvl w:val="0"/>
          <w:numId w:val="0"/>
        </w:numPr>
        <w:ind w:left="720"/>
        <w:jc w:val="left"/>
        <w:rPr>
          <w:rFonts w:ascii="Arial" w:hAnsi="Arial" w:cs="Arial"/>
          <w:sz w:val="20"/>
        </w:rPr>
      </w:pPr>
      <w:r w:rsidRPr="009F0003">
        <w:rPr>
          <w:rFonts w:ascii="Arial" w:hAnsi="Arial" w:cs="Arial"/>
          <w:b/>
          <w:sz w:val="20"/>
          <w:highlight w:val="yellow"/>
        </w:rPr>
        <w:t xml:space="preserve">[from counsel for </w:t>
      </w:r>
      <w:r w:rsidRPr="009F0003">
        <w:rPr>
          <w:rFonts w:ascii="Arial" w:hAnsi="Arial" w:cs="Arial"/>
          <w:b/>
          <w:sz w:val="20"/>
          <w:highlight w:val="yellow"/>
          <w:u w:val="single"/>
        </w:rPr>
        <w:t>Property Jurisdiction</w:t>
      </w:r>
      <w:r w:rsidRPr="009F0003">
        <w:rPr>
          <w:rFonts w:ascii="Arial" w:hAnsi="Arial" w:cs="Arial"/>
          <w:b/>
          <w:sz w:val="20"/>
          <w:highlight w:val="yellow"/>
        </w:rPr>
        <w:t xml:space="preserve"> and, if Guarantor is not an individual, from counsel for </w:t>
      </w:r>
      <w:r w:rsidRPr="009F0003">
        <w:rPr>
          <w:rFonts w:ascii="Arial" w:hAnsi="Arial" w:cs="Arial"/>
          <w:b/>
          <w:sz w:val="20"/>
          <w:highlight w:val="yellow"/>
          <w:u w:val="single"/>
        </w:rPr>
        <w:t>State of Organization</w:t>
      </w:r>
      <w:r w:rsidRPr="009F0003">
        <w:rPr>
          <w:rFonts w:ascii="Arial" w:hAnsi="Arial" w:cs="Arial"/>
          <w:b/>
          <w:sz w:val="20"/>
          <w:highlight w:val="yellow"/>
        </w:rPr>
        <w:t>]</w:t>
      </w:r>
    </w:p>
    <w:p w14:paraId="73208C2A" w14:textId="77777777" w:rsidR="0062369A" w:rsidRPr="009F0003" w:rsidRDefault="00B92954" w:rsidP="009F600C">
      <w:pPr>
        <w:pStyle w:val="NotesList"/>
        <w:numPr>
          <w:ilvl w:val="0"/>
          <w:numId w:val="0"/>
        </w:numPr>
        <w:spacing w:before="0"/>
        <w:ind w:left="1440" w:hanging="720"/>
        <w:jc w:val="left"/>
        <w:rPr>
          <w:rFonts w:ascii="Arial" w:hAnsi="Arial" w:cs="Arial"/>
          <w:sz w:val="20"/>
        </w:rPr>
      </w:pPr>
      <w:r w:rsidRPr="009F0003">
        <w:rPr>
          <w:rFonts w:ascii="Arial" w:hAnsi="Arial" w:cs="Arial"/>
          <w:sz w:val="20"/>
        </w:rPr>
        <w:t>9.</w:t>
      </w:r>
      <w:r w:rsidRPr="009F0003">
        <w:rPr>
          <w:rFonts w:ascii="Arial" w:hAnsi="Arial" w:cs="Arial"/>
          <w:sz w:val="20"/>
        </w:rPr>
        <w:tab/>
      </w:r>
      <w:r w:rsidR="0062369A" w:rsidRPr="009F0003">
        <w:rPr>
          <w:rFonts w:ascii="Arial" w:hAnsi="Arial" w:cs="Arial"/>
          <w:sz w:val="20"/>
        </w:rPr>
        <w:t>We have no Actual Knowledge of any material pending or threatened lawsuits, claims or criminal proceedings against Guarantor.</w:t>
      </w:r>
    </w:p>
    <w:p w14:paraId="42AE0AC3" w14:textId="77777777" w:rsidR="009F600C" w:rsidRPr="009F0003" w:rsidRDefault="009F600C" w:rsidP="009F600C">
      <w:pPr>
        <w:pStyle w:val="NotesList"/>
        <w:numPr>
          <w:ilvl w:val="0"/>
          <w:numId w:val="0"/>
        </w:numPr>
        <w:spacing w:before="0"/>
        <w:ind w:left="1440" w:hanging="720"/>
        <w:jc w:val="left"/>
        <w:rPr>
          <w:rFonts w:ascii="Arial" w:hAnsi="Arial" w:cs="Arial"/>
          <w:sz w:val="20"/>
        </w:rPr>
      </w:pPr>
    </w:p>
    <w:p w14:paraId="29DFBD13" w14:textId="77777777" w:rsidR="009F600C" w:rsidRPr="009F0003" w:rsidRDefault="009F600C" w:rsidP="009F600C">
      <w:pPr>
        <w:pStyle w:val="NotesList"/>
        <w:numPr>
          <w:ilvl w:val="0"/>
          <w:numId w:val="0"/>
        </w:numPr>
        <w:spacing w:before="0"/>
        <w:ind w:left="1440" w:hanging="720"/>
        <w:jc w:val="left"/>
        <w:rPr>
          <w:rFonts w:ascii="Arial" w:hAnsi="Arial" w:cs="Arial"/>
          <w:sz w:val="20"/>
        </w:rPr>
      </w:pPr>
      <w:r w:rsidRPr="009F0003">
        <w:rPr>
          <w:rFonts w:ascii="Arial" w:hAnsi="Arial" w:cs="Arial"/>
          <w:b/>
          <w:sz w:val="20"/>
          <w:highlight w:val="yellow"/>
        </w:rPr>
        <w:t xml:space="preserve">[from counsel for </w:t>
      </w:r>
      <w:r w:rsidR="00207DFD" w:rsidRPr="009F0003">
        <w:rPr>
          <w:rFonts w:ascii="Arial" w:hAnsi="Arial" w:cs="Arial"/>
          <w:b/>
          <w:sz w:val="20"/>
          <w:highlight w:val="yellow"/>
          <w:u w:val="single"/>
        </w:rPr>
        <w:t>Property Jurisdiction</w:t>
      </w:r>
      <w:r w:rsidRPr="009F0003">
        <w:rPr>
          <w:rFonts w:ascii="Arial" w:hAnsi="Arial" w:cs="Arial"/>
          <w:b/>
          <w:sz w:val="20"/>
          <w:highlight w:val="yellow"/>
          <w:u w:val="single"/>
        </w:rPr>
        <w:t>]</w:t>
      </w:r>
    </w:p>
    <w:p w14:paraId="07653A67" w14:textId="77777777" w:rsidR="0062369A" w:rsidRPr="009F0003" w:rsidRDefault="00B92954" w:rsidP="009F600C">
      <w:pPr>
        <w:pStyle w:val="NotesList"/>
        <w:numPr>
          <w:ilvl w:val="0"/>
          <w:numId w:val="0"/>
        </w:numPr>
        <w:spacing w:before="0"/>
        <w:ind w:left="1440" w:hanging="720"/>
        <w:jc w:val="left"/>
        <w:rPr>
          <w:rFonts w:ascii="Arial" w:hAnsi="Arial" w:cs="Arial"/>
          <w:sz w:val="20"/>
        </w:rPr>
      </w:pPr>
      <w:r w:rsidRPr="009F0003">
        <w:rPr>
          <w:rFonts w:ascii="Arial" w:hAnsi="Arial" w:cs="Arial"/>
          <w:sz w:val="20"/>
        </w:rPr>
        <w:t>10.</w:t>
      </w:r>
      <w:r w:rsidRPr="009F0003">
        <w:rPr>
          <w:rFonts w:ascii="Arial" w:hAnsi="Arial" w:cs="Arial"/>
          <w:b/>
          <w:sz w:val="20"/>
        </w:rPr>
        <w:tab/>
      </w:r>
      <w:r w:rsidR="00285792" w:rsidRPr="009F0003">
        <w:rPr>
          <w:rFonts w:ascii="Arial" w:hAnsi="Arial" w:cs="Arial"/>
          <w:b/>
          <w:sz w:val="20"/>
          <w:highlight w:val="yellow"/>
        </w:rPr>
        <w:t xml:space="preserve">[IF GUARANTOR IS AN ENTITY, </w:t>
      </w:r>
      <w:r w:rsidRPr="009F0003">
        <w:rPr>
          <w:rFonts w:ascii="Arial" w:hAnsi="Arial" w:cs="Arial"/>
          <w:b/>
          <w:sz w:val="20"/>
          <w:highlight w:val="yellow"/>
        </w:rPr>
        <w:t>REPLACE OPINION 10 WITH “Reserved.”</w:t>
      </w:r>
      <w:r w:rsidR="00285792" w:rsidRPr="009F0003">
        <w:rPr>
          <w:rFonts w:ascii="Arial" w:hAnsi="Arial" w:cs="Arial"/>
          <w:b/>
          <w:sz w:val="20"/>
          <w:highlight w:val="yellow"/>
        </w:rPr>
        <w:t>]</w:t>
      </w:r>
      <w:r w:rsidRPr="009F0003">
        <w:rPr>
          <w:rFonts w:ascii="Arial" w:hAnsi="Arial" w:cs="Arial"/>
          <w:b/>
          <w:sz w:val="20"/>
        </w:rPr>
        <w:t xml:space="preserve"> </w:t>
      </w:r>
      <w:r w:rsidR="0062369A" w:rsidRPr="009F0003">
        <w:rPr>
          <w:rFonts w:ascii="Arial" w:hAnsi="Arial" w:cs="Arial"/>
          <w:sz w:val="20"/>
        </w:rPr>
        <w:t>Guarantor is not a foreign national</w:t>
      </w:r>
      <w:r w:rsidR="00E82BB9" w:rsidRPr="009F0003">
        <w:rPr>
          <w:rFonts w:ascii="Arial" w:hAnsi="Arial" w:cs="Arial"/>
          <w:sz w:val="20"/>
        </w:rPr>
        <w:t xml:space="preserve">. </w:t>
      </w:r>
      <w:r w:rsidR="0062369A" w:rsidRPr="009F0003">
        <w:rPr>
          <w:rFonts w:ascii="Arial" w:hAnsi="Arial" w:cs="Arial"/>
          <w:sz w:val="20"/>
        </w:rPr>
        <w:t>For purposes of this opinion, a “foreign national” mean</w:t>
      </w:r>
      <w:r w:rsidR="00EE2579" w:rsidRPr="009F0003">
        <w:rPr>
          <w:rFonts w:ascii="Arial" w:hAnsi="Arial" w:cs="Arial"/>
          <w:sz w:val="20"/>
        </w:rPr>
        <w:t>s</w:t>
      </w:r>
      <w:r w:rsidR="0062369A" w:rsidRPr="009F0003">
        <w:rPr>
          <w:rFonts w:ascii="Arial" w:hAnsi="Arial" w:cs="Arial"/>
          <w:sz w:val="20"/>
        </w:rPr>
        <w:t xml:space="preserve"> a person who is not a citizen or a national of the United States</w:t>
      </w:r>
      <w:r w:rsidR="00E82BB9" w:rsidRPr="009F0003">
        <w:rPr>
          <w:rFonts w:ascii="Arial" w:hAnsi="Arial" w:cs="Arial"/>
          <w:sz w:val="20"/>
        </w:rPr>
        <w:t xml:space="preserve">. </w:t>
      </w:r>
    </w:p>
    <w:p w14:paraId="517E333F" w14:textId="77777777" w:rsidR="00A75987" w:rsidRPr="009F0003" w:rsidRDefault="00A75987" w:rsidP="009758B4">
      <w:pPr>
        <w:pStyle w:val="Heading1"/>
        <w:numPr>
          <w:ilvl w:val="0"/>
          <w:numId w:val="0"/>
        </w:numPr>
        <w:jc w:val="center"/>
        <w:rPr>
          <w:rFonts w:ascii="Arial" w:hAnsi="Arial" w:cs="Arial"/>
          <w:b/>
          <w:sz w:val="20"/>
        </w:rPr>
      </w:pPr>
    </w:p>
    <w:p w14:paraId="7180C9B5" w14:textId="77777777" w:rsidR="0062369A" w:rsidRPr="009F0003" w:rsidRDefault="0062369A" w:rsidP="009758B4">
      <w:pPr>
        <w:pStyle w:val="Heading1"/>
        <w:numPr>
          <w:ilvl w:val="0"/>
          <w:numId w:val="0"/>
        </w:numPr>
        <w:jc w:val="center"/>
        <w:rPr>
          <w:rFonts w:ascii="Arial" w:hAnsi="Arial" w:cs="Arial"/>
          <w:b/>
          <w:sz w:val="20"/>
        </w:rPr>
      </w:pPr>
      <w:r w:rsidRPr="009F0003">
        <w:rPr>
          <w:rFonts w:ascii="Arial" w:hAnsi="Arial" w:cs="Arial"/>
          <w:b/>
          <w:sz w:val="20"/>
        </w:rPr>
        <w:t>QUALIFICATIONS</w:t>
      </w:r>
    </w:p>
    <w:p w14:paraId="74C70C14" w14:textId="77777777" w:rsidR="0062369A" w:rsidRPr="009F0003" w:rsidRDefault="0062369A" w:rsidP="008A61EA">
      <w:pPr>
        <w:rPr>
          <w:rFonts w:ascii="Arial" w:hAnsi="Arial" w:cs="Arial"/>
          <w:sz w:val="20"/>
        </w:rPr>
      </w:pPr>
    </w:p>
    <w:p w14:paraId="132747B1" w14:textId="77777777" w:rsidR="0062369A" w:rsidRPr="009F0003" w:rsidRDefault="0062369A" w:rsidP="008A61EA">
      <w:pPr>
        <w:rPr>
          <w:rFonts w:ascii="Arial" w:hAnsi="Arial" w:cs="Arial"/>
          <w:sz w:val="20"/>
        </w:rPr>
      </w:pPr>
      <w:r w:rsidRPr="009F0003">
        <w:rPr>
          <w:rFonts w:ascii="Arial" w:hAnsi="Arial" w:cs="Arial"/>
          <w:sz w:val="20"/>
        </w:rPr>
        <w:t xml:space="preserve">Notwithstanding any provision in this </w:t>
      </w:r>
      <w:r w:rsidR="0069169E" w:rsidRPr="009F0003">
        <w:rPr>
          <w:rFonts w:ascii="Arial" w:hAnsi="Arial" w:cs="Arial"/>
          <w:sz w:val="20"/>
        </w:rPr>
        <w:t>opinion letter</w:t>
      </w:r>
      <w:r w:rsidRPr="009F0003">
        <w:rPr>
          <w:rFonts w:ascii="Arial" w:hAnsi="Arial" w:cs="Arial"/>
          <w:sz w:val="20"/>
        </w:rPr>
        <w:t xml:space="preserve"> to the contrary, each of the opinions and confirmations set forth in this </w:t>
      </w:r>
      <w:r w:rsidR="0069169E" w:rsidRPr="009F0003">
        <w:rPr>
          <w:rFonts w:ascii="Arial" w:hAnsi="Arial" w:cs="Arial"/>
          <w:sz w:val="20"/>
        </w:rPr>
        <w:t>opinion letter</w:t>
      </w:r>
      <w:r w:rsidRPr="009F0003">
        <w:rPr>
          <w:rFonts w:ascii="Arial" w:hAnsi="Arial" w:cs="Arial"/>
          <w:sz w:val="20"/>
        </w:rPr>
        <w:t xml:space="preserve"> is subject to the following additional qualifications:</w:t>
      </w:r>
    </w:p>
    <w:p w14:paraId="64F5FE7B" w14:textId="77777777" w:rsidR="0062369A" w:rsidRPr="009F0003" w:rsidRDefault="0062369A" w:rsidP="008A61EA">
      <w:pPr>
        <w:rPr>
          <w:rFonts w:ascii="Arial" w:hAnsi="Arial" w:cs="Arial"/>
          <w:sz w:val="20"/>
        </w:rPr>
      </w:pPr>
    </w:p>
    <w:p w14:paraId="4C30A2D4" w14:textId="77777777" w:rsidR="008F4630" w:rsidRPr="009F0003" w:rsidRDefault="0062369A" w:rsidP="008F4630">
      <w:pPr>
        <w:pStyle w:val="Heading2"/>
        <w:numPr>
          <w:ilvl w:val="0"/>
          <w:numId w:val="0"/>
        </w:numPr>
        <w:spacing w:before="0"/>
        <w:jc w:val="left"/>
        <w:rPr>
          <w:rFonts w:ascii="Arial" w:hAnsi="Arial" w:cs="Arial"/>
          <w:sz w:val="20"/>
        </w:rPr>
      </w:pPr>
      <w:r w:rsidRPr="009F0003">
        <w:rPr>
          <w:rFonts w:ascii="Arial" w:hAnsi="Arial" w:cs="Arial"/>
          <w:sz w:val="20"/>
          <w:u w:val="single"/>
        </w:rPr>
        <w:t>Exclusions</w:t>
      </w:r>
      <w:r w:rsidRPr="009F0003">
        <w:rPr>
          <w:rFonts w:ascii="Arial" w:hAnsi="Arial" w:cs="Arial"/>
          <w:sz w:val="20"/>
        </w:rPr>
        <w:t>.</w:t>
      </w:r>
    </w:p>
    <w:p w14:paraId="00E3794F" w14:textId="77777777" w:rsidR="008F4630" w:rsidRPr="009F0003" w:rsidRDefault="008F4630" w:rsidP="008F4630">
      <w:pPr>
        <w:pStyle w:val="Heading2"/>
        <w:numPr>
          <w:ilvl w:val="0"/>
          <w:numId w:val="0"/>
        </w:numPr>
        <w:spacing w:before="0"/>
        <w:jc w:val="left"/>
        <w:rPr>
          <w:rFonts w:ascii="Arial" w:hAnsi="Arial" w:cs="Arial"/>
          <w:sz w:val="20"/>
        </w:rPr>
      </w:pPr>
    </w:p>
    <w:p w14:paraId="31B17A75" w14:textId="77777777" w:rsidR="0062369A" w:rsidRPr="009F0003" w:rsidRDefault="0062369A" w:rsidP="00F6324F">
      <w:pPr>
        <w:pStyle w:val="Heading2"/>
        <w:numPr>
          <w:ilvl w:val="0"/>
          <w:numId w:val="0"/>
        </w:numPr>
        <w:spacing w:before="0"/>
        <w:jc w:val="left"/>
        <w:rPr>
          <w:rFonts w:ascii="Arial" w:hAnsi="Arial" w:cs="Arial"/>
          <w:sz w:val="20"/>
        </w:rPr>
      </w:pPr>
      <w:r w:rsidRPr="009F0003">
        <w:rPr>
          <w:rFonts w:ascii="Arial" w:hAnsi="Arial" w:cs="Arial"/>
          <w:sz w:val="20"/>
        </w:rPr>
        <w:lastRenderedPageBreak/>
        <w:t xml:space="preserve">No opinions should be implied beyond those expressly stated in this </w:t>
      </w:r>
      <w:r w:rsidR="0069169E" w:rsidRPr="009F0003">
        <w:rPr>
          <w:rFonts w:ascii="Arial" w:hAnsi="Arial" w:cs="Arial"/>
          <w:sz w:val="20"/>
        </w:rPr>
        <w:t>opinion letter</w:t>
      </w:r>
      <w:r w:rsidR="00E82BB9" w:rsidRPr="009F0003">
        <w:rPr>
          <w:rFonts w:ascii="Arial" w:hAnsi="Arial" w:cs="Arial"/>
          <w:sz w:val="20"/>
        </w:rPr>
        <w:t xml:space="preserve">. </w:t>
      </w:r>
      <w:r w:rsidRPr="009F0003">
        <w:rPr>
          <w:rFonts w:ascii="Arial" w:hAnsi="Arial" w:cs="Arial"/>
          <w:sz w:val="20"/>
        </w:rPr>
        <w:t xml:space="preserve">Without limiting the generality of the preceding sentence, unless explicitly addressed in this </w:t>
      </w:r>
      <w:r w:rsidR="0069169E" w:rsidRPr="009F0003">
        <w:rPr>
          <w:rFonts w:ascii="Arial" w:hAnsi="Arial" w:cs="Arial"/>
          <w:sz w:val="20"/>
        </w:rPr>
        <w:t>opinion letter</w:t>
      </w:r>
      <w:r w:rsidRPr="009F0003">
        <w:rPr>
          <w:rFonts w:ascii="Arial" w:hAnsi="Arial" w:cs="Arial"/>
          <w:sz w:val="20"/>
        </w:rPr>
        <w:t xml:space="preserve">, the opinions and confirmations set forth in this </w:t>
      </w:r>
      <w:r w:rsidR="0069169E" w:rsidRPr="009F0003">
        <w:rPr>
          <w:rFonts w:ascii="Arial" w:hAnsi="Arial" w:cs="Arial"/>
          <w:sz w:val="20"/>
        </w:rPr>
        <w:t>opinion letter</w:t>
      </w:r>
      <w:r w:rsidRPr="009F0003">
        <w:rPr>
          <w:rFonts w:ascii="Arial" w:hAnsi="Arial" w:cs="Arial"/>
          <w:sz w:val="20"/>
        </w:rPr>
        <w:t xml:space="preserve"> do not address </w:t>
      </w:r>
      <w:r w:rsidR="00EE2579" w:rsidRPr="009F0003">
        <w:rPr>
          <w:rFonts w:ascii="Arial" w:hAnsi="Arial" w:cs="Arial"/>
          <w:sz w:val="20"/>
        </w:rPr>
        <w:t xml:space="preserve">and we specifically express no opinion with respect to </w:t>
      </w:r>
      <w:r w:rsidRPr="009F0003">
        <w:rPr>
          <w:rFonts w:ascii="Arial" w:hAnsi="Arial" w:cs="Arial"/>
          <w:sz w:val="20"/>
        </w:rPr>
        <w:t>any of the following legal issues:</w:t>
      </w:r>
    </w:p>
    <w:p w14:paraId="00B39B2C" w14:textId="77777777" w:rsidR="00F6324F" w:rsidRPr="009F0003" w:rsidRDefault="00F6324F" w:rsidP="00F6324F">
      <w:pPr>
        <w:pStyle w:val="Heading2"/>
        <w:numPr>
          <w:ilvl w:val="0"/>
          <w:numId w:val="0"/>
        </w:numPr>
        <w:spacing w:before="0"/>
        <w:jc w:val="left"/>
        <w:rPr>
          <w:rFonts w:ascii="Arial" w:hAnsi="Arial" w:cs="Arial"/>
          <w:sz w:val="20"/>
        </w:rPr>
      </w:pPr>
    </w:p>
    <w:p w14:paraId="05549C99" w14:textId="77777777" w:rsidR="00F6324F" w:rsidRPr="009F0003" w:rsidRDefault="00F6324F" w:rsidP="00F6324F">
      <w:pPr>
        <w:pStyle w:val="Heading3"/>
        <w:numPr>
          <w:ilvl w:val="0"/>
          <w:numId w:val="18"/>
        </w:numPr>
        <w:overflowPunct/>
        <w:autoSpaceDE/>
        <w:autoSpaceDN/>
        <w:adjustRightInd/>
        <w:spacing w:before="0" w:after="240"/>
        <w:jc w:val="left"/>
        <w:textAlignment w:val="auto"/>
        <w:rPr>
          <w:rFonts w:ascii="Arial" w:hAnsi="Arial" w:cs="Arial"/>
          <w:sz w:val="20"/>
        </w:rPr>
      </w:pPr>
      <w:r w:rsidRPr="009F0003">
        <w:rPr>
          <w:rFonts w:ascii="Arial" w:hAnsi="Arial" w:cs="Arial"/>
          <w:sz w:val="20"/>
        </w:rPr>
        <w:t xml:space="preserve">securities laws and regulations administered by the Securities and Exchange Commission, state “Blue Sky” laws and regulations, and laws and regulations relating to commodity (and other) futures and indices and other similar </w:t>
      </w:r>
      <w:proofErr w:type="gramStart"/>
      <w:r w:rsidRPr="009F0003">
        <w:rPr>
          <w:rFonts w:ascii="Arial" w:hAnsi="Arial" w:cs="Arial"/>
          <w:sz w:val="20"/>
        </w:rPr>
        <w:t>instruments;</w:t>
      </w:r>
      <w:proofErr w:type="gramEnd"/>
    </w:p>
    <w:p w14:paraId="1A085EDB" w14:textId="77777777" w:rsidR="0062369A" w:rsidRPr="009F0003" w:rsidRDefault="0062369A" w:rsidP="00F6324F">
      <w:pPr>
        <w:pStyle w:val="Heading3"/>
        <w:numPr>
          <w:ilvl w:val="0"/>
          <w:numId w:val="18"/>
        </w:numPr>
        <w:overflowPunct/>
        <w:autoSpaceDE/>
        <w:autoSpaceDN/>
        <w:adjustRightInd/>
        <w:spacing w:before="0" w:after="240"/>
        <w:jc w:val="left"/>
        <w:textAlignment w:val="auto"/>
        <w:rPr>
          <w:rFonts w:ascii="Arial" w:hAnsi="Arial" w:cs="Arial"/>
          <w:sz w:val="20"/>
        </w:rPr>
      </w:pPr>
      <w:r w:rsidRPr="009F0003">
        <w:rPr>
          <w:rFonts w:ascii="Arial" w:hAnsi="Arial" w:cs="Arial"/>
          <w:sz w:val="20"/>
        </w:rPr>
        <w:t xml:space="preserve">Federal Reserve Board margin </w:t>
      </w:r>
      <w:proofErr w:type="gramStart"/>
      <w:r w:rsidRPr="009F0003">
        <w:rPr>
          <w:rFonts w:ascii="Arial" w:hAnsi="Arial" w:cs="Arial"/>
          <w:sz w:val="20"/>
        </w:rPr>
        <w:t>regulations;</w:t>
      </w:r>
      <w:proofErr w:type="gramEnd"/>
    </w:p>
    <w:p w14:paraId="4E2BC6E7" w14:textId="77777777" w:rsidR="0062369A" w:rsidRPr="009F0003" w:rsidRDefault="0062369A" w:rsidP="008A61EA">
      <w:pPr>
        <w:pStyle w:val="Heading3"/>
        <w:numPr>
          <w:ilvl w:val="0"/>
          <w:numId w:val="18"/>
        </w:numPr>
        <w:overflowPunct/>
        <w:autoSpaceDE/>
        <w:autoSpaceDN/>
        <w:adjustRightInd/>
        <w:spacing w:before="0" w:after="240"/>
        <w:jc w:val="left"/>
        <w:textAlignment w:val="auto"/>
        <w:rPr>
          <w:rFonts w:ascii="Arial" w:hAnsi="Arial" w:cs="Arial"/>
          <w:sz w:val="20"/>
        </w:rPr>
      </w:pPr>
      <w:r w:rsidRPr="009F0003">
        <w:rPr>
          <w:rFonts w:ascii="Arial" w:hAnsi="Arial" w:cs="Arial"/>
          <w:sz w:val="20"/>
        </w:rPr>
        <w:t>pension and employee benefit laws and regulations (</w:t>
      </w:r>
      <w:r w:rsidRPr="009F0003">
        <w:rPr>
          <w:rFonts w:ascii="Arial" w:hAnsi="Arial" w:cs="Arial"/>
          <w:i/>
          <w:sz w:val="20"/>
        </w:rPr>
        <w:t>e.g.</w:t>
      </w:r>
      <w:r w:rsidRPr="009F0003">
        <w:rPr>
          <w:rFonts w:ascii="Arial" w:hAnsi="Arial" w:cs="Arial"/>
          <w:sz w:val="20"/>
        </w:rPr>
        <w:t>, ERISA</w:t>
      </w:r>
      <w:proofErr w:type="gramStart"/>
      <w:r w:rsidRPr="009F0003">
        <w:rPr>
          <w:rFonts w:ascii="Arial" w:hAnsi="Arial" w:cs="Arial"/>
          <w:sz w:val="20"/>
        </w:rPr>
        <w:t>);</w:t>
      </w:r>
      <w:proofErr w:type="gramEnd"/>
      <w:r w:rsidRPr="009F0003">
        <w:rPr>
          <w:rFonts w:ascii="Arial" w:hAnsi="Arial" w:cs="Arial"/>
          <w:sz w:val="20"/>
        </w:rPr>
        <w:t xml:space="preserve"> </w:t>
      </w:r>
    </w:p>
    <w:p w14:paraId="007A6BD9" w14:textId="77777777" w:rsidR="0062369A" w:rsidRPr="009F0003" w:rsidRDefault="0062369A" w:rsidP="008A61EA">
      <w:pPr>
        <w:pStyle w:val="Heading3"/>
        <w:numPr>
          <w:ilvl w:val="0"/>
          <w:numId w:val="18"/>
        </w:numPr>
        <w:overflowPunct/>
        <w:autoSpaceDE/>
        <w:autoSpaceDN/>
        <w:adjustRightInd/>
        <w:spacing w:before="0" w:after="240"/>
        <w:jc w:val="left"/>
        <w:textAlignment w:val="auto"/>
        <w:rPr>
          <w:rFonts w:ascii="Arial" w:hAnsi="Arial" w:cs="Arial"/>
          <w:sz w:val="20"/>
        </w:rPr>
      </w:pPr>
      <w:r w:rsidRPr="009F0003">
        <w:rPr>
          <w:rFonts w:ascii="Arial" w:hAnsi="Arial" w:cs="Arial"/>
          <w:sz w:val="20"/>
        </w:rPr>
        <w:t xml:space="preserve">antitrust and unfair competition laws and </w:t>
      </w:r>
      <w:proofErr w:type="gramStart"/>
      <w:r w:rsidRPr="009F0003">
        <w:rPr>
          <w:rFonts w:ascii="Arial" w:hAnsi="Arial" w:cs="Arial"/>
          <w:sz w:val="20"/>
        </w:rPr>
        <w:t>regulations;</w:t>
      </w:r>
      <w:proofErr w:type="gramEnd"/>
    </w:p>
    <w:p w14:paraId="7388229E" w14:textId="77777777" w:rsidR="0062369A" w:rsidRPr="009F0003" w:rsidRDefault="0062369A" w:rsidP="008A61EA">
      <w:pPr>
        <w:pStyle w:val="Heading3"/>
        <w:numPr>
          <w:ilvl w:val="0"/>
          <w:numId w:val="18"/>
        </w:numPr>
        <w:overflowPunct/>
        <w:autoSpaceDE/>
        <w:autoSpaceDN/>
        <w:adjustRightInd/>
        <w:spacing w:before="0" w:after="240"/>
        <w:jc w:val="left"/>
        <w:textAlignment w:val="auto"/>
        <w:rPr>
          <w:rFonts w:ascii="Arial" w:hAnsi="Arial" w:cs="Arial"/>
          <w:sz w:val="20"/>
        </w:rPr>
      </w:pPr>
      <w:r w:rsidRPr="009F0003">
        <w:rPr>
          <w:rFonts w:ascii="Arial" w:hAnsi="Arial" w:cs="Arial"/>
          <w:sz w:val="20"/>
        </w:rPr>
        <w:t>laws and regulations concerning filing and notice requirements (</w:t>
      </w:r>
      <w:r w:rsidRPr="009F0003">
        <w:rPr>
          <w:rFonts w:ascii="Arial" w:hAnsi="Arial" w:cs="Arial"/>
          <w:i/>
          <w:sz w:val="20"/>
        </w:rPr>
        <w:t>e.g.</w:t>
      </w:r>
      <w:r w:rsidRPr="009F0003">
        <w:rPr>
          <w:rFonts w:ascii="Arial" w:hAnsi="Arial" w:cs="Arial"/>
          <w:sz w:val="20"/>
        </w:rPr>
        <w:t>, Hart-Scott-</w:t>
      </w:r>
      <w:proofErr w:type="spellStart"/>
      <w:r w:rsidRPr="009F0003">
        <w:rPr>
          <w:rFonts w:ascii="Arial" w:hAnsi="Arial" w:cs="Arial"/>
          <w:sz w:val="20"/>
        </w:rPr>
        <w:t>Rodino</w:t>
      </w:r>
      <w:proofErr w:type="spellEnd"/>
      <w:r w:rsidRPr="009F0003">
        <w:rPr>
          <w:rFonts w:ascii="Arial" w:hAnsi="Arial" w:cs="Arial"/>
          <w:sz w:val="20"/>
        </w:rPr>
        <w:t xml:space="preserve"> and Exon-Florio), other than requirements applicable to charter-related documents such as a certificate of </w:t>
      </w:r>
      <w:proofErr w:type="gramStart"/>
      <w:r w:rsidRPr="009F0003">
        <w:rPr>
          <w:rFonts w:ascii="Arial" w:hAnsi="Arial" w:cs="Arial"/>
          <w:sz w:val="20"/>
        </w:rPr>
        <w:t>merger;</w:t>
      </w:r>
      <w:proofErr w:type="gramEnd"/>
    </w:p>
    <w:p w14:paraId="48A50FD8" w14:textId="77777777" w:rsidR="0062369A" w:rsidRPr="009F0003" w:rsidRDefault="0062369A" w:rsidP="008A61EA">
      <w:pPr>
        <w:pStyle w:val="Heading3"/>
        <w:numPr>
          <w:ilvl w:val="0"/>
          <w:numId w:val="18"/>
        </w:numPr>
        <w:overflowPunct/>
        <w:autoSpaceDE/>
        <w:autoSpaceDN/>
        <w:adjustRightInd/>
        <w:spacing w:before="0" w:after="240"/>
        <w:jc w:val="left"/>
        <w:textAlignment w:val="auto"/>
        <w:rPr>
          <w:rFonts w:ascii="Arial" w:hAnsi="Arial" w:cs="Arial"/>
          <w:sz w:val="20"/>
        </w:rPr>
      </w:pPr>
      <w:r w:rsidRPr="009F0003">
        <w:rPr>
          <w:rFonts w:ascii="Arial" w:hAnsi="Arial" w:cs="Arial"/>
          <w:sz w:val="20"/>
        </w:rPr>
        <w:t xml:space="preserve">compliance with fiduciary duty </w:t>
      </w:r>
      <w:proofErr w:type="gramStart"/>
      <w:r w:rsidRPr="009F0003">
        <w:rPr>
          <w:rFonts w:ascii="Arial" w:hAnsi="Arial" w:cs="Arial"/>
          <w:sz w:val="20"/>
        </w:rPr>
        <w:t>requirements;</w:t>
      </w:r>
      <w:proofErr w:type="gramEnd"/>
      <w:r w:rsidRPr="009F0003">
        <w:rPr>
          <w:rFonts w:ascii="Arial" w:hAnsi="Arial" w:cs="Arial"/>
          <w:sz w:val="20"/>
        </w:rPr>
        <w:t xml:space="preserve"> </w:t>
      </w:r>
    </w:p>
    <w:p w14:paraId="7F5DAE00" w14:textId="77777777" w:rsidR="0062369A" w:rsidRPr="009F0003" w:rsidRDefault="0062369A" w:rsidP="008A61EA">
      <w:pPr>
        <w:pStyle w:val="Heading3"/>
        <w:numPr>
          <w:ilvl w:val="0"/>
          <w:numId w:val="18"/>
        </w:numPr>
        <w:overflowPunct/>
        <w:autoSpaceDE/>
        <w:autoSpaceDN/>
        <w:adjustRightInd/>
        <w:spacing w:before="0" w:after="240"/>
        <w:jc w:val="left"/>
        <w:textAlignment w:val="auto"/>
        <w:rPr>
          <w:rFonts w:ascii="Arial" w:hAnsi="Arial" w:cs="Arial"/>
          <w:sz w:val="20"/>
        </w:rPr>
      </w:pPr>
      <w:r w:rsidRPr="009F0003">
        <w:rPr>
          <w:rFonts w:ascii="Arial" w:hAnsi="Arial" w:cs="Arial"/>
          <w:sz w:val="20"/>
        </w:rPr>
        <w:t xml:space="preserve">environmental laws and </w:t>
      </w:r>
      <w:proofErr w:type="gramStart"/>
      <w:r w:rsidRPr="009F0003">
        <w:rPr>
          <w:rFonts w:ascii="Arial" w:hAnsi="Arial" w:cs="Arial"/>
          <w:sz w:val="20"/>
        </w:rPr>
        <w:t>regulations;</w:t>
      </w:r>
      <w:proofErr w:type="gramEnd"/>
    </w:p>
    <w:p w14:paraId="47E942B7" w14:textId="77777777" w:rsidR="0062369A" w:rsidRPr="009F0003" w:rsidRDefault="0062369A" w:rsidP="008A61EA">
      <w:pPr>
        <w:pStyle w:val="Heading3"/>
        <w:numPr>
          <w:ilvl w:val="0"/>
          <w:numId w:val="18"/>
        </w:numPr>
        <w:overflowPunct/>
        <w:autoSpaceDE/>
        <w:autoSpaceDN/>
        <w:adjustRightInd/>
        <w:spacing w:before="0" w:after="240"/>
        <w:jc w:val="left"/>
        <w:textAlignment w:val="auto"/>
        <w:rPr>
          <w:rFonts w:ascii="Arial" w:hAnsi="Arial" w:cs="Arial"/>
          <w:sz w:val="20"/>
        </w:rPr>
      </w:pPr>
      <w:r w:rsidRPr="009F0003">
        <w:rPr>
          <w:rFonts w:ascii="Arial" w:hAnsi="Arial" w:cs="Arial"/>
          <w:sz w:val="20"/>
        </w:rPr>
        <w:t xml:space="preserve">zoning, </w:t>
      </w:r>
      <w:r w:rsidR="002F1751" w:rsidRPr="009F0003">
        <w:rPr>
          <w:rFonts w:ascii="Arial" w:hAnsi="Arial" w:cs="Arial"/>
          <w:sz w:val="20"/>
        </w:rPr>
        <w:t xml:space="preserve">housing codes, </w:t>
      </w:r>
      <w:r w:rsidRPr="009F0003">
        <w:rPr>
          <w:rFonts w:ascii="Arial" w:hAnsi="Arial" w:cs="Arial"/>
          <w:sz w:val="20"/>
        </w:rPr>
        <w:t xml:space="preserve">land use, condominium, cooperative, subdivision and other development laws and </w:t>
      </w:r>
      <w:proofErr w:type="gramStart"/>
      <w:r w:rsidRPr="009F0003">
        <w:rPr>
          <w:rFonts w:ascii="Arial" w:hAnsi="Arial" w:cs="Arial"/>
          <w:sz w:val="20"/>
        </w:rPr>
        <w:t>regulations;</w:t>
      </w:r>
      <w:proofErr w:type="gramEnd"/>
      <w:r w:rsidRPr="009F0003">
        <w:rPr>
          <w:rFonts w:ascii="Arial" w:hAnsi="Arial" w:cs="Arial"/>
          <w:sz w:val="20"/>
        </w:rPr>
        <w:t xml:space="preserve"> </w:t>
      </w:r>
    </w:p>
    <w:p w14:paraId="5AB1451D" w14:textId="77777777" w:rsidR="0062369A" w:rsidRPr="009F0003" w:rsidRDefault="0062369A" w:rsidP="008A61EA">
      <w:pPr>
        <w:pStyle w:val="Heading3"/>
        <w:numPr>
          <w:ilvl w:val="0"/>
          <w:numId w:val="18"/>
        </w:numPr>
        <w:overflowPunct/>
        <w:autoSpaceDE/>
        <w:autoSpaceDN/>
        <w:adjustRightInd/>
        <w:spacing w:before="0" w:after="240"/>
        <w:jc w:val="left"/>
        <w:textAlignment w:val="auto"/>
        <w:rPr>
          <w:rFonts w:ascii="Arial" w:hAnsi="Arial" w:cs="Arial"/>
          <w:sz w:val="20"/>
        </w:rPr>
      </w:pPr>
      <w:r w:rsidRPr="009F0003">
        <w:rPr>
          <w:rFonts w:ascii="Arial" w:hAnsi="Arial" w:cs="Arial"/>
          <w:sz w:val="20"/>
        </w:rPr>
        <w:t xml:space="preserve">tax laws and </w:t>
      </w:r>
      <w:proofErr w:type="gramStart"/>
      <w:r w:rsidRPr="009F0003">
        <w:rPr>
          <w:rFonts w:ascii="Arial" w:hAnsi="Arial" w:cs="Arial"/>
          <w:sz w:val="20"/>
        </w:rPr>
        <w:t>regulations;</w:t>
      </w:r>
      <w:proofErr w:type="gramEnd"/>
    </w:p>
    <w:p w14:paraId="5DB5532F" w14:textId="77777777" w:rsidR="0062369A" w:rsidRPr="009F0003" w:rsidRDefault="0062369A" w:rsidP="008A61EA">
      <w:pPr>
        <w:pStyle w:val="Heading3"/>
        <w:numPr>
          <w:ilvl w:val="0"/>
          <w:numId w:val="18"/>
        </w:numPr>
        <w:overflowPunct/>
        <w:autoSpaceDE/>
        <w:autoSpaceDN/>
        <w:adjustRightInd/>
        <w:spacing w:before="0" w:after="240"/>
        <w:jc w:val="left"/>
        <w:textAlignment w:val="auto"/>
        <w:rPr>
          <w:rFonts w:ascii="Arial" w:hAnsi="Arial" w:cs="Arial"/>
          <w:sz w:val="20"/>
        </w:rPr>
      </w:pPr>
      <w:r w:rsidRPr="009F0003">
        <w:rPr>
          <w:rFonts w:ascii="Arial" w:hAnsi="Arial" w:cs="Arial"/>
          <w:sz w:val="20"/>
        </w:rPr>
        <w:t xml:space="preserve">patent, copyright and trademark, state trademark, and other Federal and state intellectual property laws and </w:t>
      </w:r>
      <w:proofErr w:type="gramStart"/>
      <w:r w:rsidRPr="009F0003">
        <w:rPr>
          <w:rFonts w:ascii="Arial" w:hAnsi="Arial" w:cs="Arial"/>
          <w:sz w:val="20"/>
        </w:rPr>
        <w:t>regulations;</w:t>
      </w:r>
      <w:proofErr w:type="gramEnd"/>
    </w:p>
    <w:p w14:paraId="10451043" w14:textId="77777777" w:rsidR="0062369A" w:rsidRPr="009F0003" w:rsidRDefault="0062369A" w:rsidP="008A61EA">
      <w:pPr>
        <w:pStyle w:val="Heading3"/>
        <w:numPr>
          <w:ilvl w:val="0"/>
          <w:numId w:val="18"/>
        </w:numPr>
        <w:overflowPunct/>
        <w:autoSpaceDE/>
        <w:autoSpaceDN/>
        <w:adjustRightInd/>
        <w:spacing w:before="0" w:after="240"/>
        <w:jc w:val="left"/>
        <w:textAlignment w:val="auto"/>
        <w:rPr>
          <w:rFonts w:ascii="Arial" w:hAnsi="Arial" w:cs="Arial"/>
          <w:sz w:val="20"/>
        </w:rPr>
      </w:pPr>
      <w:r w:rsidRPr="009F0003">
        <w:rPr>
          <w:rFonts w:ascii="Arial" w:hAnsi="Arial" w:cs="Arial"/>
          <w:sz w:val="20"/>
        </w:rPr>
        <w:t>racketeering laws and regulations (</w:t>
      </w:r>
      <w:r w:rsidRPr="009F0003">
        <w:rPr>
          <w:rFonts w:ascii="Arial" w:hAnsi="Arial" w:cs="Arial"/>
          <w:i/>
          <w:sz w:val="20"/>
        </w:rPr>
        <w:t>e.g.</w:t>
      </w:r>
      <w:r w:rsidRPr="009F0003">
        <w:rPr>
          <w:rFonts w:ascii="Arial" w:hAnsi="Arial" w:cs="Arial"/>
          <w:sz w:val="20"/>
        </w:rPr>
        <w:t>, RICO</w:t>
      </w:r>
      <w:proofErr w:type="gramStart"/>
      <w:r w:rsidRPr="009F0003">
        <w:rPr>
          <w:rFonts w:ascii="Arial" w:hAnsi="Arial" w:cs="Arial"/>
          <w:sz w:val="20"/>
        </w:rPr>
        <w:t>);</w:t>
      </w:r>
      <w:proofErr w:type="gramEnd"/>
      <w:r w:rsidRPr="009F0003">
        <w:rPr>
          <w:rFonts w:ascii="Arial" w:hAnsi="Arial" w:cs="Arial"/>
          <w:sz w:val="20"/>
        </w:rPr>
        <w:t xml:space="preserve"> </w:t>
      </w:r>
    </w:p>
    <w:p w14:paraId="448D9A2E" w14:textId="77777777" w:rsidR="0062369A" w:rsidRPr="009F0003" w:rsidRDefault="0062369A" w:rsidP="008A61EA">
      <w:pPr>
        <w:pStyle w:val="Heading3"/>
        <w:numPr>
          <w:ilvl w:val="0"/>
          <w:numId w:val="18"/>
        </w:numPr>
        <w:overflowPunct/>
        <w:autoSpaceDE/>
        <w:autoSpaceDN/>
        <w:adjustRightInd/>
        <w:spacing w:before="0" w:after="240"/>
        <w:jc w:val="left"/>
        <w:textAlignment w:val="auto"/>
        <w:rPr>
          <w:rFonts w:ascii="Arial" w:hAnsi="Arial" w:cs="Arial"/>
          <w:sz w:val="20"/>
        </w:rPr>
      </w:pPr>
      <w:r w:rsidRPr="009F0003">
        <w:rPr>
          <w:rFonts w:ascii="Arial" w:hAnsi="Arial" w:cs="Arial"/>
          <w:sz w:val="20"/>
        </w:rPr>
        <w:t>health and safety laws and regulations (</w:t>
      </w:r>
      <w:r w:rsidRPr="009F0003">
        <w:rPr>
          <w:rFonts w:ascii="Arial" w:hAnsi="Arial" w:cs="Arial"/>
          <w:i/>
          <w:sz w:val="20"/>
        </w:rPr>
        <w:t>e.g.</w:t>
      </w:r>
      <w:r w:rsidRPr="009F0003">
        <w:rPr>
          <w:rFonts w:ascii="Arial" w:hAnsi="Arial" w:cs="Arial"/>
          <w:sz w:val="20"/>
        </w:rPr>
        <w:t>, OSHA</w:t>
      </w:r>
      <w:proofErr w:type="gramStart"/>
      <w:r w:rsidRPr="009F0003">
        <w:rPr>
          <w:rFonts w:ascii="Arial" w:hAnsi="Arial" w:cs="Arial"/>
          <w:sz w:val="20"/>
        </w:rPr>
        <w:t>);</w:t>
      </w:r>
      <w:proofErr w:type="gramEnd"/>
      <w:r w:rsidRPr="009F0003">
        <w:rPr>
          <w:rFonts w:ascii="Arial" w:hAnsi="Arial" w:cs="Arial"/>
          <w:sz w:val="20"/>
        </w:rPr>
        <w:t xml:space="preserve"> </w:t>
      </w:r>
    </w:p>
    <w:p w14:paraId="0760A743" w14:textId="77777777" w:rsidR="0062369A" w:rsidRPr="009F0003" w:rsidRDefault="0062369A" w:rsidP="008A61EA">
      <w:pPr>
        <w:pStyle w:val="Heading3"/>
        <w:numPr>
          <w:ilvl w:val="0"/>
          <w:numId w:val="18"/>
        </w:numPr>
        <w:overflowPunct/>
        <w:autoSpaceDE/>
        <w:autoSpaceDN/>
        <w:adjustRightInd/>
        <w:spacing w:before="0" w:after="240"/>
        <w:jc w:val="left"/>
        <w:textAlignment w:val="auto"/>
        <w:rPr>
          <w:rFonts w:ascii="Arial" w:hAnsi="Arial" w:cs="Arial"/>
          <w:sz w:val="20"/>
        </w:rPr>
      </w:pPr>
      <w:r w:rsidRPr="009F0003">
        <w:rPr>
          <w:rFonts w:ascii="Arial" w:hAnsi="Arial" w:cs="Arial"/>
          <w:sz w:val="20"/>
        </w:rPr>
        <w:t xml:space="preserve">labor laws and </w:t>
      </w:r>
      <w:proofErr w:type="gramStart"/>
      <w:r w:rsidRPr="009F0003">
        <w:rPr>
          <w:rFonts w:ascii="Arial" w:hAnsi="Arial" w:cs="Arial"/>
          <w:sz w:val="20"/>
        </w:rPr>
        <w:t>regulations;</w:t>
      </w:r>
      <w:proofErr w:type="gramEnd"/>
    </w:p>
    <w:p w14:paraId="21FD72EF" w14:textId="77777777" w:rsidR="0062369A" w:rsidRPr="009F0003" w:rsidRDefault="0062369A" w:rsidP="008A61EA">
      <w:pPr>
        <w:pStyle w:val="Heading3"/>
        <w:numPr>
          <w:ilvl w:val="0"/>
          <w:numId w:val="18"/>
        </w:numPr>
        <w:overflowPunct/>
        <w:autoSpaceDE/>
        <w:autoSpaceDN/>
        <w:adjustRightInd/>
        <w:spacing w:before="0" w:after="240"/>
        <w:jc w:val="left"/>
        <w:textAlignment w:val="auto"/>
        <w:rPr>
          <w:rFonts w:ascii="Arial" w:hAnsi="Arial" w:cs="Arial"/>
          <w:sz w:val="20"/>
        </w:rPr>
      </w:pPr>
      <w:r w:rsidRPr="009F0003">
        <w:rPr>
          <w:rFonts w:ascii="Arial" w:hAnsi="Arial" w:cs="Arial"/>
          <w:sz w:val="20"/>
        </w:rPr>
        <w:t>laws, regulations and policies concerning (</w:t>
      </w:r>
      <w:r w:rsidR="00F6324F" w:rsidRPr="009F0003">
        <w:rPr>
          <w:rFonts w:ascii="Arial" w:hAnsi="Arial" w:cs="Arial"/>
          <w:sz w:val="20"/>
        </w:rPr>
        <w:t>A</w:t>
      </w:r>
      <w:r w:rsidRPr="009F0003">
        <w:rPr>
          <w:rFonts w:ascii="Arial" w:hAnsi="Arial" w:cs="Arial"/>
          <w:sz w:val="20"/>
        </w:rPr>
        <w:t>) national and local emergency, (</w:t>
      </w:r>
      <w:r w:rsidR="00F6324F" w:rsidRPr="009F0003">
        <w:rPr>
          <w:rFonts w:ascii="Arial" w:hAnsi="Arial" w:cs="Arial"/>
          <w:sz w:val="20"/>
        </w:rPr>
        <w:t>B</w:t>
      </w:r>
      <w:r w:rsidRPr="009F0003">
        <w:rPr>
          <w:rFonts w:ascii="Arial" w:hAnsi="Arial" w:cs="Arial"/>
          <w:sz w:val="20"/>
        </w:rPr>
        <w:t>) possible judicial deference to acts of sovereign states, and (</w:t>
      </w:r>
      <w:r w:rsidR="00F6324F" w:rsidRPr="009F0003">
        <w:rPr>
          <w:rFonts w:ascii="Arial" w:hAnsi="Arial" w:cs="Arial"/>
          <w:sz w:val="20"/>
        </w:rPr>
        <w:t>C</w:t>
      </w:r>
      <w:r w:rsidRPr="009F0003">
        <w:rPr>
          <w:rFonts w:ascii="Arial" w:hAnsi="Arial" w:cs="Arial"/>
          <w:sz w:val="20"/>
        </w:rPr>
        <w:t xml:space="preserve">) criminal and civil forfeiture </w:t>
      </w:r>
      <w:proofErr w:type="gramStart"/>
      <w:r w:rsidRPr="009F0003">
        <w:rPr>
          <w:rFonts w:ascii="Arial" w:hAnsi="Arial" w:cs="Arial"/>
          <w:sz w:val="20"/>
        </w:rPr>
        <w:t>laws;</w:t>
      </w:r>
      <w:proofErr w:type="gramEnd"/>
      <w:r w:rsidRPr="009F0003">
        <w:rPr>
          <w:rFonts w:ascii="Arial" w:hAnsi="Arial" w:cs="Arial"/>
          <w:sz w:val="20"/>
        </w:rPr>
        <w:t xml:space="preserve"> </w:t>
      </w:r>
    </w:p>
    <w:p w14:paraId="132EFA24" w14:textId="77777777" w:rsidR="0062369A" w:rsidRPr="009F0003" w:rsidRDefault="0062369A" w:rsidP="008A61EA">
      <w:pPr>
        <w:pStyle w:val="Heading3"/>
        <w:numPr>
          <w:ilvl w:val="0"/>
          <w:numId w:val="18"/>
        </w:numPr>
        <w:overflowPunct/>
        <w:autoSpaceDE/>
        <w:autoSpaceDN/>
        <w:adjustRightInd/>
        <w:spacing w:before="0" w:after="240"/>
        <w:jc w:val="left"/>
        <w:textAlignment w:val="auto"/>
        <w:rPr>
          <w:rFonts w:ascii="Arial" w:hAnsi="Arial" w:cs="Arial"/>
          <w:sz w:val="20"/>
        </w:rPr>
      </w:pPr>
      <w:r w:rsidRPr="009F0003">
        <w:rPr>
          <w:rFonts w:ascii="Arial" w:hAnsi="Arial" w:cs="Arial"/>
          <w:sz w:val="20"/>
        </w:rPr>
        <w:t xml:space="preserve">bulk transfer </w:t>
      </w:r>
      <w:proofErr w:type="gramStart"/>
      <w:r w:rsidRPr="009F0003">
        <w:rPr>
          <w:rFonts w:ascii="Arial" w:hAnsi="Arial" w:cs="Arial"/>
          <w:sz w:val="20"/>
        </w:rPr>
        <w:t>law;</w:t>
      </w:r>
      <w:proofErr w:type="gramEnd"/>
      <w:r w:rsidRPr="009F0003">
        <w:rPr>
          <w:rFonts w:ascii="Arial" w:hAnsi="Arial" w:cs="Arial"/>
          <w:sz w:val="20"/>
        </w:rPr>
        <w:t xml:space="preserve"> </w:t>
      </w:r>
    </w:p>
    <w:p w14:paraId="0C3EFD37" w14:textId="77777777" w:rsidR="0062369A" w:rsidRPr="009F0003" w:rsidRDefault="0062369A" w:rsidP="008A61EA">
      <w:pPr>
        <w:pStyle w:val="Heading3"/>
        <w:numPr>
          <w:ilvl w:val="0"/>
          <w:numId w:val="18"/>
        </w:numPr>
        <w:overflowPunct/>
        <w:autoSpaceDE/>
        <w:autoSpaceDN/>
        <w:adjustRightInd/>
        <w:spacing w:before="0" w:after="240"/>
        <w:jc w:val="left"/>
        <w:textAlignment w:val="auto"/>
        <w:rPr>
          <w:rFonts w:ascii="Arial" w:hAnsi="Arial" w:cs="Arial"/>
          <w:sz w:val="20"/>
        </w:rPr>
      </w:pPr>
      <w:r w:rsidRPr="009F0003">
        <w:rPr>
          <w:rFonts w:ascii="Arial" w:hAnsi="Arial" w:cs="Arial"/>
          <w:sz w:val="20"/>
        </w:rPr>
        <w:t xml:space="preserve">law concerning access by the disabled and building </w:t>
      </w:r>
      <w:proofErr w:type="gramStart"/>
      <w:r w:rsidRPr="009F0003">
        <w:rPr>
          <w:rFonts w:ascii="Arial" w:hAnsi="Arial" w:cs="Arial"/>
          <w:sz w:val="20"/>
        </w:rPr>
        <w:t>codes;</w:t>
      </w:r>
      <w:proofErr w:type="gramEnd"/>
      <w:r w:rsidRPr="009F0003">
        <w:rPr>
          <w:rFonts w:ascii="Arial" w:hAnsi="Arial" w:cs="Arial"/>
          <w:sz w:val="20"/>
        </w:rPr>
        <w:t xml:space="preserve"> </w:t>
      </w:r>
    </w:p>
    <w:p w14:paraId="6784DB0E" w14:textId="77777777" w:rsidR="0062369A" w:rsidRPr="009F0003" w:rsidRDefault="0062369A" w:rsidP="008A61EA">
      <w:pPr>
        <w:pStyle w:val="Heading3"/>
        <w:numPr>
          <w:ilvl w:val="0"/>
          <w:numId w:val="18"/>
        </w:numPr>
        <w:overflowPunct/>
        <w:autoSpaceDE/>
        <w:autoSpaceDN/>
        <w:adjustRightInd/>
        <w:spacing w:before="0" w:after="240"/>
        <w:jc w:val="left"/>
        <w:textAlignment w:val="auto"/>
        <w:rPr>
          <w:rFonts w:ascii="Arial" w:hAnsi="Arial" w:cs="Arial"/>
          <w:sz w:val="20"/>
        </w:rPr>
      </w:pPr>
      <w:r w:rsidRPr="009F0003">
        <w:rPr>
          <w:rFonts w:ascii="Arial" w:hAnsi="Arial" w:cs="Arial"/>
          <w:sz w:val="20"/>
        </w:rPr>
        <w:t>title to any property, the characterization of any property as real property, personal property or fixtures, or the accuracy or sufficiency of any description of collateral or other property; and</w:t>
      </w:r>
    </w:p>
    <w:p w14:paraId="6ED48B23" w14:textId="77777777" w:rsidR="0062369A" w:rsidRPr="009F0003" w:rsidRDefault="0062369A" w:rsidP="008A61EA">
      <w:pPr>
        <w:pStyle w:val="Heading3"/>
        <w:numPr>
          <w:ilvl w:val="0"/>
          <w:numId w:val="18"/>
        </w:numPr>
        <w:overflowPunct/>
        <w:autoSpaceDE/>
        <w:autoSpaceDN/>
        <w:adjustRightInd/>
        <w:spacing w:before="0" w:after="240"/>
        <w:jc w:val="left"/>
        <w:textAlignment w:val="auto"/>
        <w:rPr>
          <w:rFonts w:ascii="Arial" w:hAnsi="Arial" w:cs="Arial"/>
          <w:sz w:val="20"/>
        </w:rPr>
      </w:pPr>
      <w:r w:rsidRPr="009F0003">
        <w:rPr>
          <w:rFonts w:ascii="Arial" w:hAnsi="Arial" w:cs="Arial"/>
          <w:sz w:val="20"/>
        </w:rPr>
        <w:t>rank or priority of any lien or security interest.</w:t>
      </w:r>
    </w:p>
    <w:p w14:paraId="6AEAC2DC" w14:textId="77777777" w:rsidR="0062369A" w:rsidRPr="009F0003" w:rsidRDefault="00B06C7C" w:rsidP="008A61EA">
      <w:pPr>
        <w:pStyle w:val="Heading2"/>
        <w:numPr>
          <w:ilvl w:val="0"/>
          <w:numId w:val="0"/>
        </w:numPr>
        <w:jc w:val="left"/>
        <w:rPr>
          <w:rFonts w:ascii="Arial" w:hAnsi="Arial" w:cs="Arial"/>
          <w:sz w:val="20"/>
        </w:rPr>
      </w:pPr>
      <w:r w:rsidRPr="009F0003">
        <w:rPr>
          <w:rFonts w:ascii="Arial" w:hAnsi="Arial" w:cs="Arial"/>
          <w:sz w:val="20"/>
          <w:u w:val="single"/>
        </w:rPr>
        <w:t>Limitations</w:t>
      </w:r>
      <w:r w:rsidR="0062369A" w:rsidRPr="009F0003">
        <w:rPr>
          <w:rFonts w:ascii="Arial" w:hAnsi="Arial" w:cs="Arial"/>
          <w:sz w:val="20"/>
        </w:rPr>
        <w:t>.</w:t>
      </w:r>
    </w:p>
    <w:p w14:paraId="4B426995" w14:textId="77777777" w:rsidR="0062369A" w:rsidRPr="009F0003" w:rsidRDefault="0062369A" w:rsidP="008A61EA">
      <w:pPr>
        <w:pStyle w:val="Heading2"/>
        <w:numPr>
          <w:ilvl w:val="0"/>
          <w:numId w:val="0"/>
        </w:numPr>
        <w:jc w:val="left"/>
        <w:rPr>
          <w:rFonts w:ascii="Arial" w:hAnsi="Arial" w:cs="Arial"/>
          <w:sz w:val="20"/>
        </w:rPr>
      </w:pPr>
      <w:r w:rsidRPr="009F0003">
        <w:rPr>
          <w:rFonts w:ascii="Arial" w:hAnsi="Arial" w:cs="Arial"/>
          <w:sz w:val="20"/>
        </w:rPr>
        <w:t xml:space="preserve">Each of the opinions and confirmations set forth in this </w:t>
      </w:r>
      <w:r w:rsidR="0069169E" w:rsidRPr="009F0003">
        <w:rPr>
          <w:rFonts w:ascii="Arial" w:hAnsi="Arial" w:cs="Arial"/>
          <w:sz w:val="20"/>
        </w:rPr>
        <w:t>opinion letter</w:t>
      </w:r>
      <w:r w:rsidRPr="009F0003">
        <w:rPr>
          <w:rFonts w:ascii="Arial" w:hAnsi="Arial" w:cs="Arial"/>
          <w:sz w:val="20"/>
        </w:rPr>
        <w:t xml:space="preserve"> is subject to the effect of generally applicable rules of law that: </w:t>
      </w:r>
    </w:p>
    <w:p w14:paraId="4DD9561D" w14:textId="77777777" w:rsidR="0062369A" w:rsidRPr="009F0003" w:rsidRDefault="0062369A" w:rsidP="008A61EA">
      <w:pPr>
        <w:rPr>
          <w:rFonts w:ascii="Arial" w:hAnsi="Arial" w:cs="Arial"/>
          <w:sz w:val="20"/>
        </w:rPr>
      </w:pPr>
    </w:p>
    <w:p w14:paraId="25C98056" w14:textId="77777777" w:rsidR="00F6324F" w:rsidRPr="009F0003" w:rsidRDefault="00F6324F" w:rsidP="00F6324F">
      <w:pPr>
        <w:pStyle w:val="Heading2"/>
        <w:keepNext/>
        <w:numPr>
          <w:ilvl w:val="0"/>
          <w:numId w:val="22"/>
        </w:numPr>
        <w:spacing w:before="0"/>
        <w:jc w:val="left"/>
        <w:rPr>
          <w:rFonts w:ascii="Arial" w:hAnsi="Arial" w:cs="Arial"/>
          <w:sz w:val="20"/>
        </w:rPr>
      </w:pPr>
      <w:r w:rsidRPr="009F0003">
        <w:rPr>
          <w:rFonts w:ascii="Arial" w:hAnsi="Arial" w:cs="Arial"/>
          <w:sz w:val="20"/>
        </w:rPr>
        <w:lastRenderedPageBreak/>
        <w:t xml:space="preserve">limit or affect the enforcement of provisions of a contract that purport to require waiver of the obligations of good faith, fair dealing, diligence, and </w:t>
      </w:r>
      <w:proofErr w:type="gramStart"/>
      <w:r w:rsidRPr="009F0003">
        <w:rPr>
          <w:rFonts w:ascii="Arial" w:hAnsi="Arial" w:cs="Arial"/>
          <w:sz w:val="20"/>
        </w:rPr>
        <w:t>reasonableness;</w:t>
      </w:r>
      <w:proofErr w:type="gramEnd"/>
    </w:p>
    <w:p w14:paraId="3E4D2900" w14:textId="77777777" w:rsidR="00F6324F" w:rsidRPr="009F0003" w:rsidRDefault="00F6324F" w:rsidP="00F6324F">
      <w:pPr>
        <w:pStyle w:val="Heading2"/>
        <w:keepNext/>
        <w:numPr>
          <w:ilvl w:val="0"/>
          <w:numId w:val="0"/>
        </w:numPr>
        <w:spacing w:before="0"/>
        <w:jc w:val="left"/>
        <w:rPr>
          <w:rFonts w:ascii="Arial" w:hAnsi="Arial" w:cs="Arial"/>
          <w:sz w:val="20"/>
        </w:rPr>
      </w:pPr>
    </w:p>
    <w:p w14:paraId="312AC2F6" w14:textId="77777777" w:rsidR="0062369A" w:rsidRPr="009F0003" w:rsidRDefault="0062369A" w:rsidP="00F6324F">
      <w:pPr>
        <w:pStyle w:val="Heading2"/>
        <w:keepNext/>
        <w:numPr>
          <w:ilvl w:val="0"/>
          <w:numId w:val="22"/>
        </w:numPr>
        <w:spacing w:before="0"/>
        <w:jc w:val="left"/>
        <w:rPr>
          <w:rFonts w:ascii="Arial" w:hAnsi="Arial" w:cs="Arial"/>
          <w:sz w:val="20"/>
        </w:rPr>
      </w:pPr>
      <w:r w:rsidRPr="009F0003">
        <w:rPr>
          <w:rFonts w:ascii="Arial" w:hAnsi="Arial" w:cs="Arial"/>
          <w:sz w:val="20"/>
        </w:rPr>
        <w:t xml:space="preserve">provide that forum selection clauses in contracts are not necessarily binding on the court(s) in the forum </w:t>
      </w:r>
      <w:proofErr w:type="gramStart"/>
      <w:r w:rsidRPr="009F0003">
        <w:rPr>
          <w:rFonts w:ascii="Arial" w:hAnsi="Arial" w:cs="Arial"/>
          <w:sz w:val="20"/>
        </w:rPr>
        <w:t>selected;</w:t>
      </w:r>
      <w:proofErr w:type="gramEnd"/>
    </w:p>
    <w:p w14:paraId="508628AA" w14:textId="77777777" w:rsidR="0062369A" w:rsidRPr="009F0003" w:rsidRDefault="0062369A" w:rsidP="008A61EA">
      <w:pPr>
        <w:rPr>
          <w:rFonts w:ascii="Arial" w:hAnsi="Arial" w:cs="Arial"/>
          <w:sz w:val="20"/>
        </w:rPr>
      </w:pPr>
    </w:p>
    <w:p w14:paraId="45D2DEAB" w14:textId="77777777" w:rsidR="0062369A" w:rsidRPr="009F0003" w:rsidRDefault="0062369A" w:rsidP="008A61EA">
      <w:pPr>
        <w:pStyle w:val="Heading2"/>
        <w:keepNext/>
        <w:numPr>
          <w:ilvl w:val="0"/>
          <w:numId w:val="22"/>
        </w:numPr>
        <w:spacing w:before="0"/>
        <w:jc w:val="left"/>
        <w:rPr>
          <w:rFonts w:ascii="Arial" w:hAnsi="Arial" w:cs="Arial"/>
          <w:sz w:val="20"/>
        </w:rPr>
      </w:pPr>
      <w:r w:rsidRPr="009F0003">
        <w:rPr>
          <w:rFonts w:ascii="Arial" w:hAnsi="Arial" w:cs="Arial"/>
          <w:sz w:val="20"/>
        </w:rPr>
        <w:t xml:space="preserve">limit the availability of a remedy under certain circumstances where another remedy has been </w:t>
      </w:r>
      <w:proofErr w:type="gramStart"/>
      <w:r w:rsidRPr="009F0003">
        <w:rPr>
          <w:rFonts w:ascii="Arial" w:hAnsi="Arial" w:cs="Arial"/>
          <w:sz w:val="20"/>
        </w:rPr>
        <w:t>elected;</w:t>
      </w:r>
      <w:proofErr w:type="gramEnd"/>
    </w:p>
    <w:p w14:paraId="45B528F4" w14:textId="77777777" w:rsidR="0062369A" w:rsidRPr="009F0003" w:rsidRDefault="0062369A" w:rsidP="008A61EA">
      <w:pPr>
        <w:rPr>
          <w:rFonts w:ascii="Arial" w:hAnsi="Arial" w:cs="Arial"/>
          <w:sz w:val="20"/>
        </w:rPr>
      </w:pPr>
    </w:p>
    <w:p w14:paraId="51F0E285" w14:textId="77777777" w:rsidR="0062369A" w:rsidRPr="009F0003" w:rsidRDefault="0062369A" w:rsidP="008A61EA">
      <w:pPr>
        <w:pStyle w:val="Heading2"/>
        <w:keepNext/>
        <w:numPr>
          <w:ilvl w:val="0"/>
          <w:numId w:val="22"/>
        </w:numPr>
        <w:spacing w:before="0"/>
        <w:jc w:val="left"/>
        <w:rPr>
          <w:rFonts w:ascii="Arial" w:hAnsi="Arial" w:cs="Arial"/>
          <w:sz w:val="20"/>
        </w:rPr>
      </w:pPr>
      <w:r w:rsidRPr="009F0003">
        <w:rPr>
          <w:rFonts w:ascii="Arial" w:hAnsi="Arial" w:cs="Arial"/>
          <w:sz w:val="20"/>
        </w:rPr>
        <w:t xml:space="preserve">limit the right of a creditor to use force or cause a breach of the peace in enforcing </w:t>
      </w:r>
      <w:proofErr w:type="gramStart"/>
      <w:r w:rsidRPr="009F0003">
        <w:rPr>
          <w:rFonts w:ascii="Arial" w:hAnsi="Arial" w:cs="Arial"/>
          <w:sz w:val="20"/>
        </w:rPr>
        <w:t>rights;</w:t>
      </w:r>
      <w:proofErr w:type="gramEnd"/>
    </w:p>
    <w:p w14:paraId="212EE5E7" w14:textId="77777777" w:rsidR="0062369A" w:rsidRPr="009F0003" w:rsidRDefault="0062369A" w:rsidP="008A61EA">
      <w:pPr>
        <w:rPr>
          <w:rFonts w:ascii="Arial" w:hAnsi="Arial" w:cs="Arial"/>
          <w:sz w:val="20"/>
        </w:rPr>
      </w:pPr>
    </w:p>
    <w:p w14:paraId="1F36A3BD" w14:textId="77777777" w:rsidR="0062369A" w:rsidRPr="009F0003" w:rsidRDefault="0062369A" w:rsidP="008A61EA">
      <w:pPr>
        <w:pStyle w:val="Heading2"/>
        <w:keepNext/>
        <w:numPr>
          <w:ilvl w:val="0"/>
          <w:numId w:val="22"/>
        </w:numPr>
        <w:spacing w:before="0"/>
        <w:jc w:val="left"/>
        <w:rPr>
          <w:rFonts w:ascii="Arial" w:hAnsi="Arial" w:cs="Arial"/>
          <w:sz w:val="20"/>
        </w:rPr>
      </w:pPr>
      <w:r w:rsidRPr="009F0003">
        <w:rPr>
          <w:rFonts w:ascii="Arial" w:hAnsi="Arial" w:cs="Arial"/>
          <w:sz w:val="20"/>
        </w:rPr>
        <w:t>relate to the sale or disposition of collateral or the requirements of a commercially reasonable sale, including</w:t>
      </w:r>
      <w:r w:rsidR="00EE2579" w:rsidRPr="009F0003">
        <w:rPr>
          <w:rFonts w:ascii="Arial" w:hAnsi="Arial" w:cs="Arial"/>
          <w:sz w:val="20"/>
        </w:rPr>
        <w:t xml:space="preserve"> </w:t>
      </w:r>
      <w:r w:rsidRPr="009F0003">
        <w:rPr>
          <w:rFonts w:ascii="Arial" w:hAnsi="Arial" w:cs="Arial"/>
          <w:sz w:val="20"/>
        </w:rPr>
        <w:t xml:space="preserve">statutory cure provisions and rights of reinstatement and limitations on deficiency </w:t>
      </w:r>
      <w:proofErr w:type="gramStart"/>
      <w:r w:rsidRPr="009F0003">
        <w:rPr>
          <w:rFonts w:ascii="Arial" w:hAnsi="Arial" w:cs="Arial"/>
          <w:sz w:val="20"/>
        </w:rPr>
        <w:t>judgments;</w:t>
      </w:r>
      <w:proofErr w:type="gramEnd"/>
    </w:p>
    <w:p w14:paraId="0E3454D1" w14:textId="77777777" w:rsidR="0062369A" w:rsidRPr="009F0003" w:rsidRDefault="0062369A" w:rsidP="008A61EA">
      <w:pPr>
        <w:rPr>
          <w:rFonts w:ascii="Arial" w:hAnsi="Arial" w:cs="Arial"/>
          <w:sz w:val="20"/>
        </w:rPr>
      </w:pPr>
    </w:p>
    <w:p w14:paraId="08A69086" w14:textId="77777777" w:rsidR="0062369A" w:rsidRPr="009F0003" w:rsidRDefault="0062369A" w:rsidP="008A61EA">
      <w:pPr>
        <w:pStyle w:val="Heading2"/>
        <w:keepNext/>
        <w:numPr>
          <w:ilvl w:val="0"/>
          <w:numId w:val="22"/>
        </w:numPr>
        <w:spacing w:before="0"/>
        <w:jc w:val="left"/>
        <w:rPr>
          <w:rFonts w:ascii="Arial" w:hAnsi="Arial" w:cs="Arial"/>
          <w:sz w:val="20"/>
        </w:rPr>
      </w:pPr>
      <w:r w:rsidRPr="009F0003">
        <w:rPr>
          <w:rFonts w:ascii="Arial" w:hAnsi="Arial" w:cs="Arial"/>
          <w:sz w:val="20"/>
        </w:rPr>
        <w:t>limit the enforceability of provisions releasing, exculpating</w:t>
      </w:r>
      <w:r w:rsidR="00EE2579" w:rsidRPr="009F0003">
        <w:rPr>
          <w:rFonts w:ascii="Arial" w:hAnsi="Arial" w:cs="Arial"/>
          <w:sz w:val="20"/>
        </w:rPr>
        <w:t>,</w:t>
      </w:r>
      <w:r w:rsidRPr="009F0003">
        <w:rPr>
          <w:rFonts w:ascii="Arial" w:hAnsi="Arial" w:cs="Arial"/>
          <w:sz w:val="20"/>
        </w:rPr>
        <w:t xml:space="preserve"> or exempting a party from, or requiring indemnification of a party for, liability for its own action or inaction, to the extent the action or inaction involves gross negligence, recklessness, willful misconduct</w:t>
      </w:r>
      <w:r w:rsidR="00EE2579" w:rsidRPr="009F0003">
        <w:rPr>
          <w:rFonts w:ascii="Arial" w:hAnsi="Arial" w:cs="Arial"/>
          <w:sz w:val="20"/>
        </w:rPr>
        <w:t>,</w:t>
      </w:r>
      <w:r w:rsidRPr="009F0003">
        <w:rPr>
          <w:rFonts w:ascii="Arial" w:hAnsi="Arial" w:cs="Arial"/>
          <w:sz w:val="20"/>
        </w:rPr>
        <w:t xml:space="preserve"> or unlawful </w:t>
      </w:r>
      <w:proofErr w:type="gramStart"/>
      <w:r w:rsidRPr="009F0003">
        <w:rPr>
          <w:rFonts w:ascii="Arial" w:hAnsi="Arial" w:cs="Arial"/>
          <w:sz w:val="20"/>
        </w:rPr>
        <w:t>conduct;</w:t>
      </w:r>
      <w:proofErr w:type="gramEnd"/>
    </w:p>
    <w:p w14:paraId="790319CD" w14:textId="77777777" w:rsidR="0062369A" w:rsidRPr="009F0003" w:rsidRDefault="0062369A" w:rsidP="008A61EA">
      <w:pPr>
        <w:rPr>
          <w:rFonts w:ascii="Arial" w:hAnsi="Arial" w:cs="Arial"/>
          <w:sz w:val="20"/>
        </w:rPr>
      </w:pPr>
    </w:p>
    <w:p w14:paraId="0701C55D" w14:textId="77777777" w:rsidR="0062369A" w:rsidRPr="009F0003" w:rsidRDefault="0062369A" w:rsidP="008A61EA">
      <w:pPr>
        <w:pStyle w:val="Heading2"/>
        <w:keepNext/>
        <w:numPr>
          <w:ilvl w:val="0"/>
          <w:numId w:val="22"/>
        </w:numPr>
        <w:spacing w:before="0"/>
        <w:jc w:val="left"/>
        <w:rPr>
          <w:rFonts w:ascii="Arial" w:hAnsi="Arial" w:cs="Arial"/>
          <w:sz w:val="20"/>
        </w:rPr>
      </w:pPr>
      <w:r w:rsidRPr="009F0003">
        <w:rPr>
          <w:rFonts w:ascii="Arial" w:hAnsi="Arial" w:cs="Arial"/>
          <w:sz w:val="20"/>
        </w:rPr>
        <w:t xml:space="preserve">may, where less than all of a contract may be unenforceable, limit the enforceability of the balance of the contract to circumstances in which the unenforceable portion is not an essential part of the agreed </w:t>
      </w:r>
      <w:proofErr w:type="gramStart"/>
      <w:r w:rsidRPr="009F0003">
        <w:rPr>
          <w:rFonts w:ascii="Arial" w:hAnsi="Arial" w:cs="Arial"/>
          <w:sz w:val="20"/>
        </w:rPr>
        <w:t>exchange;</w:t>
      </w:r>
      <w:proofErr w:type="gramEnd"/>
    </w:p>
    <w:p w14:paraId="69FD25DF" w14:textId="77777777" w:rsidR="0062369A" w:rsidRPr="009F0003" w:rsidRDefault="0062369A" w:rsidP="008A61EA">
      <w:pPr>
        <w:rPr>
          <w:rFonts w:ascii="Arial" w:hAnsi="Arial" w:cs="Arial"/>
          <w:sz w:val="20"/>
        </w:rPr>
      </w:pPr>
    </w:p>
    <w:p w14:paraId="2FA2D8D8" w14:textId="77777777" w:rsidR="0062369A" w:rsidRPr="009F0003" w:rsidRDefault="0062369A" w:rsidP="008A61EA">
      <w:pPr>
        <w:pStyle w:val="Heading2"/>
        <w:keepNext/>
        <w:numPr>
          <w:ilvl w:val="0"/>
          <w:numId w:val="22"/>
        </w:numPr>
        <w:spacing w:before="0"/>
        <w:jc w:val="left"/>
        <w:rPr>
          <w:rFonts w:ascii="Arial" w:hAnsi="Arial" w:cs="Arial"/>
          <w:sz w:val="20"/>
        </w:rPr>
      </w:pPr>
      <w:r w:rsidRPr="009F0003">
        <w:rPr>
          <w:rFonts w:ascii="Arial" w:hAnsi="Arial" w:cs="Arial"/>
          <w:sz w:val="20"/>
        </w:rPr>
        <w:t xml:space="preserve">govern and afford judicial discretion regarding the determination of damages and entitlement to attorneys’ fees and other </w:t>
      </w:r>
      <w:proofErr w:type="gramStart"/>
      <w:r w:rsidRPr="009F0003">
        <w:rPr>
          <w:rFonts w:ascii="Arial" w:hAnsi="Arial" w:cs="Arial"/>
          <w:sz w:val="20"/>
        </w:rPr>
        <w:t>costs;</w:t>
      </w:r>
      <w:proofErr w:type="gramEnd"/>
    </w:p>
    <w:p w14:paraId="1565A17A" w14:textId="77777777" w:rsidR="0062369A" w:rsidRPr="009F0003" w:rsidRDefault="0062369A" w:rsidP="008A61EA">
      <w:pPr>
        <w:rPr>
          <w:rFonts w:ascii="Arial" w:hAnsi="Arial" w:cs="Arial"/>
          <w:sz w:val="20"/>
        </w:rPr>
      </w:pPr>
    </w:p>
    <w:p w14:paraId="76F071F9" w14:textId="77777777" w:rsidR="0062369A" w:rsidRPr="009F0003" w:rsidRDefault="0062369A" w:rsidP="008A61EA">
      <w:pPr>
        <w:pStyle w:val="Heading2"/>
        <w:keepNext/>
        <w:numPr>
          <w:ilvl w:val="0"/>
          <w:numId w:val="22"/>
        </w:numPr>
        <w:spacing w:before="0"/>
        <w:jc w:val="left"/>
        <w:rPr>
          <w:rFonts w:ascii="Arial" w:hAnsi="Arial" w:cs="Arial"/>
          <w:sz w:val="20"/>
        </w:rPr>
      </w:pPr>
      <w:r w:rsidRPr="009F0003">
        <w:rPr>
          <w:rFonts w:ascii="Arial" w:hAnsi="Arial" w:cs="Arial"/>
          <w:sz w:val="20"/>
        </w:rPr>
        <w:t>may, in the absence of a waiver or consent, discharge a guarantor to the extent that (</w:t>
      </w:r>
      <w:r w:rsidR="00F6324F" w:rsidRPr="009F0003">
        <w:rPr>
          <w:rFonts w:ascii="Arial" w:hAnsi="Arial" w:cs="Arial"/>
          <w:sz w:val="20"/>
        </w:rPr>
        <w:t>A</w:t>
      </w:r>
      <w:r w:rsidRPr="009F0003">
        <w:rPr>
          <w:rFonts w:ascii="Arial" w:hAnsi="Arial" w:cs="Arial"/>
          <w:sz w:val="20"/>
        </w:rPr>
        <w:t xml:space="preserve">) action by a creditor impairs the value of collateral securing guaranteed debt to the detriment of </w:t>
      </w:r>
      <w:r w:rsidR="002C450F" w:rsidRPr="009F0003">
        <w:rPr>
          <w:rFonts w:ascii="Arial" w:hAnsi="Arial" w:cs="Arial"/>
          <w:sz w:val="20"/>
        </w:rPr>
        <w:t>Guarantor</w:t>
      </w:r>
      <w:r w:rsidRPr="009F0003">
        <w:rPr>
          <w:rFonts w:ascii="Arial" w:hAnsi="Arial" w:cs="Arial"/>
          <w:sz w:val="20"/>
        </w:rPr>
        <w:t>, or (</w:t>
      </w:r>
      <w:r w:rsidR="00F6324F" w:rsidRPr="009F0003">
        <w:rPr>
          <w:rFonts w:ascii="Arial" w:hAnsi="Arial" w:cs="Arial"/>
          <w:sz w:val="20"/>
        </w:rPr>
        <w:t>B</w:t>
      </w:r>
      <w:r w:rsidRPr="009F0003">
        <w:rPr>
          <w:rFonts w:ascii="Arial" w:hAnsi="Arial" w:cs="Arial"/>
          <w:sz w:val="20"/>
        </w:rPr>
        <w:t xml:space="preserve">) guaranteed debt is materially </w:t>
      </w:r>
      <w:proofErr w:type="gramStart"/>
      <w:r w:rsidRPr="009F0003">
        <w:rPr>
          <w:rFonts w:ascii="Arial" w:hAnsi="Arial" w:cs="Arial"/>
          <w:sz w:val="20"/>
        </w:rPr>
        <w:t>modified;</w:t>
      </w:r>
      <w:proofErr w:type="gramEnd"/>
    </w:p>
    <w:p w14:paraId="0151678E" w14:textId="77777777" w:rsidR="0062369A" w:rsidRPr="009F0003" w:rsidRDefault="0062369A" w:rsidP="008A61EA">
      <w:pPr>
        <w:rPr>
          <w:rFonts w:ascii="Arial" w:hAnsi="Arial" w:cs="Arial"/>
          <w:sz w:val="20"/>
        </w:rPr>
      </w:pPr>
    </w:p>
    <w:p w14:paraId="2AFE5D12" w14:textId="77777777" w:rsidR="0062369A" w:rsidRPr="009F0003" w:rsidRDefault="0062369A" w:rsidP="008A61EA">
      <w:pPr>
        <w:pStyle w:val="Heading2"/>
        <w:keepNext/>
        <w:numPr>
          <w:ilvl w:val="0"/>
          <w:numId w:val="22"/>
        </w:numPr>
        <w:spacing w:before="0"/>
        <w:jc w:val="left"/>
        <w:rPr>
          <w:rFonts w:ascii="Arial" w:hAnsi="Arial" w:cs="Arial"/>
          <w:sz w:val="20"/>
        </w:rPr>
      </w:pPr>
      <w:r w:rsidRPr="009F0003">
        <w:rPr>
          <w:rFonts w:ascii="Arial" w:hAnsi="Arial" w:cs="Arial"/>
          <w:sz w:val="20"/>
        </w:rPr>
        <w:t>may permit a party who has materially failed to render or offer performance required by the contract to cure that failure unless (</w:t>
      </w:r>
      <w:r w:rsidR="00F6324F" w:rsidRPr="009F0003">
        <w:rPr>
          <w:rFonts w:ascii="Arial" w:hAnsi="Arial" w:cs="Arial"/>
          <w:sz w:val="20"/>
        </w:rPr>
        <w:t>A</w:t>
      </w:r>
      <w:r w:rsidRPr="009F0003">
        <w:rPr>
          <w:rFonts w:ascii="Arial" w:hAnsi="Arial" w:cs="Arial"/>
          <w:sz w:val="20"/>
        </w:rPr>
        <w:t>) permitting a cure would unreasonably hinder the aggrieved party from making substitute arrangements for performance, or (</w:t>
      </w:r>
      <w:r w:rsidR="00F6324F" w:rsidRPr="009F0003">
        <w:rPr>
          <w:rFonts w:ascii="Arial" w:hAnsi="Arial" w:cs="Arial"/>
          <w:sz w:val="20"/>
        </w:rPr>
        <w:t>B</w:t>
      </w:r>
      <w:r w:rsidRPr="009F0003">
        <w:rPr>
          <w:rFonts w:ascii="Arial" w:hAnsi="Arial" w:cs="Arial"/>
          <w:sz w:val="20"/>
        </w:rPr>
        <w:t xml:space="preserve">) it was important in the circumstances to the aggrieved party that performance occur by the date stated in the </w:t>
      </w:r>
      <w:proofErr w:type="gramStart"/>
      <w:r w:rsidRPr="009F0003">
        <w:rPr>
          <w:rFonts w:ascii="Arial" w:hAnsi="Arial" w:cs="Arial"/>
          <w:sz w:val="20"/>
        </w:rPr>
        <w:t>contract;</w:t>
      </w:r>
      <w:proofErr w:type="gramEnd"/>
    </w:p>
    <w:p w14:paraId="7B455500" w14:textId="77777777" w:rsidR="0062369A" w:rsidRPr="009F0003" w:rsidRDefault="0062369A" w:rsidP="008A61EA">
      <w:pPr>
        <w:rPr>
          <w:rFonts w:ascii="Arial" w:hAnsi="Arial" w:cs="Arial"/>
          <w:sz w:val="20"/>
        </w:rPr>
      </w:pPr>
    </w:p>
    <w:p w14:paraId="2DDAE80F" w14:textId="77777777" w:rsidR="0062369A" w:rsidRPr="009F0003" w:rsidRDefault="0062369A" w:rsidP="008A61EA">
      <w:pPr>
        <w:pStyle w:val="Heading2"/>
        <w:keepNext/>
        <w:numPr>
          <w:ilvl w:val="0"/>
          <w:numId w:val="22"/>
        </w:numPr>
        <w:spacing w:before="0"/>
        <w:jc w:val="left"/>
        <w:rPr>
          <w:rFonts w:ascii="Arial" w:hAnsi="Arial" w:cs="Arial"/>
          <w:sz w:val="20"/>
        </w:rPr>
      </w:pPr>
      <w:r w:rsidRPr="009F0003">
        <w:rPr>
          <w:rFonts w:ascii="Arial" w:hAnsi="Arial" w:cs="Arial"/>
          <w:sz w:val="20"/>
        </w:rPr>
        <w:t xml:space="preserve">limit or affect the enforceability of a waiver of a right of </w:t>
      </w:r>
      <w:proofErr w:type="gramStart"/>
      <w:r w:rsidRPr="009F0003">
        <w:rPr>
          <w:rFonts w:ascii="Arial" w:hAnsi="Arial" w:cs="Arial"/>
          <w:sz w:val="20"/>
        </w:rPr>
        <w:t>redemption;</w:t>
      </w:r>
      <w:proofErr w:type="gramEnd"/>
    </w:p>
    <w:p w14:paraId="42055DD7" w14:textId="77777777" w:rsidR="0062369A" w:rsidRPr="009F0003" w:rsidRDefault="0062369A" w:rsidP="008A61EA">
      <w:pPr>
        <w:rPr>
          <w:rFonts w:ascii="Arial" w:hAnsi="Arial" w:cs="Arial"/>
          <w:sz w:val="20"/>
        </w:rPr>
      </w:pPr>
    </w:p>
    <w:p w14:paraId="62EDEB80" w14:textId="77777777" w:rsidR="0062369A" w:rsidRPr="009F0003" w:rsidRDefault="0062369A" w:rsidP="008A61EA">
      <w:pPr>
        <w:pStyle w:val="Heading2"/>
        <w:keepNext/>
        <w:numPr>
          <w:ilvl w:val="0"/>
          <w:numId w:val="22"/>
        </w:numPr>
        <w:spacing w:before="0"/>
        <w:jc w:val="left"/>
        <w:rPr>
          <w:rFonts w:ascii="Arial" w:hAnsi="Arial" w:cs="Arial"/>
          <w:sz w:val="20"/>
        </w:rPr>
      </w:pPr>
      <w:r w:rsidRPr="009F0003">
        <w:rPr>
          <w:rFonts w:ascii="Arial" w:hAnsi="Arial" w:cs="Arial"/>
          <w:sz w:val="20"/>
        </w:rPr>
        <w:t xml:space="preserve">impose limitations on attorneys’ or trustees’ </w:t>
      </w:r>
      <w:proofErr w:type="gramStart"/>
      <w:r w:rsidRPr="009F0003">
        <w:rPr>
          <w:rFonts w:ascii="Arial" w:hAnsi="Arial" w:cs="Arial"/>
          <w:sz w:val="20"/>
        </w:rPr>
        <w:t>fees;</w:t>
      </w:r>
      <w:proofErr w:type="gramEnd"/>
    </w:p>
    <w:p w14:paraId="5C708B01" w14:textId="77777777" w:rsidR="0062369A" w:rsidRPr="009F0003" w:rsidRDefault="0062369A" w:rsidP="008A61EA">
      <w:pPr>
        <w:rPr>
          <w:rFonts w:ascii="Arial" w:hAnsi="Arial" w:cs="Arial"/>
          <w:sz w:val="20"/>
        </w:rPr>
      </w:pPr>
    </w:p>
    <w:p w14:paraId="649188B7" w14:textId="77777777" w:rsidR="0062369A" w:rsidRPr="009F0003" w:rsidRDefault="00655B7A" w:rsidP="008A61EA">
      <w:pPr>
        <w:numPr>
          <w:ilvl w:val="0"/>
          <w:numId w:val="22"/>
        </w:numPr>
        <w:rPr>
          <w:rFonts w:ascii="Arial" w:hAnsi="Arial" w:cs="Arial"/>
          <w:sz w:val="20"/>
        </w:rPr>
      </w:pPr>
      <w:r w:rsidRPr="009F0003">
        <w:rPr>
          <w:rFonts w:ascii="Arial" w:hAnsi="Arial" w:cs="Arial"/>
          <w:sz w:val="20"/>
        </w:rPr>
        <w:t xml:space="preserve">limit or affect the enforceability of provisions that </w:t>
      </w:r>
      <w:r w:rsidR="0062369A" w:rsidRPr="009F0003">
        <w:rPr>
          <w:rFonts w:ascii="Arial" w:hAnsi="Arial" w:cs="Arial"/>
          <w:sz w:val="20"/>
        </w:rPr>
        <w:t xml:space="preserve">purport to establish evidentiary </w:t>
      </w:r>
      <w:proofErr w:type="gramStart"/>
      <w:r w:rsidR="0062369A" w:rsidRPr="009F0003">
        <w:rPr>
          <w:rFonts w:ascii="Arial" w:hAnsi="Arial" w:cs="Arial"/>
          <w:sz w:val="20"/>
        </w:rPr>
        <w:t>standards;</w:t>
      </w:r>
      <w:proofErr w:type="gramEnd"/>
    </w:p>
    <w:p w14:paraId="3E36CF23" w14:textId="77777777" w:rsidR="0062369A" w:rsidRPr="009F0003" w:rsidRDefault="0062369A" w:rsidP="008A61EA">
      <w:pPr>
        <w:rPr>
          <w:rFonts w:ascii="Arial" w:hAnsi="Arial" w:cs="Arial"/>
          <w:sz w:val="20"/>
        </w:rPr>
      </w:pPr>
    </w:p>
    <w:p w14:paraId="57B558D1" w14:textId="4193F57E" w:rsidR="0062369A" w:rsidRPr="009F0003" w:rsidRDefault="0095658C" w:rsidP="0095658C">
      <w:pPr>
        <w:numPr>
          <w:ilvl w:val="0"/>
          <w:numId w:val="22"/>
        </w:numPr>
        <w:rPr>
          <w:rFonts w:ascii="Arial" w:hAnsi="Arial" w:cs="Arial"/>
          <w:sz w:val="20"/>
        </w:rPr>
      </w:pPr>
      <w:r w:rsidRPr="009F0003">
        <w:rPr>
          <w:rFonts w:ascii="Arial" w:hAnsi="Arial" w:cs="Arial"/>
          <w:sz w:val="20"/>
        </w:rPr>
        <w:t>limit or affect the enforceability of provisions that provide for payment of increased interest rates upon delinquency in payment or upon any other default; or payment of liquidated damages or prepayment</w:t>
      </w:r>
      <w:r w:rsidR="00F3259B" w:rsidRPr="009F0003">
        <w:rPr>
          <w:rFonts w:ascii="Arial" w:hAnsi="Arial" w:cs="Arial"/>
          <w:sz w:val="20"/>
        </w:rPr>
        <w:t xml:space="preserve"> charges</w:t>
      </w:r>
      <w:r w:rsidRPr="009F0003">
        <w:rPr>
          <w:rFonts w:ascii="Arial" w:hAnsi="Arial" w:cs="Arial"/>
          <w:sz w:val="20"/>
        </w:rPr>
        <w:t xml:space="preserve"> to the extent such payments are deemed to be penalties or forfeitures; and</w:t>
      </w:r>
    </w:p>
    <w:p w14:paraId="631D215E" w14:textId="77777777" w:rsidR="0062369A" w:rsidRPr="009F0003" w:rsidRDefault="0062369A" w:rsidP="008A61EA">
      <w:pPr>
        <w:rPr>
          <w:rFonts w:ascii="Arial" w:hAnsi="Arial" w:cs="Arial"/>
          <w:sz w:val="20"/>
        </w:rPr>
      </w:pPr>
    </w:p>
    <w:p w14:paraId="6F95EC03" w14:textId="77777777" w:rsidR="0062369A" w:rsidRPr="009F0003" w:rsidRDefault="00655B7A" w:rsidP="008A61EA">
      <w:pPr>
        <w:numPr>
          <w:ilvl w:val="0"/>
          <w:numId w:val="22"/>
        </w:numPr>
        <w:rPr>
          <w:rFonts w:ascii="Arial" w:hAnsi="Arial" w:cs="Arial"/>
          <w:sz w:val="20"/>
        </w:rPr>
      </w:pPr>
      <w:r w:rsidRPr="009F0003">
        <w:rPr>
          <w:rFonts w:ascii="Arial" w:hAnsi="Arial" w:cs="Arial"/>
          <w:sz w:val="20"/>
        </w:rPr>
        <w:t xml:space="preserve">limit or affect the enforceability of provisions that </w:t>
      </w:r>
      <w:r w:rsidR="0062369A" w:rsidRPr="009F0003">
        <w:rPr>
          <w:rFonts w:ascii="Arial" w:hAnsi="Arial" w:cs="Arial"/>
          <w:sz w:val="20"/>
        </w:rPr>
        <w:t xml:space="preserve">purport to select any </w:t>
      </w:r>
      <w:r w:rsidR="00EE2579" w:rsidRPr="009F0003">
        <w:rPr>
          <w:rFonts w:ascii="Arial" w:hAnsi="Arial" w:cs="Arial"/>
          <w:sz w:val="20"/>
        </w:rPr>
        <w:t>s</w:t>
      </w:r>
      <w:r w:rsidR="0062369A" w:rsidRPr="009F0003">
        <w:rPr>
          <w:rFonts w:ascii="Arial" w:hAnsi="Arial" w:cs="Arial"/>
          <w:sz w:val="20"/>
        </w:rPr>
        <w:t>tate’s law (other than that of the Property Jurisdiction) as the governing law for the Loan Documents.</w:t>
      </w:r>
    </w:p>
    <w:p w14:paraId="658C1943" w14:textId="77777777" w:rsidR="0062369A" w:rsidRPr="009F0003" w:rsidRDefault="0062369A" w:rsidP="008A61EA">
      <w:pPr>
        <w:pStyle w:val="Heading2"/>
        <w:numPr>
          <w:ilvl w:val="0"/>
          <w:numId w:val="0"/>
        </w:numPr>
        <w:jc w:val="left"/>
        <w:rPr>
          <w:rFonts w:ascii="Arial" w:hAnsi="Arial" w:cs="Arial"/>
          <w:sz w:val="20"/>
        </w:rPr>
      </w:pPr>
      <w:r w:rsidRPr="009F0003">
        <w:rPr>
          <w:rFonts w:ascii="Arial" w:hAnsi="Arial" w:cs="Arial"/>
          <w:sz w:val="20"/>
          <w:u w:val="single"/>
        </w:rPr>
        <w:t>Knowledge</w:t>
      </w:r>
      <w:r w:rsidRPr="009F0003">
        <w:rPr>
          <w:rFonts w:ascii="Arial" w:hAnsi="Arial" w:cs="Arial"/>
          <w:sz w:val="20"/>
        </w:rPr>
        <w:t>.</w:t>
      </w:r>
    </w:p>
    <w:p w14:paraId="4AB20804" w14:textId="77777777" w:rsidR="0062369A" w:rsidRPr="009F0003" w:rsidRDefault="0062369A" w:rsidP="008A61EA">
      <w:pPr>
        <w:pStyle w:val="Heading2"/>
        <w:numPr>
          <w:ilvl w:val="0"/>
          <w:numId w:val="0"/>
        </w:numPr>
        <w:jc w:val="left"/>
        <w:rPr>
          <w:rFonts w:ascii="Arial" w:hAnsi="Arial" w:cs="Arial"/>
          <w:sz w:val="20"/>
        </w:rPr>
      </w:pPr>
      <w:r w:rsidRPr="009F0003">
        <w:rPr>
          <w:rFonts w:ascii="Arial" w:hAnsi="Arial" w:cs="Arial"/>
          <w:sz w:val="20"/>
        </w:rPr>
        <w:t xml:space="preserve">As used in this </w:t>
      </w:r>
      <w:r w:rsidR="0069169E" w:rsidRPr="009F0003">
        <w:rPr>
          <w:rFonts w:ascii="Arial" w:hAnsi="Arial" w:cs="Arial"/>
          <w:sz w:val="20"/>
        </w:rPr>
        <w:t>opinion letter</w:t>
      </w:r>
      <w:r w:rsidRPr="009F0003">
        <w:rPr>
          <w:rFonts w:ascii="Arial" w:hAnsi="Arial" w:cs="Arial"/>
          <w:sz w:val="20"/>
        </w:rPr>
        <w:t>, “</w:t>
      </w:r>
      <w:r w:rsidRPr="009F0003">
        <w:rPr>
          <w:rFonts w:ascii="Arial" w:hAnsi="Arial" w:cs="Arial"/>
          <w:b/>
          <w:sz w:val="20"/>
        </w:rPr>
        <w:t>Actual Knowledge</w:t>
      </w:r>
      <w:r w:rsidRPr="009F0003">
        <w:rPr>
          <w:rFonts w:ascii="Arial" w:hAnsi="Arial" w:cs="Arial"/>
          <w:sz w:val="20"/>
        </w:rPr>
        <w:t>” means, without investigation, analysis, or review of court or other public records or our files or inquiry of persons, with respect t</w:t>
      </w:r>
      <w:r w:rsidR="00B06C7C" w:rsidRPr="009F0003">
        <w:rPr>
          <w:rFonts w:ascii="Arial" w:hAnsi="Arial" w:cs="Arial"/>
          <w:sz w:val="20"/>
        </w:rPr>
        <w:t xml:space="preserve">o the undersigned law firm </w:t>
      </w:r>
      <w:r w:rsidR="00B06C7C" w:rsidRPr="009F0003">
        <w:rPr>
          <w:rFonts w:ascii="Arial" w:hAnsi="Arial" w:cs="Arial"/>
          <w:sz w:val="20"/>
        </w:rPr>
        <w:lastRenderedPageBreak/>
        <w:t>(</w:t>
      </w:r>
      <w:r w:rsidRPr="009F0003">
        <w:rPr>
          <w:rFonts w:ascii="Arial" w:hAnsi="Arial" w:cs="Arial"/>
          <w:sz w:val="20"/>
        </w:rPr>
        <w:t>“</w:t>
      </w:r>
      <w:r w:rsidRPr="009F0003">
        <w:rPr>
          <w:rFonts w:ascii="Arial" w:hAnsi="Arial" w:cs="Arial"/>
          <w:b/>
          <w:sz w:val="20"/>
        </w:rPr>
        <w:t>Opinion Giver</w:t>
      </w:r>
      <w:r w:rsidRPr="009F0003">
        <w:rPr>
          <w:rFonts w:ascii="Arial" w:hAnsi="Arial" w:cs="Arial"/>
          <w:sz w:val="20"/>
        </w:rPr>
        <w:t>”), the conscious awareness of facts or other information by the Primary Lawyer or Primary Lawyer Group</w:t>
      </w:r>
      <w:r w:rsidR="00E82BB9" w:rsidRPr="009F0003">
        <w:rPr>
          <w:rFonts w:ascii="Arial" w:hAnsi="Arial" w:cs="Arial"/>
          <w:sz w:val="20"/>
        </w:rPr>
        <w:t xml:space="preserve">. </w:t>
      </w:r>
      <w:r w:rsidRPr="009F0003">
        <w:rPr>
          <w:rFonts w:ascii="Arial" w:hAnsi="Arial" w:cs="Arial"/>
          <w:sz w:val="20"/>
        </w:rPr>
        <w:t>“</w:t>
      </w:r>
      <w:r w:rsidRPr="009F0003">
        <w:rPr>
          <w:rFonts w:ascii="Arial" w:hAnsi="Arial" w:cs="Arial"/>
          <w:b/>
          <w:sz w:val="20"/>
        </w:rPr>
        <w:t>Primary Lawyer</w:t>
      </w:r>
      <w:r w:rsidRPr="009F0003">
        <w:rPr>
          <w:rFonts w:ascii="Arial" w:hAnsi="Arial" w:cs="Arial"/>
          <w:sz w:val="20"/>
        </w:rPr>
        <w:t xml:space="preserve">” means the lawyer in the Opinion Giver’s organization who signs </w:t>
      </w:r>
      <w:r w:rsidR="002379A9" w:rsidRPr="009F0003">
        <w:rPr>
          <w:rFonts w:ascii="Arial" w:hAnsi="Arial" w:cs="Arial"/>
          <w:sz w:val="20"/>
        </w:rPr>
        <w:t xml:space="preserve">this </w:t>
      </w:r>
      <w:r w:rsidR="0069169E" w:rsidRPr="009F0003">
        <w:rPr>
          <w:rFonts w:ascii="Arial" w:hAnsi="Arial" w:cs="Arial"/>
          <w:sz w:val="20"/>
        </w:rPr>
        <w:t>opinion letter</w:t>
      </w:r>
      <w:r w:rsidRPr="009F0003">
        <w:rPr>
          <w:rFonts w:ascii="Arial" w:hAnsi="Arial" w:cs="Arial"/>
          <w:sz w:val="20"/>
        </w:rPr>
        <w:t xml:space="preserve">; any lawyer in the Opinion Giver’s organization who has active involvement in negotiating the Loan, preparing the </w:t>
      </w:r>
      <w:r w:rsidR="002379A9" w:rsidRPr="009F0003">
        <w:rPr>
          <w:rFonts w:ascii="Arial" w:hAnsi="Arial" w:cs="Arial"/>
          <w:sz w:val="20"/>
        </w:rPr>
        <w:t xml:space="preserve">Loan Documents or preparing this </w:t>
      </w:r>
      <w:r w:rsidR="0069169E" w:rsidRPr="009F0003">
        <w:rPr>
          <w:rFonts w:ascii="Arial" w:hAnsi="Arial" w:cs="Arial"/>
          <w:sz w:val="20"/>
        </w:rPr>
        <w:t>opinion letter</w:t>
      </w:r>
      <w:r w:rsidRPr="009F0003">
        <w:rPr>
          <w:rFonts w:ascii="Arial" w:hAnsi="Arial" w:cs="Arial"/>
          <w:sz w:val="20"/>
        </w:rPr>
        <w:t>; and solely as to information relevant to a particular opinion issue or confirmation regarding a particular factual matter (</w:t>
      </w:r>
      <w:r w:rsidRPr="009F0003">
        <w:rPr>
          <w:rFonts w:ascii="Arial" w:hAnsi="Arial" w:cs="Arial"/>
          <w:i/>
          <w:sz w:val="20"/>
        </w:rPr>
        <w:t>e.g.</w:t>
      </w:r>
      <w:r w:rsidRPr="009F0003">
        <w:rPr>
          <w:rFonts w:ascii="Arial" w:hAnsi="Arial" w:cs="Arial"/>
          <w:sz w:val="20"/>
        </w:rPr>
        <w:t>, pending or threatened legal proceedings), any lawyer in the Opinion Giver’s organization who is primarily responsible for providing the response concerning that particular opinion issue or confirmation</w:t>
      </w:r>
      <w:r w:rsidR="00E82BB9" w:rsidRPr="009F0003">
        <w:rPr>
          <w:rFonts w:ascii="Arial" w:hAnsi="Arial" w:cs="Arial"/>
          <w:sz w:val="20"/>
        </w:rPr>
        <w:t xml:space="preserve">. </w:t>
      </w:r>
      <w:r w:rsidRPr="009F0003">
        <w:rPr>
          <w:rFonts w:ascii="Arial" w:hAnsi="Arial" w:cs="Arial"/>
          <w:sz w:val="20"/>
        </w:rPr>
        <w:t>“</w:t>
      </w:r>
      <w:r w:rsidRPr="009F0003">
        <w:rPr>
          <w:rFonts w:ascii="Arial" w:hAnsi="Arial" w:cs="Arial"/>
          <w:b/>
          <w:sz w:val="20"/>
        </w:rPr>
        <w:t>Primary Lawyer Group</w:t>
      </w:r>
      <w:r w:rsidRPr="009F0003">
        <w:rPr>
          <w:rFonts w:ascii="Arial" w:hAnsi="Arial" w:cs="Arial"/>
          <w:sz w:val="20"/>
        </w:rPr>
        <w:t xml:space="preserve">” means all of the Primary Lawyers when there </w:t>
      </w:r>
      <w:r w:rsidR="00EE2579" w:rsidRPr="009F0003">
        <w:rPr>
          <w:rFonts w:ascii="Arial" w:hAnsi="Arial" w:cs="Arial"/>
          <w:sz w:val="20"/>
        </w:rPr>
        <w:t>is</w:t>
      </w:r>
      <w:r w:rsidRPr="009F0003">
        <w:rPr>
          <w:rFonts w:ascii="Arial" w:hAnsi="Arial" w:cs="Arial"/>
          <w:sz w:val="20"/>
        </w:rPr>
        <w:t xml:space="preserve"> more than one</w:t>
      </w:r>
      <w:r w:rsidR="00E82BB9" w:rsidRPr="009F0003">
        <w:rPr>
          <w:rFonts w:ascii="Arial" w:hAnsi="Arial" w:cs="Arial"/>
          <w:sz w:val="20"/>
        </w:rPr>
        <w:t xml:space="preserve">. </w:t>
      </w:r>
    </w:p>
    <w:p w14:paraId="2AEA51C7" w14:textId="77777777" w:rsidR="0062369A" w:rsidRPr="009F0003" w:rsidRDefault="0062369A" w:rsidP="008A61EA">
      <w:pPr>
        <w:rPr>
          <w:rFonts w:ascii="Arial" w:hAnsi="Arial" w:cs="Arial"/>
          <w:sz w:val="20"/>
        </w:rPr>
      </w:pPr>
    </w:p>
    <w:p w14:paraId="7A500E57" w14:textId="77777777" w:rsidR="00B06C7C" w:rsidRPr="009F0003" w:rsidRDefault="00B06C7C" w:rsidP="00B06C7C">
      <w:pPr>
        <w:rPr>
          <w:rFonts w:ascii="Arial" w:hAnsi="Arial" w:cs="Arial"/>
          <w:sz w:val="20"/>
        </w:rPr>
      </w:pPr>
      <w:r w:rsidRPr="009F0003">
        <w:rPr>
          <w:rFonts w:ascii="Arial" w:hAnsi="Arial" w:cs="Arial"/>
          <w:sz w:val="20"/>
          <w:u w:val="single"/>
        </w:rPr>
        <w:t xml:space="preserve">Effective </w:t>
      </w:r>
      <w:proofErr w:type="gramStart"/>
      <w:r w:rsidRPr="009F0003">
        <w:rPr>
          <w:rFonts w:ascii="Arial" w:hAnsi="Arial" w:cs="Arial"/>
          <w:sz w:val="20"/>
          <w:u w:val="single"/>
        </w:rPr>
        <w:t>Date;</w:t>
      </w:r>
      <w:proofErr w:type="gramEnd"/>
      <w:r w:rsidRPr="009F0003">
        <w:rPr>
          <w:rFonts w:ascii="Arial" w:hAnsi="Arial" w:cs="Arial"/>
          <w:sz w:val="20"/>
          <w:u w:val="single"/>
        </w:rPr>
        <w:t xml:space="preserve"> No Obligation to Update</w:t>
      </w:r>
      <w:r w:rsidRPr="009F0003">
        <w:rPr>
          <w:rFonts w:ascii="Arial" w:hAnsi="Arial" w:cs="Arial"/>
          <w:sz w:val="20"/>
        </w:rPr>
        <w:t>.</w:t>
      </w:r>
    </w:p>
    <w:p w14:paraId="6C4311A5" w14:textId="77777777" w:rsidR="00B06C7C" w:rsidRPr="009F0003" w:rsidRDefault="00B06C7C" w:rsidP="00B06C7C">
      <w:pPr>
        <w:rPr>
          <w:rFonts w:ascii="Arial" w:hAnsi="Arial" w:cs="Arial"/>
          <w:sz w:val="20"/>
        </w:rPr>
      </w:pPr>
    </w:p>
    <w:p w14:paraId="6408D276" w14:textId="77777777" w:rsidR="00EE2579" w:rsidRPr="009F0003" w:rsidRDefault="00EE2579" w:rsidP="00EE2579">
      <w:pPr>
        <w:rPr>
          <w:rFonts w:ascii="Arial" w:hAnsi="Arial" w:cs="Arial"/>
          <w:sz w:val="20"/>
        </w:rPr>
      </w:pPr>
      <w:r w:rsidRPr="009F0003">
        <w:rPr>
          <w:rFonts w:ascii="Arial" w:hAnsi="Arial" w:cs="Arial"/>
          <w:sz w:val="20"/>
        </w:rPr>
        <w:t xml:space="preserve">This </w:t>
      </w:r>
      <w:r w:rsidR="0069169E" w:rsidRPr="009F0003">
        <w:rPr>
          <w:rFonts w:ascii="Arial" w:hAnsi="Arial" w:cs="Arial"/>
          <w:sz w:val="20"/>
        </w:rPr>
        <w:t>opinion letter</w:t>
      </w:r>
      <w:r w:rsidRPr="009F0003">
        <w:rPr>
          <w:rFonts w:ascii="Arial" w:hAnsi="Arial" w:cs="Arial"/>
          <w:sz w:val="20"/>
        </w:rPr>
        <w:t xml:space="preserve"> is rendered as of its date, and we express no opinion as to circumstances or events which may occur subsequent to such date. Further, we undertake no, and hereby disclaim any, obligation to advise you of any changes in, or any new developments which might affect, any matters or opinions set forth in this </w:t>
      </w:r>
      <w:r w:rsidR="0069169E" w:rsidRPr="009F0003">
        <w:rPr>
          <w:rFonts w:ascii="Arial" w:hAnsi="Arial" w:cs="Arial"/>
          <w:sz w:val="20"/>
        </w:rPr>
        <w:t>opinion letter</w:t>
      </w:r>
      <w:r w:rsidRPr="009F0003">
        <w:rPr>
          <w:rFonts w:ascii="Arial" w:hAnsi="Arial" w:cs="Arial"/>
          <w:sz w:val="20"/>
        </w:rPr>
        <w:t>.</w:t>
      </w:r>
    </w:p>
    <w:p w14:paraId="417EEBE2" w14:textId="77777777" w:rsidR="00B06C7C" w:rsidRPr="009F0003" w:rsidRDefault="00B06C7C" w:rsidP="008A61EA">
      <w:pPr>
        <w:rPr>
          <w:rFonts w:ascii="Arial" w:hAnsi="Arial" w:cs="Arial"/>
          <w:sz w:val="20"/>
        </w:rPr>
      </w:pPr>
    </w:p>
    <w:p w14:paraId="3D2C0FF9" w14:textId="77777777" w:rsidR="00B06C7C" w:rsidRPr="009F0003" w:rsidRDefault="00B06C7C" w:rsidP="008A61EA">
      <w:pPr>
        <w:rPr>
          <w:rFonts w:ascii="Arial" w:hAnsi="Arial" w:cs="Arial"/>
          <w:sz w:val="20"/>
        </w:rPr>
      </w:pPr>
    </w:p>
    <w:p w14:paraId="5E6D9940" w14:textId="77777777" w:rsidR="0062369A" w:rsidRPr="009F0003" w:rsidRDefault="009758B4" w:rsidP="00A6621B">
      <w:pPr>
        <w:jc w:val="center"/>
        <w:rPr>
          <w:rFonts w:ascii="Arial" w:hAnsi="Arial" w:cs="Arial"/>
          <w:b/>
          <w:bCs/>
          <w:sz w:val="20"/>
        </w:rPr>
      </w:pPr>
      <w:r w:rsidRPr="009F0003">
        <w:rPr>
          <w:rFonts w:ascii="Arial" w:hAnsi="Arial" w:cs="Arial"/>
          <w:b/>
          <w:bCs/>
          <w:sz w:val="20"/>
        </w:rPr>
        <w:t>USE</w:t>
      </w:r>
    </w:p>
    <w:p w14:paraId="2D9D0544" w14:textId="77777777" w:rsidR="00AB0827" w:rsidRPr="009F0003" w:rsidRDefault="00AB0827" w:rsidP="00A6621B">
      <w:pPr>
        <w:jc w:val="center"/>
        <w:rPr>
          <w:rFonts w:ascii="Arial" w:hAnsi="Arial" w:cs="Arial"/>
          <w:b/>
          <w:bCs/>
          <w:sz w:val="20"/>
        </w:rPr>
      </w:pPr>
    </w:p>
    <w:p w14:paraId="7BDFD372" w14:textId="77777777" w:rsidR="00655B7A" w:rsidRPr="009F0003" w:rsidRDefault="00345012" w:rsidP="00655B7A">
      <w:pPr>
        <w:rPr>
          <w:rFonts w:ascii="Arial" w:hAnsi="Arial" w:cs="Arial"/>
          <w:sz w:val="20"/>
        </w:rPr>
      </w:pPr>
      <w:r w:rsidRPr="009F0003">
        <w:rPr>
          <w:rFonts w:ascii="Arial" w:hAnsi="Arial" w:cs="Arial"/>
          <w:sz w:val="20"/>
        </w:rPr>
        <w:t xml:space="preserve">This </w:t>
      </w:r>
      <w:r w:rsidR="0069169E" w:rsidRPr="009F0003">
        <w:rPr>
          <w:rFonts w:ascii="Arial" w:hAnsi="Arial" w:cs="Arial"/>
          <w:sz w:val="20"/>
        </w:rPr>
        <w:t>opinion letter</w:t>
      </w:r>
      <w:r w:rsidRPr="009F0003">
        <w:rPr>
          <w:rFonts w:ascii="Arial" w:hAnsi="Arial" w:cs="Arial"/>
          <w:sz w:val="20"/>
        </w:rPr>
        <w:t xml:space="preserve"> is furnished to you solely for your benefit, the benefit of subsequent holders of the Note, and any statistical rating agency that provides a rating on securities backed in part by the </w:t>
      </w:r>
      <w:r w:rsidR="00C40D34" w:rsidRPr="009F0003">
        <w:rPr>
          <w:rFonts w:ascii="Arial" w:hAnsi="Arial" w:cs="Arial"/>
          <w:sz w:val="20"/>
        </w:rPr>
        <w:t>Loan</w:t>
      </w:r>
      <w:r w:rsidRPr="009F0003">
        <w:rPr>
          <w:rFonts w:ascii="Arial" w:hAnsi="Arial" w:cs="Arial"/>
          <w:sz w:val="20"/>
        </w:rPr>
        <w:t xml:space="preserve">, all of which we understand may receive copies of this </w:t>
      </w:r>
      <w:r w:rsidR="0069169E" w:rsidRPr="009F0003">
        <w:rPr>
          <w:rFonts w:ascii="Arial" w:hAnsi="Arial" w:cs="Arial"/>
          <w:sz w:val="20"/>
        </w:rPr>
        <w:t>opinion letter</w:t>
      </w:r>
      <w:r w:rsidRPr="009F0003">
        <w:rPr>
          <w:rFonts w:ascii="Arial" w:hAnsi="Arial" w:cs="Arial"/>
          <w:sz w:val="20"/>
        </w:rPr>
        <w:t xml:space="preserve">. This </w:t>
      </w:r>
      <w:r w:rsidR="0069169E" w:rsidRPr="009F0003">
        <w:rPr>
          <w:rFonts w:ascii="Arial" w:hAnsi="Arial" w:cs="Arial"/>
          <w:sz w:val="20"/>
        </w:rPr>
        <w:t>opinion letter</w:t>
      </w:r>
      <w:r w:rsidRPr="009F0003">
        <w:rPr>
          <w:rFonts w:ascii="Arial" w:hAnsi="Arial" w:cs="Arial"/>
          <w:sz w:val="20"/>
        </w:rPr>
        <w:t xml:space="preserve"> may not be used, quoted from or relied upon by any other person without our prior written consent; however, you or a subsequent holder of the Note may deliver copies of this </w:t>
      </w:r>
      <w:r w:rsidR="0069169E" w:rsidRPr="009F0003">
        <w:rPr>
          <w:rFonts w:ascii="Arial" w:hAnsi="Arial" w:cs="Arial"/>
          <w:sz w:val="20"/>
        </w:rPr>
        <w:t>opinion letter</w:t>
      </w:r>
      <w:r w:rsidRPr="009F0003">
        <w:rPr>
          <w:rFonts w:ascii="Arial" w:hAnsi="Arial" w:cs="Arial"/>
          <w:sz w:val="20"/>
        </w:rPr>
        <w:t xml:space="preserve"> to (a) independent auditors, accountants, attorneys and other professionals acting on behalf of you or a subsequent holder of the Note, (b) governmental agencies having regulatory authority over you or a subsequent holder of the Note, (c) designated persons pursuant to an order or legal process of any court or governmental agency, and (d) prospective purchasers of the Note.</w:t>
      </w:r>
    </w:p>
    <w:p w14:paraId="54BFC322" w14:textId="77777777" w:rsidR="0062369A" w:rsidRPr="009F0003" w:rsidRDefault="0062369A" w:rsidP="008A61EA">
      <w:pPr>
        <w:rPr>
          <w:rFonts w:ascii="Arial" w:hAnsi="Arial" w:cs="Arial"/>
          <w:sz w:val="20"/>
        </w:rPr>
      </w:pPr>
    </w:p>
    <w:p w14:paraId="5BADDFF8" w14:textId="77777777" w:rsidR="0062369A" w:rsidRPr="009F0003" w:rsidRDefault="0062369A" w:rsidP="008A61EA">
      <w:pPr>
        <w:tabs>
          <w:tab w:val="left" w:pos="360"/>
        </w:tabs>
        <w:rPr>
          <w:rFonts w:ascii="Arial" w:hAnsi="Arial" w:cs="Arial"/>
          <w:sz w:val="20"/>
        </w:rPr>
      </w:pPr>
    </w:p>
    <w:p w14:paraId="38760729" w14:textId="77777777" w:rsidR="0062369A" w:rsidRPr="009F0003" w:rsidRDefault="0062369A" w:rsidP="008A61EA">
      <w:pPr>
        <w:tabs>
          <w:tab w:val="left" w:pos="360"/>
        </w:tabs>
        <w:rPr>
          <w:rFonts w:ascii="Arial" w:eastAsia="MS Mincho" w:hAnsi="Arial" w:cs="Arial"/>
          <w:sz w:val="20"/>
        </w:rPr>
      </w:pPr>
      <w:r w:rsidRPr="009F0003">
        <w:rPr>
          <w:rFonts w:ascii="Arial" w:eastAsia="MS Mincho" w:hAnsi="Arial" w:cs="Arial"/>
          <w:sz w:val="20"/>
        </w:rPr>
        <w:t xml:space="preserve">Sincerely, </w:t>
      </w:r>
    </w:p>
    <w:p w14:paraId="22FD701C" w14:textId="77777777" w:rsidR="0062369A" w:rsidRPr="009F0003" w:rsidRDefault="0062369A" w:rsidP="008A61EA">
      <w:pPr>
        <w:tabs>
          <w:tab w:val="left" w:pos="360"/>
        </w:tabs>
        <w:rPr>
          <w:rFonts w:ascii="Arial" w:eastAsia="MS Mincho" w:hAnsi="Arial" w:cs="Arial"/>
          <w:sz w:val="20"/>
        </w:rPr>
      </w:pPr>
    </w:p>
    <w:p w14:paraId="6FC2AF32" w14:textId="77777777" w:rsidR="0062369A" w:rsidRPr="009F0003" w:rsidRDefault="0062369A" w:rsidP="008A61EA">
      <w:pPr>
        <w:rPr>
          <w:rFonts w:ascii="Arial" w:eastAsia="MS Mincho" w:hAnsi="Arial" w:cs="Arial"/>
          <w:sz w:val="20"/>
        </w:rPr>
      </w:pPr>
      <w:r w:rsidRPr="009F0003">
        <w:rPr>
          <w:rFonts w:ascii="Arial" w:eastAsia="MS Mincho" w:hAnsi="Arial" w:cs="Arial"/>
          <w:sz w:val="20"/>
        </w:rPr>
        <w:t xml:space="preserve">[Name of Firm] </w:t>
      </w:r>
    </w:p>
    <w:p w14:paraId="1AC806E1" w14:textId="77777777" w:rsidR="007A6B1E" w:rsidRPr="009F0003" w:rsidRDefault="007A6B1E" w:rsidP="007A6B1E">
      <w:pPr>
        <w:rPr>
          <w:rFonts w:ascii="Arial" w:hAnsi="Arial" w:cs="Arial"/>
          <w:sz w:val="20"/>
        </w:rPr>
      </w:pPr>
    </w:p>
    <w:p w14:paraId="06BCA701" w14:textId="77777777" w:rsidR="00D51AFC" w:rsidRPr="009F0003" w:rsidRDefault="00D51AFC" w:rsidP="007A6B1E">
      <w:pPr>
        <w:rPr>
          <w:rFonts w:ascii="Arial" w:hAnsi="Arial" w:cs="Arial"/>
          <w:sz w:val="20"/>
        </w:rPr>
      </w:pPr>
    </w:p>
    <w:sectPr w:rsidR="00D51AFC" w:rsidRPr="009F0003">
      <w:footerReference w:type="default" r:id="rId7"/>
      <w:footerReference w:type="first" r:id="rId8"/>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D8CFD" w14:textId="77777777" w:rsidR="00D30C54" w:rsidRDefault="00D30C54">
      <w:r>
        <w:separator/>
      </w:r>
    </w:p>
  </w:endnote>
  <w:endnote w:type="continuationSeparator" w:id="0">
    <w:p w14:paraId="10666E15" w14:textId="77777777" w:rsidR="00D30C54" w:rsidRDefault="00D3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B0E6" w14:textId="77777777" w:rsidR="00A8380F" w:rsidRPr="009F0003" w:rsidRDefault="0032178B" w:rsidP="00F90AA6">
    <w:pPr>
      <w:pStyle w:val="Footer"/>
      <w:rPr>
        <w:rFonts w:ascii="Arial" w:hAnsi="Arial" w:cs="Arial"/>
        <w:bCs/>
        <w:sz w:val="20"/>
      </w:rPr>
    </w:pPr>
    <w:r w:rsidRPr="009F0003">
      <w:rPr>
        <w:rFonts w:ascii="Arial" w:hAnsi="Arial" w:cs="Arial"/>
        <w:bCs/>
        <w:sz w:val="20"/>
      </w:rPr>
      <w:t>Opinion Letter</w:t>
    </w:r>
    <w:r w:rsidR="003F25D9" w:rsidRPr="009F0003">
      <w:rPr>
        <w:rFonts w:ascii="Arial" w:hAnsi="Arial" w:cs="Arial"/>
        <w:bCs/>
        <w:sz w:val="20"/>
      </w:rPr>
      <w:t xml:space="preserve"> </w:t>
    </w:r>
    <w:r w:rsidR="00A8380F" w:rsidRPr="009F0003">
      <w:rPr>
        <w:rFonts w:ascii="Arial" w:hAnsi="Arial" w:cs="Arial"/>
        <w:bCs/>
        <w:sz w:val="20"/>
      </w:rPr>
      <w:t>– Guarantor</w:t>
    </w:r>
    <w:r w:rsidR="00A8380F" w:rsidRPr="009F0003">
      <w:rPr>
        <w:rFonts w:ascii="Arial" w:hAnsi="Arial" w:cs="Arial"/>
        <w:bCs/>
        <w:sz w:val="20"/>
      </w:rPr>
      <w:tab/>
    </w:r>
    <w:r w:rsidR="00A8380F" w:rsidRPr="009F0003">
      <w:rPr>
        <w:rFonts w:ascii="Arial" w:hAnsi="Arial" w:cs="Arial"/>
        <w:bCs/>
        <w:sz w:val="20"/>
      </w:rPr>
      <w:tab/>
      <w:t xml:space="preserve">Page </w:t>
    </w:r>
    <w:r w:rsidR="00A8380F" w:rsidRPr="009F0003">
      <w:rPr>
        <w:rStyle w:val="PageNumber"/>
        <w:rFonts w:ascii="Arial" w:hAnsi="Arial" w:cs="Arial"/>
        <w:bCs/>
        <w:sz w:val="20"/>
      </w:rPr>
      <w:fldChar w:fldCharType="begin"/>
    </w:r>
    <w:r w:rsidR="00A8380F" w:rsidRPr="009F0003">
      <w:rPr>
        <w:rStyle w:val="PageNumber"/>
        <w:rFonts w:ascii="Arial" w:hAnsi="Arial" w:cs="Arial"/>
        <w:bCs/>
        <w:sz w:val="20"/>
      </w:rPr>
      <w:instrText xml:space="preserve"> PAGE </w:instrText>
    </w:r>
    <w:r w:rsidR="00A8380F" w:rsidRPr="009F0003">
      <w:rPr>
        <w:rStyle w:val="PageNumber"/>
        <w:rFonts w:ascii="Arial" w:hAnsi="Arial" w:cs="Arial"/>
        <w:bCs/>
        <w:sz w:val="20"/>
      </w:rPr>
      <w:fldChar w:fldCharType="separate"/>
    </w:r>
    <w:r w:rsidR="002B1358" w:rsidRPr="009F0003">
      <w:rPr>
        <w:rStyle w:val="PageNumber"/>
        <w:rFonts w:ascii="Arial" w:hAnsi="Arial" w:cs="Arial"/>
        <w:bCs/>
        <w:noProof/>
        <w:sz w:val="20"/>
      </w:rPr>
      <w:t>2</w:t>
    </w:r>
    <w:r w:rsidR="00A8380F" w:rsidRPr="009F0003">
      <w:rPr>
        <w:rStyle w:val="PageNumber"/>
        <w:rFonts w:ascii="Arial" w:hAnsi="Arial" w:cs="Arial"/>
        <w:bCs/>
        <w:sz w:val="20"/>
      </w:rPr>
      <w:fldChar w:fldCharType="end"/>
    </w:r>
    <w:r w:rsidR="00A8380F" w:rsidRPr="009F0003">
      <w:rPr>
        <w:rFonts w:ascii="Arial" w:hAnsi="Arial" w:cs="Arial"/>
        <w:bCs/>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EB70" w14:textId="77777777" w:rsidR="00A8380F" w:rsidRDefault="00A8380F">
    <w:pPr>
      <w:pStyle w:val="Footer"/>
    </w:pPr>
    <w:r w:rsidRPr="00611437">
      <w:rPr>
        <w:b/>
        <w:sz w:val="20"/>
      </w:rPr>
      <w:t>Opinion Letter</w:t>
    </w:r>
    <w:r w:rsidR="003F25D9">
      <w:rPr>
        <w:b/>
        <w:sz w:val="20"/>
      </w:rPr>
      <w:t xml:space="preserve"> </w:t>
    </w:r>
    <w:r w:rsidRPr="00611437">
      <w:rPr>
        <w:b/>
        <w:sz w:val="20"/>
      </w:rPr>
      <w:t xml:space="preserve">– </w:t>
    </w:r>
    <w:r>
      <w:rPr>
        <w:b/>
        <w:sz w:val="20"/>
      </w:rPr>
      <w:t>Guarantor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F8CDC" w14:textId="77777777" w:rsidR="00D30C54" w:rsidRDefault="00D30C54">
      <w:pPr>
        <w:pStyle w:val="Footer"/>
      </w:pPr>
      <w:r>
        <w:separator/>
      </w:r>
    </w:p>
  </w:footnote>
  <w:footnote w:type="continuationSeparator" w:id="0">
    <w:p w14:paraId="0ABDD6FD" w14:textId="77777777" w:rsidR="00D30C54" w:rsidRDefault="00D30C54">
      <w:pPr>
        <w:pStyle w:val="Footer"/>
      </w:pPr>
      <w:r>
        <w:continuationSeparator/>
      </w:r>
    </w:p>
  </w:footnote>
  <w:footnote w:type="continuationNotice" w:id="1">
    <w:p w14:paraId="3E5C5EB4" w14:textId="77777777" w:rsidR="00D30C54" w:rsidRDefault="00D30C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44A091E"/>
    <w:lvl w:ilvl="0">
      <w:numFmt w:val="bullet"/>
      <w:lvlText w:val="*"/>
      <w:lvlJc w:val="left"/>
    </w:lvl>
  </w:abstractNum>
  <w:abstractNum w:abstractNumId="1" w15:restartNumberingAfterBreak="0">
    <w:nsid w:val="03395066"/>
    <w:multiLevelType w:val="hybridMultilevel"/>
    <w:tmpl w:val="800E14C4"/>
    <w:lvl w:ilvl="0" w:tplc="54303138">
      <w:start w:val="6"/>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15:restartNumberingAfterBreak="0">
    <w:nsid w:val="138E5991"/>
    <w:multiLevelType w:val="hybridMultilevel"/>
    <w:tmpl w:val="CDA4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22E78"/>
    <w:multiLevelType w:val="singleLevel"/>
    <w:tmpl w:val="6A06E094"/>
    <w:lvl w:ilvl="0">
      <w:start w:val="1"/>
      <w:numFmt w:val="decimal"/>
      <w:pStyle w:val="ListItem"/>
      <w:lvlText w:val="%1."/>
      <w:lvlJc w:val="left"/>
      <w:pPr>
        <w:tabs>
          <w:tab w:val="num" w:pos="720"/>
        </w:tabs>
        <w:ind w:left="720" w:hanging="720"/>
      </w:pPr>
    </w:lvl>
  </w:abstractNum>
  <w:abstractNum w:abstractNumId="4" w15:restartNumberingAfterBreak="0">
    <w:nsid w:val="169D2FA3"/>
    <w:multiLevelType w:val="hybridMultilevel"/>
    <w:tmpl w:val="641E5FAE"/>
    <w:lvl w:ilvl="0" w:tplc="4B6E3D3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141508D"/>
    <w:multiLevelType w:val="hybridMultilevel"/>
    <w:tmpl w:val="028C30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5610F4F"/>
    <w:multiLevelType w:val="hybridMultilevel"/>
    <w:tmpl w:val="1582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D1DF1"/>
    <w:multiLevelType w:val="hybridMultilevel"/>
    <w:tmpl w:val="DE422182"/>
    <w:lvl w:ilvl="0" w:tplc="E2D00A5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6E51C6"/>
    <w:multiLevelType w:val="multilevel"/>
    <w:tmpl w:val="D924E928"/>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4F941F58"/>
    <w:multiLevelType w:val="multilevel"/>
    <w:tmpl w:val="0B287E9C"/>
    <w:lvl w:ilvl="0">
      <w:start w:val="1"/>
      <w:numFmt w:val="upperRoman"/>
      <w:pStyle w:val="Heading1"/>
      <w:lvlText w:val="%1."/>
      <w:lvlJc w:val="right"/>
      <w:pPr>
        <w:tabs>
          <w:tab w:val="num" w:pos="720"/>
        </w:tabs>
        <w:ind w:left="720" w:hanging="360"/>
      </w:pPr>
      <w:rPr>
        <w:rFonts w:hint="default"/>
        <w:b w:val="0"/>
        <w:i w:val="0"/>
        <w:sz w:val="24"/>
      </w:rPr>
    </w:lvl>
    <w:lvl w:ilvl="1">
      <w:start w:val="1"/>
      <w:numFmt w:val="upperLetter"/>
      <w:pStyle w:val="Heading2"/>
      <w:lvlText w:val="%2."/>
      <w:lvlJc w:val="left"/>
      <w:pPr>
        <w:tabs>
          <w:tab w:val="num" w:pos="1440"/>
        </w:tabs>
        <w:ind w:left="1440" w:hanging="720"/>
      </w:pPr>
      <w:rPr>
        <w:rFonts w:hint="default"/>
        <w:b w:val="0"/>
        <w:i w:val="0"/>
        <w:sz w:val="24"/>
        <w:u w:val="none"/>
      </w:rPr>
    </w:lvl>
    <w:lvl w:ilvl="2">
      <w:start w:val="1"/>
      <w:numFmt w:val="decimal"/>
      <w:pStyle w:val="Heading3"/>
      <w:lvlText w:val="%3."/>
      <w:lvlJc w:val="left"/>
      <w:pPr>
        <w:tabs>
          <w:tab w:val="num" w:pos="2160"/>
        </w:tabs>
        <w:ind w:left="2160" w:hanging="720"/>
      </w:pPr>
      <w:rPr>
        <w:rFonts w:hint="default"/>
        <w:b w:val="0"/>
        <w:i w:val="0"/>
        <w:sz w:val="24"/>
      </w:rPr>
    </w:lvl>
    <w:lvl w:ilvl="3">
      <w:start w:val="1"/>
      <w:numFmt w:val="lowerLetter"/>
      <w:pStyle w:val="Heading4"/>
      <w:lvlText w:val="%4."/>
      <w:lvlJc w:val="left"/>
      <w:pPr>
        <w:tabs>
          <w:tab w:val="num" w:pos="2880"/>
        </w:tabs>
        <w:ind w:left="2880" w:hanging="720"/>
      </w:pPr>
      <w:rPr>
        <w:rFonts w:hint="default"/>
        <w:b w:val="0"/>
        <w:i w:val="0"/>
        <w:sz w:val="24"/>
      </w:rPr>
    </w:lvl>
    <w:lvl w:ilvl="4">
      <w:start w:val="1"/>
      <w:numFmt w:val="lowerRoman"/>
      <w:pStyle w:val="Heading5"/>
      <w:lvlText w:val="%5."/>
      <w:lvlJc w:val="right"/>
      <w:pPr>
        <w:tabs>
          <w:tab w:val="num" w:pos="3600"/>
        </w:tabs>
        <w:ind w:left="3600" w:hanging="360"/>
      </w:pPr>
      <w:rPr>
        <w:rFonts w:hint="default"/>
        <w:b w:val="0"/>
        <w:i w:val="0"/>
        <w:sz w:val="24"/>
      </w:rPr>
    </w:lvl>
    <w:lvl w:ilvl="5">
      <w:start w:val="1"/>
      <w:numFmt w:val="lowerLetter"/>
      <w:pStyle w:val="Heading6"/>
      <w:lvlText w:val="%6)"/>
      <w:lvlJc w:val="left"/>
      <w:pPr>
        <w:tabs>
          <w:tab w:val="num" w:pos="4320"/>
        </w:tabs>
        <w:ind w:left="4320" w:hanging="720"/>
      </w:pPr>
      <w:rPr>
        <w:rFonts w:hint="default"/>
        <w:b w:val="0"/>
        <w:i w:val="0"/>
        <w:sz w:val="24"/>
      </w:rPr>
    </w:lvl>
    <w:lvl w:ilvl="6">
      <w:start w:val="1"/>
      <w:numFmt w:val="decimal"/>
      <w:pStyle w:val="Heading7"/>
      <w:lvlText w:val="%7)"/>
      <w:lvlJc w:val="left"/>
      <w:pPr>
        <w:tabs>
          <w:tab w:val="num" w:pos="5040"/>
        </w:tabs>
        <w:ind w:left="5040" w:hanging="720"/>
      </w:pPr>
      <w:rPr>
        <w:rFonts w:hint="default"/>
        <w:b w:val="0"/>
        <w:i w:val="0"/>
        <w:sz w:val="24"/>
      </w:rPr>
    </w:lvl>
    <w:lvl w:ilvl="7">
      <w:start w:val="1"/>
      <w:numFmt w:val="lowerRoman"/>
      <w:pStyle w:val="Heading8"/>
      <w:lvlText w:val="%8)"/>
      <w:lvlJc w:val="right"/>
      <w:pPr>
        <w:tabs>
          <w:tab w:val="num" w:pos="5760"/>
        </w:tabs>
        <w:ind w:left="5760" w:hanging="360"/>
      </w:pPr>
      <w:rPr>
        <w:rFonts w:hint="default"/>
        <w:b w:val="0"/>
        <w:i w:val="0"/>
        <w:sz w:val="24"/>
      </w:rPr>
    </w:lvl>
    <w:lvl w:ilvl="8">
      <w:start w:val="1"/>
      <w:numFmt w:val="lowerLetter"/>
      <w:pStyle w:val="Heading9"/>
      <w:lvlText w:val="(%9)"/>
      <w:lvlJc w:val="left"/>
      <w:pPr>
        <w:tabs>
          <w:tab w:val="num" w:pos="6480"/>
        </w:tabs>
        <w:ind w:left="6480" w:hanging="720"/>
      </w:pPr>
      <w:rPr>
        <w:rFonts w:hint="default"/>
        <w:b w:val="0"/>
        <w:i w:val="0"/>
        <w:sz w:val="24"/>
      </w:rPr>
    </w:lvl>
  </w:abstractNum>
  <w:abstractNum w:abstractNumId="10" w15:restartNumberingAfterBreak="0">
    <w:nsid w:val="5BF45B60"/>
    <w:multiLevelType w:val="singleLevel"/>
    <w:tmpl w:val="85FA4920"/>
    <w:lvl w:ilvl="0">
      <w:start w:val="1"/>
      <w:numFmt w:val="decimal"/>
      <w:pStyle w:val="NotesList"/>
      <w:lvlText w:val="%1."/>
      <w:lvlJc w:val="left"/>
      <w:pPr>
        <w:tabs>
          <w:tab w:val="num" w:pos="1170"/>
        </w:tabs>
        <w:ind w:left="-630" w:firstLine="1440"/>
      </w:pPr>
      <w:rPr>
        <w:rFonts w:ascii="Times New Roman" w:hAnsi="Times New Roman" w:hint="default"/>
        <w:b w:val="0"/>
        <w:i w:val="0"/>
        <w:sz w:val="24"/>
      </w:rPr>
    </w:lvl>
  </w:abstractNum>
  <w:abstractNum w:abstractNumId="11" w15:restartNumberingAfterBreak="0">
    <w:nsid w:val="5FE75B13"/>
    <w:multiLevelType w:val="singleLevel"/>
    <w:tmpl w:val="CD1C4DF2"/>
    <w:lvl w:ilvl="0">
      <w:start w:val="1"/>
      <w:numFmt w:val="bullet"/>
      <w:pStyle w:val="BulletPoint"/>
      <w:lvlText w:val=""/>
      <w:lvlJc w:val="left"/>
      <w:pPr>
        <w:tabs>
          <w:tab w:val="num" w:pos="2160"/>
        </w:tabs>
        <w:ind w:left="2160" w:hanging="720"/>
      </w:pPr>
      <w:rPr>
        <w:rFonts w:ascii="Symbol" w:hAnsi="Symbol" w:hint="default"/>
      </w:rPr>
    </w:lvl>
  </w:abstractNum>
  <w:abstractNum w:abstractNumId="12" w15:restartNumberingAfterBreak="0">
    <w:nsid w:val="614D1404"/>
    <w:multiLevelType w:val="hybridMultilevel"/>
    <w:tmpl w:val="D924E928"/>
    <w:lvl w:ilvl="0" w:tplc="0088A61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2D95EE8"/>
    <w:multiLevelType w:val="hybridMultilevel"/>
    <w:tmpl w:val="0FDE34CA"/>
    <w:lvl w:ilvl="0" w:tplc="E2D00A5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ACD0C9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F474007"/>
    <w:multiLevelType w:val="hybridMultilevel"/>
    <w:tmpl w:val="163C410E"/>
    <w:lvl w:ilvl="0" w:tplc="E2D00A5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D7133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EA840A0"/>
    <w:multiLevelType w:val="multilevel"/>
    <w:tmpl w:val="7E1C55F4"/>
    <w:lvl w:ilvl="0">
      <w:start w:val="2"/>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459803253">
    <w:abstractNumId w:val="9"/>
  </w:num>
  <w:num w:numId="2" w16cid:durableId="456677840">
    <w:abstractNumId w:val="9"/>
  </w:num>
  <w:num w:numId="3" w16cid:durableId="657726728">
    <w:abstractNumId w:val="9"/>
  </w:num>
  <w:num w:numId="4" w16cid:durableId="1204294731">
    <w:abstractNumId w:val="9"/>
  </w:num>
  <w:num w:numId="5" w16cid:durableId="902713228">
    <w:abstractNumId w:val="9"/>
  </w:num>
  <w:num w:numId="6" w16cid:durableId="1362705825">
    <w:abstractNumId w:val="9"/>
  </w:num>
  <w:num w:numId="7" w16cid:durableId="500391536">
    <w:abstractNumId w:val="9"/>
  </w:num>
  <w:num w:numId="8" w16cid:durableId="414714579">
    <w:abstractNumId w:val="9"/>
  </w:num>
  <w:num w:numId="9" w16cid:durableId="564411270">
    <w:abstractNumId w:val="9"/>
  </w:num>
  <w:num w:numId="10" w16cid:durableId="1211071186">
    <w:abstractNumId w:val="11"/>
  </w:num>
  <w:num w:numId="11" w16cid:durableId="370807283">
    <w:abstractNumId w:val="3"/>
  </w:num>
  <w:num w:numId="12" w16cid:durableId="558439360">
    <w:abstractNumId w:val="11"/>
  </w:num>
  <w:num w:numId="13" w16cid:durableId="334656070">
    <w:abstractNumId w:val="14"/>
  </w:num>
  <w:num w:numId="14" w16cid:durableId="479734593">
    <w:abstractNumId w:val="16"/>
  </w:num>
  <w:num w:numId="15" w16cid:durableId="942804986">
    <w:abstractNumId w:val="10"/>
  </w:num>
  <w:num w:numId="16" w16cid:durableId="779028918">
    <w:abstractNumId w:val="4"/>
  </w:num>
  <w:num w:numId="17" w16cid:durableId="1837455061">
    <w:abstractNumId w:val="1"/>
  </w:num>
  <w:num w:numId="18" w16cid:durableId="798962337">
    <w:abstractNumId w:val="13"/>
  </w:num>
  <w:num w:numId="19" w16cid:durableId="397631518">
    <w:abstractNumId w:val="12"/>
  </w:num>
  <w:num w:numId="20" w16cid:durableId="520163235">
    <w:abstractNumId w:val="17"/>
  </w:num>
  <w:num w:numId="21" w16cid:durableId="662706312">
    <w:abstractNumId w:val="8"/>
  </w:num>
  <w:num w:numId="22" w16cid:durableId="374544338">
    <w:abstractNumId w:val="15"/>
  </w:num>
  <w:num w:numId="23" w16cid:durableId="846939974">
    <w:abstractNumId w:val="2"/>
  </w:num>
  <w:num w:numId="24" w16cid:durableId="318844637">
    <w:abstractNumId w:val="7"/>
  </w:num>
  <w:num w:numId="25" w16cid:durableId="1435978471">
    <w:abstractNumId w:val="6"/>
  </w:num>
  <w:num w:numId="26" w16cid:durableId="839195661">
    <w:abstractNumId w:val="10"/>
    <w:lvlOverride w:ilvl="0">
      <w:startOverride w:val="1"/>
    </w:lvlOverride>
  </w:num>
  <w:num w:numId="27" w16cid:durableId="1134326476">
    <w:abstractNumId w:val="0"/>
    <w:lvlOverride w:ilvl="0">
      <w:lvl w:ilvl="0">
        <w:numFmt w:val="bullet"/>
        <w:lvlText w:val=""/>
        <w:legacy w:legacy="1" w:legacySpace="0" w:legacyIndent="0"/>
        <w:lvlJc w:val="left"/>
        <w:rPr>
          <w:rFonts w:ascii="Symbol" w:hAnsi="Symbol" w:hint="default"/>
          <w:sz w:val="22"/>
        </w:rPr>
      </w:lvl>
    </w:lvlOverride>
  </w:num>
  <w:num w:numId="28" w16cid:durableId="8825931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435"/>
    <w:rsid w:val="0001073D"/>
    <w:rsid w:val="00024443"/>
    <w:rsid w:val="000E1FA6"/>
    <w:rsid w:val="000F62EE"/>
    <w:rsid w:val="000F7D42"/>
    <w:rsid w:val="00102AC4"/>
    <w:rsid w:val="00114BB1"/>
    <w:rsid w:val="00121164"/>
    <w:rsid w:val="00186D92"/>
    <w:rsid w:val="001D74E6"/>
    <w:rsid w:val="001F7D51"/>
    <w:rsid w:val="002074E2"/>
    <w:rsid w:val="00207DFD"/>
    <w:rsid w:val="00211909"/>
    <w:rsid w:val="0021569C"/>
    <w:rsid w:val="002379A9"/>
    <w:rsid w:val="00250719"/>
    <w:rsid w:val="00272319"/>
    <w:rsid w:val="00285792"/>
    <w:rsid w:val="002B1358"/>
    <w:rsid w:val="002C450F"/>
    <w:rsid w:val="002C5A61"/>
    <w:rsid w:val="002D5B26"/>
    <w:rsid w:val="002F1751"/>
    <w:rsid w:val="002F43B8"/>
    <w:rsid w:val="003069C7"/>
    <w:rsid w:val="0032178B"/>
    <w:rsid w:val="003335C3"/>
    <w:rsid w:val="00345012"/>
    <w:rsid w:val="003754A7"/>
    <w:rsid w:val="003A1D79"/>
    <w:rsid w:val="003B6CCC"/>
    <w:rsid w:val="003B776F"/>
    <w:rsid w:val="003D316F"/>
    <w:rsid w:val="003D393D"/>
    <w:rsid w:val="003E348A"/>
    <w:rsid w:val="003F25D9"/>
    <w:rsid w:val="004055A3"/>
    <w:rsid w:val="00411020"/>
    <w:rsid w:val="00434EA4"/>
    <w:rsid w:val="004465F7"/>
    <w:rsid w:val="0045794D"/>
    <w:rsid w:val="00463EB3"/>
    <w:rsid w:val="004727B7"/>
    <w:rsid w:val="00494D01"/>
    <w:rsid w:val="004952A9"/>
    <w:rsid w:val="004A56F9"/>
    <w:rsid w:val="004B4CDF"/>
    <w:rsid w:val="004C6556"/>
    <w:rsid w:val="004F0631"/>
    <w:rsid w:val="00532A9B"/>
    <w:rsid w:val="00532AA4"/>
    <w:rsid w:val="005420D4"/>
    <w:rsid w:val="00552EAA"/>
    <w:rsid w:val="005B16A2"/>
    <w:rsid w:val="00600A58"/>
    <w:rsid w:val="0062369A"/>
    <w:rsid w:val="006416D0"/>
    <w:rsid w:val="00655B7A"/>
    <w:rsid w:val="00656CE6"/>
    <w:rsid w:val="006721D3"/>
    <w:rsid w:val="006830C4"/>
    <w:rsid w:val="0068597E"/>
    <w:rsid w:val="006865EB"/>
    <w:rsid w:val="0069169E"/>
    <w:rsid w:val="0072650B"/>
    <w:rsid w:val="00727AB8"/>
    <w:rsid w:val="007302D7"/>
    <w:rsid w:val="00797E12"/>
    <w:rsid w:val="007A6B1E"/>
    <w:rsid w:val="00810241"/>
    <w:rsid w:val="00830869"/>
    <w:rsid w:val="00833B1A"/>
    <w:rsid w:val="00841DEF"/>
    <w:rsid w:val="008626A6"/>
    <w:rsid w:val="00867CAC"/>
    <w:rsid w:val="0087779E"/>
    <w:rsid w:val="008A61EA"/>
    <w:rsid w:val="008B7AE8"/>
    <w:rsid w:val="008C1193"/>
    <w:rsid w:val="008F4630"/>
    <w:rsid w:val="0093162C"/>
    <w:rsid w:val="00943B2B"/>
    <w:rsid w:val="009455DB"/>
    <w:rsid w:val="0095658C"/>
    <w:rsid w:val="009758B4"/>
    <w:rsid w:val="0099286B"/>
    <w:rsid w:val="009E68D2"/>
    <w:rsid w:val="009F0003"/>
    <w:rsid w:val="009F600C"/>
    <w:rsid w:val="00A1584D"/>
    <w:rsid w:val="00A6621B"/>
    <w:rsid w:val="00A75987"/>
    <w:rsid w:val="00A8380F"/>
    <w:rsid w:val="00AB0827"/>
    <w:rsid w:val="00AB5153"/>
    <w:rsid w:val="00AE09E5"/>
    <w:rsid w:val="00AF5E4C"/>
    <w:rsid w:val="00B0467F"/>
    <w:rsid w:val="00B06C7C"/>
    <w:rsid w:val="00B6254B"/>
    <w:rsid w:val="00B92954"/>
    <w:rsid w:val="00B949E8"/>
    <w:rsid w:val="00BB5435"/>
    <w:rsid w:val="00BB55E5"/>
    <w:rsid w:val="00BF1872"/>
    <w:rsid w:val="00BF3AA5"/>
    <w:rsid w:val="00BF4D12"/>
    <w:rsid w:val="00BF6318"/>
    <w:rsid w:val="00C40D34"/>
    <w:rsid w:val="00C55372"/>
    <w:rsid w:val="00CB7307"/>
    <w:rsid w:val="00CC0E6E"/>
    <w:rsid w:val="00CC7904"/>
    <w:rsid w:val="00CD4DAC"/>
    <w:rsid w:val="00CE79FD"/>
    <w:rsid w:val="00CF7E0C"/>
    <w:rsid w:val="00D02B93"/>
    <w:rsid w:val="00D16E40"/>
    <w:rsid w:val="00D30C54"/>
    <w:rsid w:val="00D42142"/>
    <w:rsid w:val="00D51AFC"/>
    <w:rsid w:val="00D55157"/>
    <w:rsid w:val="00D97379"/>
    <w:rsid w:val="00DA4BC6"/>
    <w:rsid w:val="00DE6B31"/>
    <w:rsid w:val="00DF0894"/>
    <w:rsid w:val="00E264D2"/>
    <w:rsid w:val="00E362E7"/>
    <w:rsid w:val="00E51349"/>
    <w:rsid w:val="00E6656E"/>
    <w:rsid w:val="00E82BB9"/>
    <w:rsid w:val="00EA7235"/>
    <w:rsid w:val="00EC1AD1"/>
    <w:rsid w:val="00EE2579"/>
    <w:rsid w:val="00F0151B"/>
    <w:rsid w:val="00F049E9"/>
    <w:rsid w:val="00F07D48"/>
    <w:rsid w:val="00F3259B"/>
    <w:rsid w:val="00F52C5E"/>
    <w:rsid w:val="00F6324F"/>
    <w:rsid w:val="00F82D61"/>
    <w:rsid w:val="00F854EB"/>
    <w:rsid w:val="00F90AA6"/>
    <w:rsid w:val="00FC1780"/>
    <w:rsid w:val="00FE129F"/>
    <w:rsid w:val="00FF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6880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aliases w:val="H1"/>
    <w:basedOn w:val="Normal"/>
    <w:qFormat/>
    <w:pPr>
      <w:numPr>
        <w:numId w:val="1"/>
      </w:numPr>
      <w:spacing w:before="240"/>
      <w:jc w:val="both"/>
      <w:outlineLvl w:val="0"/>
    </w:pPr>
  </w:style>
  <w:style w:type="paragraph" w:styleId="Heading2">
    <w:name w:val="heading 2"/>
    <w:aliases w:val="H2"/>
    <w:basedOn w:val="Normal"/>
    <w:qFormat/>
    <w:pPr>
      <w:numPr>
        <w:ilvl w:val="1"/>
        <w:numId w:val="1"/>
      </w:numPr>
      <w:spacing w:before="240"/>
      <w:jc w:val="both"/>
      <w:outlineLvl w:val="1"/>
    </w:pPr>
  </w:style>
  <w:style w:type="paragraph" w:styleId="Heading3">
    <w:name w:val="heading 3"/>
    <w:aliases w:val="H3"/>
    <w:basedOn w:val="Normal"/>
    <w:qFormat/>
    <w:pPr>
      <w:numPr>
        <w:ilvl w:val="2"/>
        <w:numId w:val="1"/>
      </w:numPr>
      <w:spacing w:before="240"/>
      <w:jc w:val="both"/>
      <w:outlineLvl w:val="2"/>
    </w:pPr>
  </w:style>
  <w:style w:type="paragraph" w:styleId="Heading4">
    <w:name w:val="heading 4"/>
    <w:aliases w:val="H4"/>
    <w:basedOn w:val="Normal"/>
    <w:qFormat/>
    <w:pPr>
      <w:numPr>
        <w:ilvl w:val="3"/>
        <w:numId w:val="1"/>
      </w:numPr>
      <w:spacing w:before="240"/>
      <w:jc w:val="both"/>
      <w:outlineLvl w:val="3"/>
    </w:pPr>
  </w:style>
  <w:style w:type="paragraph" w:styleId="Heading5">
    <w:name w:val="heading 5"/>
    <w:aliases w:val="H5"/>
    <w:basedOn w:val="Normal"/>
    <w:qFormat/>
    <w:pPr>
      <w:numPr>
        <w:ilvl w:val="4"/>
        <w:numId w:val="1"/>
      </w:numPr>
      <w:spacing w:before="240"/>
      <w:jc w:val="both"/>
      <w:outlineLvl w:val="4"/>
    </w:pPr>
  </w:style>
  <w:style w:type="paragraph" w:styleId="Heading6">
    <w:name w:val="heading 6"/>
    <w:aliases w:val="H6"/>
    <w:basedOn w:val="Normal"/>
    <w:qFormat/>
    <w:pPr>
      <w:numPr>
        <w:ilvl w:val="5"/>
        <w:numId w:val="1"/>
      </w:numPr>
      <w:spacing w:before="240"/>
      <w:jc w:val="both"/>
      <w:outlineLvl w:val="5"/>
    </w:pPr>
  </w:style>
  <w:style w:type="paragraph" w:styleId="Heading7">
    <w:name w:val="heading 7"/>
    <w:aliases w:val="H7"/>
    <w:basedOn w:val="Normal"/>
    <w:qFormat/>
    <w:pPr>
      <w:numPr>
        <w:ilvl w:val="6"/>
        <w:numId w:val="1"/>
      </w:numPr>
      <w:spacing w:before="240"/>
      <w:jc w:val="both"/>
      <w:outlineLvl w:val="6"/>
    </w:pPr>
  </w:style>
  <w:style w:type="paragraph" w:styleId="Heading8">
    <w:name w:val="heading 8"/>
    <w:aliases w:val="H8"/>
    <w:basedOn w:val="Normal"/>
    <w:qFormat/>
    <w:pPr>
      <w:numPr>
        <w:ilvl w:val="7"/>
        <w:numId w:val="1"/>
      </w:numPr>
      <w:spacing w:before="240"/>
      <w:jc w:val="both"/>
      <w:outlineLvl w:val="7"/>
    </w:pPr>
  </w:style>
  <w:style w:type="paragraph" w:styleId="Heading9">
    <w:name w:val="heading 9"/>
    <w:aliases w:val="H9"/>
    <w:basedOn w:val="Normal"/>
    <w:qFormat/>
    <w:pPr>
      <w:numPr>
        <w:ilvl w:val="8"/>
        <w:numId w:val="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Main">
    <w:name w:val="Body Main"/>
    <w:aliases w:val="BM"/>
    <w:basedOn w:val="Normal"/>
    <w:pPr>
      <w:spacing w:before="240"/>
      <w:jc w:val="both"/>
    </w:pPr>
  </w:style>
  <w:style w:type="character" w:styleId="Emphasis">
    <w:name w:val="Emphasis"/>
    <w:qFormat/>
    <w:rPr>
      <w:u w:val="single"/>
    </w:rPr>
  </w:style>
  <w:style w:type="paragraph" w:styleId="Footer">
    <w:name w:val="footer"/>
    <w:aliases w:val="Style 21"/>
    <w:basedOn w:val="Normal"/>
    <w:pPr>
      <w:tabs>
        <w:tab w:val="center" w:pos="4680"/>
        <w:tab w:val="right" w:pos="9360"/>
      </w:tabs>
    </w:pPr>
  </w:style>
  <w:style w:type="paragraph" w:styleId="FootnoteText">
    <w:name w:val="footnote text"/>
    <w:aliases w:val="FT"/>
    <w:basedOn w:val="Normal"/>
    <w:next w:val="FootnoteContd"/>
    <w:semiHidden/>
    <w:pPr>
      <w:tabs>
        <w:tab w:val="left" w:pos="360"/>
      </w:tabs>
      <w:spacing w:before="120"/>
      <w:jc w:val="both"/>
    </w:pPr>
    <w:rPr>
      <w:sz w:val="22"/>
    </w:rPr>
  </w:style>
  <w:style w:type="paragraph" w:styleId="Header">
    <w:name w:val="header"/>
    <w:basedOn w:val="Normal"/>
    <w:pPr>
      <w:tabs>
        <w:tab w:val="center" w:pos="4680"/>
        <w:tab w:val="right" w:pos="9360"/>
      </w:tabs>
    </w:pPr>
  </w:style>
  <w:style w:type="paragraph" w:customStyle="1" w:styleId="HeadingCtr">
    <w:name w:val="Heading Ctr"/>
    <w:aliases w:val="HC"/>
    <w:basedOn w:val="Normal"/>
    <w:pPr>
      <w:keepNext/>
      <w:keepLines/>
      <w:spacing w:before="240"/>
      <w:jc w:val="center"/>
    </w:pPr>
  </w:style>
  <w:style w:type="paragraph" w:customStyle="1" w:styleId="HeadingLeft">
    <w:name w:val="Heading Left"/>
    <w:aliases w:val="HL"/>
    <w:basedOn w:val="Normal"/>
    <w:pPr>
      <w:keepNext/>
      <w:keepLines/>
      <w:spacing w:before="240"/>
    </w:pPr>
  </w:style>
  <w:style w:type="paragraph" w:customStyle="1" w:styleId="HeadingRgt">
    <w:name w:val="Heading Rgt"/>
    <w:aliases w:val="HR"/>
    <w:basedOn w:val="Normal"/>
    <w:pPr>
      <w:keepNext/>
      <w:keepLines/>
      <w:spacing w:before="240"/>
      <w:jc w:val="right"/>
    </w:pPr>
  </w:style>
  <w:style w:type="character" w:customStyle="1" w:styleId="latin">
    <w:name w:val="latin"/>
    <w:rPr>
      <w:i/>
    </w:rPr>
  </w:style>
  <w:style w:type="paragraph" w:customStyle="1" w:styleId="SigEntity">
    <w:name w:val="Sig Entity"/>
    <w:aliases w:val="SE"/>
    <w:basedOn w:val="Normal"/>
    <w:pPr>
      <w:keepNext/>
      <w:keepLines/>
      <w:spacing w:before="480"/>
      <w:ind w:left="5040" w:hanging="360"/>
    </w:pPr>
  </w:style>
  <w:style w:type="paragraph" w:customStyle="1" w:styleId="SigIndividL">
    <w:name w:val="Sig Individ L"/>
    <w:aliases w:val="SI"/>
    <w:basedOn w:val="Normal"/>
    <w:pPr>
      <w:keepLines/>
      <w:tabs>
        <w:tab w:val="left" w:leader="underscore" w:pos="4680"/>
      </w:tabs>
      <w:spacing w:before="720"/>
      <w:ind w:right="4680"/>
      <w:jc w:val="center"/>
    </w:pPr>
  </w:style>
  <w:style w:type="paragraph" w:customStyle="1" w:styleId="SigIndividR">
    <w:name w:val="Sig Individ R"/>
    <w:aliases w:val="SR"/>
    <w:basedOn w:val="SigEntity"/>
    <w:pPr>
      <w:keepNext w:val="0"/>
      <w:tabs>
        <w:tab w:val="left" w:leader="underscore" w:pos="9360"/>
      </w:tabs>
      <w:spacing w:before="720"/>
      <w:ind w:left="4680" w:firstLine="0"/>
      <w:jc w:val="center"/>
    </w:pPr>
  </w:style>
  <w:style w:type="paragraph" w:customStyle="1" w:styleId="SigLine">
    <w:name w:val="Sig Line"/>
    <w:aliases w:val="SL"/>
    <w:basedOn w:val="SigEntity"/>
    <w:pPr>
      <w:keepNext w:val="0"/>
      <w:tabs>
        <w:tab w:val="left" w:leader="underscore" w:pos="4680"/>
        <w:tab w:val="left" w:leader="underscore" w:pos="9360"/>
      </w:tabs>
      <w:spacing w:before="720"/>
    </w:pPr>
  </w:style>
  <w:style w:type="paragraph" w:customStyle="1" w:styleId="BodyContd">
    <w:name w:val="Body Cont'd"/>
    <w:aliases w:val="BC"/>
    <w:basedOn w:val="BodyMain"/>
    <w:next w:val="BodyMain"/>
  </w:style>
  <w:style w:type="character" w:styleId="PageNumber">
    <w:name w:val="page number"/>
    <w:basedOn w:val="DefaultParagraphFont"/>
  </w:style>
  <w:style w:type="paragraph" w:customStyle="1" w:styleId="TableCaption">
    <w:name w:val="Table Caption"/>
    <w:aliases w:val="TC"/>
    <w:basedOn w:val="Normal"/>
    <w:pPr>
      <w:keepNext/>
      <w:spacing w:before="240" w:after="120"/>
      <w:jc w:val="center"/>
    </w:pPr>
    <w:rPr>
      <w:b/>
    </w:rPr>
  </w:style>
  <w:style w:type="paragraph" w:customStyle="1" w:styleId="TableData">
    <w:name w:val="Table Data"/>
    <w:aliases w:val="TD"/>
    <w:basedOn w:val="Normal"/>
    <w:pPr>
      <w:tabs>
        <w:tab w:val="decimal" w:pos="612"/>
      </w:tabs>
    </w:pPr>
  </w:style>
  <w:style w:type="paragraph" w:customStyle="1" w:styleId="TableHeading">
    <w:name w:val="Table Heading"/>
    <w:aliases w:val="TH"/>
    <w:basedOn w:val="Normal"/>
    <w:pPr>
      <w:pBdr>
        <w:bottom w:val="single" w:sz="4" w:space="1" w:color="auto"/>
      </w:pBdr>
      <w:spacing w:before="240"/>
      <w:jc w:val="center"/>
    </w:pPr>
    <w:rPr>
      <w:b/>
    </w:rPr>
  </w:style>
  <w:style w:type="paragraph" w:customStyle="1" w:styleId="TableItem">
    <w:name w:val="Table Item"/>
    <w:aliases w:val="TI"/>
    <w:basedOn w:val="Normal"/>
    <w:pPr>
      <w:tabs>
        <w:tab w:val="left" w:leader="dot" w:pos="2880"/>
      </w:tabs>
      <w:ind w:left="180" w:right="432" w:hanging="180"/>
    </w:pPr>
  </w:style>
  <w:style w:type="character" w:styleId="FootnoteReference">
    <w:name w:val="footnote reference"/>
    <w:semiHidden/>
    <w:rPr>
      <w:vertAlign w:val="superscript"/>
    </w:rPr>
  </w:style>
  <w:style w:type="paragraph" w:customStyle="1" w:styleId="BulletPoint">
    <w:name w:val="Bullet Point"/>
    <w:aliases w:val="BP"/>
    <w:basedOn w:val="Normal"/>
    <w:pPr>
      <w:numPr>
        <w:numId w:val="12"/>
      </w:numPr>
      <w:tabs>
        <w:tab w:val="clear" w:pos="2160"/>
        <w:tab w:val="num" w:pos="1440"/>
      </w:tabs>
      <w:spacing w:before="240"/>
      <w:ind w:left="1440"/>
      <w:jc w:val="both"/>
    </w:pPr>
  </w:style>
  <w:style w:type="paragraph" w:customStyle="1" w:styleId="ListItem">
    <w:name w:val="List Item"/>
    <w:aliases w:val="LI"/>
    <w:basedOn w:val="Normal"/>
    <w:pPr>
      <w:numPr>
        <w:numId w:val="11"/>
      </w:numPr>
      <w:spacing w:before="240"/>
      <w:jc w:val="both"/>
    </w:pPr>
  </w:style>
  <w:style w:type="paragraph" w:customStyle="1" w:styleId="FootnoteContd">
    <w:name w:val="Footnote Cont'd"/>
    <w:aliases w:val="FC"/>
    <w:basedOn w:val="FootnoteText"/>
    <w:pPr>
      <w:ind w:firstLine="360"/>
    </w:pPr>
  </w:style>
  <w:style w:type="character" w:customStyle="1" w:styleId="foreignlanguage">
    <w:name w:val="foreign language"/>
    <w:aliases w:val="FL"/>
    <w:rPr>
      <w:i/>
      <w:noProof/>
    </w:rPr>
  </w:style>
  <w:style w:type="paragraph" w:customStyle="1" w:styleId="Seca">
    <w:name w:val="Seca"/>
    <w:pPr>
      <w:tabs>
        <w:tab w:val="left" w:pos="-720"/>
      </w:tabs>
      <w:suppressAutoHyphens/>
      <w:overflowPunct w:val="0"/>
      <w:autoSpaceDE w:val="0"/>
      <w:autoSpaceDN w:val="0"/>
      <w:adjustRightInd w:val="0"/>
      <w:textAlignment w:val="baseline"/>
    </w:pPr>
    <w:rPr>
      <w:rFonts w:ascii="CG Times" w:hAnsi="CG Times"/>
      <w:sz w:val="24"/>
    </w:rPr>
  </w:style>
  <w:style w:type="paragraph" w:customStyle="1" w:styleId="BlockQuote">
    <w:name w:val="Block Quote"/>
    <w:aliases w:val="BQ"/>
    <w:basedOn w:val="Normal"/>
    <w:pPr>
      <w:spacing w:before="240"/>
      <w:ind w:left="1440" w:right="1440"/>
      <w:jc w:val="both"/>
    </w:pPr>
  </w:style>
  <w:style w:type="paragraph" w:customStyle="1" w:styleId="CWTDraft">
    <w:name w:val="CWT Draft"/>
    <w:aliases w:val="CD"/>
    <w:basedOn w:val="Normal"/>
    <w:pPr>
      <w:jc w:val="right"/>
    </w:pPr>
    <w:rPr>
      <w:b/>
      <w:caps/>
      <w:sz w:val="20"/>
      <w:lang w:val="en-GB"/>
    </w:rPr>
  </w:style>
  <w:style w:type="character" w:customStyle="1" w:styleId="Docid">
    <w:name w:val="Docid"/>
    <w:rPr>
      <w:rFonts w:ascii="Arial" w:hAnsi="Arial"/>
      <w:noProof/>
      <w:sz w:val="16"/>
    </w:rPr>
  </w:style>
  <w:style w:type="paragraph" w:styleId="BodyText">
    <w:name w:val="Body Text"/>
    <w:basedOn w:val="Normal"/>
    <w:pPr>
      <w:shd w:val="clear" w:color="auto" w:fill="CCCCCC"/>
    </w:pPr>
    <w:rPr>
      <w:rFonts w:eastAsia="MS Mincho"/>
    </w:rPr>
  </w:style>
  <w:style w:type="paragraph" w:styleId="BodyTextIndent">
    <w:name w:val="Body Text Indent"/>
    <w:basedOn w:val="Normal"/>
    <w:pPr>
      <w:ind w:left="1080" w:hanging="360"/>
    </w:pPr>
    <w:rPr>
      <w:rFonts w:eastAsia="MS Mincho"/>
    </w:rPr>
  </w:style>
  <w:style w:type="paragraph" w:customStyle="1" w:styleId="NotesList">
    <w:name w:val="Notes List"/>
    <w:basedOn w:val="Normal"/>
    <w:uiPriority w:val="99"/>
    <w:pPr>
      <w:numPr>
        <w:numId w:val="15"/>
      </w:numPr>
      <w:overflowPunct/>
      <w:autoSpaceDE/>
      <w:autoSpaceDN/>
      <w:adjustRightInd/>
      <w:spacing w:before="240"/>
      <w:jc w:val="both"/>
      <w:textAlignment w:val="auto"/>
    </w:pPr>
  </w:style>
  <w:style w:type="paragraph" w:styleId="BalloonText">
    <w:name w:val="Balloon Text"/>
    <w:basedOn w:val="Normal"/>
    <w:semiHidden/>
    <w:rsid w:val="00BB5435"/>
    <w:rPr>
      <w:rFonts w:ascii="Tahoma" w:hAnsi="Tahoma" w:cs="Tahoma"/>
      <w:sz w:val="16"/>
      <w:szCs w:val="16"/>
    </w:rPr>
  </w:style>
  <w:style w:type="paragraph" w:styleId="ListParagraph">
    <w:name w:val="List Paragraph"/>
    <w:basedOn w:val="Normal"/>
    <w:uiPriority w:val="34"/>
    <w:qFormat/>
    <w:rsid w:val="00FF6D75"/>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Revision">
    <w:name w:val="Revision"/>
    <w:hidden/>
    <w:uiPriority w:val="99"/>
    <w:semiHidden/>
    <w:rsid w:val="003069C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6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2675</Words>
  <Characters>14523</Characters>
  <Application>Microsoft Office Word</Application>
  <DocSecurity>0</DocSecurity>
  <Lines>414</Lines>
  <Paragraphs>195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2023-05-11T12:12:00Z</dcterms:created>
  <dcterms:modified xsi:type="dcterms:W3CDTF">2023-06-02T20:33:00Z</dcterms:modified>
</cp:coreProperties>
</file>