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C93A0" w14:textId="5A8E3E34" w:rsidR="009E7CDC" w:rsidRDefault="00A01067" w:rsidP="0089649A">
      <w:pPr>
        <w:spacing w:after="0" w:line="240" w:lineRule="auto"/>
        <w:jc w:val="center"/>
        <w:rPr>
          <w:rFonts w:ascii="Arial" w:hAnsi="Arial" w:cs="Arial"/>
          <w:b/>
          <w:bCs/>
        </w:rPr>
      </w:pPr>
      <w:r>
        <w:rPr>
          <w:rFonts w:ascii="Arial" w:hAnsi="Arial" w:cs="Arial"/>
          <w:b/>
          <w:bCs/>
        </w:rPr>
        <w:t xml:space="preserve">Closing </w:t>
      </w:r>
      <w:r w:rsidR="009E7CDC" w:rsidRPr="00C20FBF">
        <w:rPr>
          <w:rFonts w:ascii="Arial" w:hAnsi="Arial" w:cs="Arial"/>
          <w:b/>
          <w:bCs/>
        </w:rPr>
        <w:t>Documentation Guidelines</w:t>
      </w:r>
    </w:p>
    <w:p w14:paraId="2F24A498" w14:textId="77777777" w:rsidR="00383559" w:rsidRPr="00C20FBF" w:rsidRDefault="00383559" w:rsidP="0089649A">
      <w:pPr>
        <w:spacing w:after="0" w:line="240" w:lineRule="auto"/>
        <w:jc w:val="center"/>
        <w:rPr>
          <w:rFonts w:ascii="Arial" w:hAnsi="Arial" w:cs="Arial"/>
          <w:b/>
          <w:bCs/>
        </w:rPr>
      </w:pPr>
    </w:p>
    <w:p w14:paraId="5CBBACB1" w14:textId="7583C1FE" w:rsidR="00616AAE" w:rsidRPr="00383559" w:rsidRDefault="00616AAE" w:rsidP="0089649A">
      <w:pPr>
        <w:spacing w:after="0" w:line="240" w:lineRule="auto"/>
        <w:jc w:val="center"/>
        <w:rPr>
          <w:rFonts w:ascii="Arial" w:hAnsi="Arial" w:cs="Arial"/>
          <w:b/>
          <w:bCs/>
          <w:sz w:val="20"/>
          <w:szCs w:val="20"/>
        </w:rPr>
      </w:pPr>
      <w:r w:rsidRPr="00383559">
        <w:rPr>
          <w:rFonts w:ascii="Arial" w:hAnsi="Arial" w:cs="Arial"/>
          <w:b/>
          <w:bCs/>
          <w:sz w:val="20"/>
          <w:szCs w:val="20"/>
        </w:rPr>
        <w:t xml:space="preserve">(Revised </w:t>
      </w:r>
      <w:r w:rsidR="00383559" w:rsidRPr="00383559">
        <w:rPr>
          <w:rFonts w:ascii="Arial" w:hAnsi="Arial" w:cs="Arial"/>
          <w:b/>
          <w:bCs/>
          <w:sz w:val="20"/>
          <w:szCs w:val="20"/>
        </w:rPr>
        <w:t>10</w:t>
      </w:r>
      <w:r w:rsidR="00AC0381" w:rsidRPr="00383559">
        <w:rPr>
          <w:rFonts w:ascii="Arial" w:hAnsi="Arial" w:cs="Arial"/>
          <w:b/>
          <w:bCs/>
          <w:sz w:val="20"/>
          <w:szCs w:val="20"/>
        </w:rPr>
        <w:t>-</w:t>
      </w:r>
      <w:r w:rsidR="00383559" w:rsidRPr="00383559">
        <w:rPr>
          <w:rFonts w:ascii="Arial" w:hAnsi="Arial" w:cs="Arial"/>
          <w:b/>
          <w:bCs/>
          <w:sz w:val="20"/>
          <w:szCs w:val="20"/>
        </w:rPr>
        <w:t>20</w:t>
      </w:r>
      <w:r w:rsidR="00E823FE" w:rsidRPr="00383559">
        <w:rPr>
          <w:rFonts w:ascii="Arial" w:hAnsi="Arial" w:cs="Arial"/>
          <w:b/>
          <w:bCs/>
          <w:sz w:val="20"/>
          <w:szCs w:val="20"/>
        </w:rPr>
        <w:t>-</w:t>
      </w:r>
      <w:r w:rsidRPr="00383559">
        <w:rPr>
          <w:rFonts w:ascii="Arial" w:hAnsi="Arial" w:cs="Arial"/>
          <w:b/>
          <w:bCs/>
          <w:sz w:val="20"/>
          <w:szCs w:val="20"/>
        </w:rPr>
        <w:t>2025)</w:t>
      </w:r>
    </w:p>
    <w:p w14:paraId="56EE53FC" w14:textId="1A008C54" w:rsidR="00E823FE" w:rsidRDefault="00E823FE" w:rsidP="0089649A">
      <w:pPr>
        <w:spacing w:after="0" w:line="240" w:lineRule="auto"/>
        <w:jc w:val="center"/>
        <w:rPr>
          <w:rFonts w:ascii="Arial" w:hAnsi="Arial" w:cs="Arial"/>
          <w:sz w:val="20"/>
          <w:szCs w:val="20"/>
        </w:rPr>
      </w:pPr>
      <w:bookmarkStart w:id="0" w:name="_Hlk206491280"/>
      <w:r>
        <w:rPr>
          <w:rFonts w:ascii="Arial" w:hAnsi="Arial" w:cs="Arial"/>
          <w:sz w:val="20"/>
          <w:szCs w:val="20"/>
        </w:rPr>
        <w:t>(Applicable to Mortgages Originated on or after 10-1-2025)</w:t>
      </w:r>
    </w:p>
    <w:bookmarkEnd w:id="0"/>
    <w:p w14:paraId="2F1C1E27" w14:textId="77777777" w:rsidR="00820918" w:rsidRDefault="00820918" w:rsidP="0089649A">
      <w:pPr>
        <w:spacing w:after="0" w:line="240" w:lineRule="auto"/>
        <w:jc w:val="center"/>
        <w:rPr>
          <w:rFonts w:ascii="Arial" w:hAnsi="Arial" w:cs="Arial"/>
          <w:sz w:val="20"/>
          <w:szCs w:val="20"/>
        </w:rPr>
      </w:pPr>
    </w:p>
    <w:p w14:paraId="0FCE34DC" w14:textId="49814E78" w:rsidR="00820918" w:rsidRPr="00C30348" w:rsidRDefault="00820918" w:rsidP="0083374E">
      <w:pPr>
        <w:spacing w:after="0" w:line="240" w:lineRule="auto"/>
        <w:rPr>
          <w:rFonts w:ascii="Arial" w:hAnsi="Arial" w:cs="Arial"/>
          <w:sz w:val="20"/>
          <w:szCs w:val="20"/>
        </w:rPr>
      </w:pPr>
      <w:r>
        <w:rPr>
          <w:rFonts w:ascii="Arial" w:hAnsi="Arial" w:cs="Arial"/>
          <w:sz w:val="20"/>
          <w:szCs w:val="20"/>
        </w:rPr>
        <w:t xml:space="preserve">Capitalized terms used in these Guidelines will have the meaning assigned thereto in the Guide. </w:t>
      </w:r>
    </w:p>
    <w:p w14:paraId="0A48B9D4" w14:textId="77777777" w:rsidR="009E7CDC" w:rsidRDefault="009E7CDC" w:rsidP="0089649A">
      <w:pPr>
        <w:spacing w:after="0" w:line="240" w:lineRule="auto"/>
        <w:rPr>
          <w:rFonts w:ascii="Arial" w:hAnsi="Arial" w:cs="Arial"/>
          <w:sz w:val="20"/>
          <w:szCs w:val="20"/>
        </w:rPr>
      </w:pPr>
    </w:p>
    <w:p w14:paraId="028EF38A" w14:textId="14E389E1" w:rsidR="008C0CF2" w:rsidRPr="00DE74E1" w:rsidRDefault="002D553A" w:rsidP="0089649A">
      <w:pPr>
        <w:spacing w:after="0" w:line="240" w:lineRule="auto"/>
        <w:rPr>
          <w:rFonts w:ascii="Arial" w:hAnsi="Arial" w:cs="Arial"/>
          <w:sz w:val="20"/>
          <w:szCs w:val="20"/>
          <w:u w:val="single"/>
        </w:rPr>
      </w:pPr>
      <w:r w:rsidRPr="00DE74E1">
        <w:rPr>
          <w:rFonts w:ascii="Arial" w:hAnsi="Arial" w:cs="Arial"/>
          <w:sz w:val="20"/>
          <w:szCs w:val="20"/>
          <w:u w:val="single"/>
        </w:rPr>
        <w:t>Closing Instruction Letters or Escrow Inst</w:t>
      </w:r>
      <w:r w:rsidR="00494AC0" w:rsidRPr="00DE74E1">
        <w:rPr>
          <w:rFonts w:ascii="Arial" w:hAnsi="Arial" w:cs="Arial"/>
          <w:sz w:val="20"/>
          <w:szCs w:val="20"/>
          <w:u w:val="single"/>
        </w:rPr>
        <w:t>ruction Letters</w:t>
      </w:r>
    </w:p>
    <w:p w14:paraId="180A1F25" w14:textId="1CC41FFA" w:rsidR="00981A4C" w:rsidRDefault="00D23999" w:rsidP="0089649A">
      <w:pPr>
        <w:spacing w:after="0" w:line="240" w:lineRule="auto"/>
        <w:rPr>
          <w:rFonts w:ascii="Arial" w:hAnsi="Arial" w:cs="Arial"/>
          <w:sz w:val="20"/>
          <w:szCs w:val="20"/>
        </w:rPr>
      </w:pPr>
      <w:r>
        <w:rPr>
          <w:rFonts w:ascii="Arial" w:hAnsi="Arial" w:cs="Arial"/>
          <w:sz w:val="20"/>
          <w:szCs w:val="20"/>
        </w:rPr>
        <w:t>Seller</w:t>
      </w:r>
      <w:r w:rsidR="00494AC0" w:rsidRPr="00C30348">
        <w:rPr>
          <w:rFonts w:ascii="Arial" w:hAnsi="Arial" w:cs="Arial"/>
          <w:sz w:val="20"/>
          <w:szCs w:val="20"/>
        </w:rPr>
        <w:t xml:space="preserve"> (or </w:t>
      </w:r>
      <w:r>
        <w:rPr>
          <w:rFonts w:ascii="Arial" w:hAnsi="Arial" w:cs="Arial"/>
          <w:sz w:val="20"/>
          <w:szCs w:val="20"/>
        </w:rPr>
        <w:t>Seller’s</w:t>
      </w:r>
      <w:r w:rsidR="00494AC0" w:rsidRPr="00C30348">
        <w:rPr>
          <w:rFonts w:ascii="Arial" w:hAnsi="Arial" w:cs="Arial"/>
          <w:sz w:val="20"/>
          <w:szCs w:val="20"/>
        </w:rPr>
        <w:t xml:space="preserve"> counsel on behalf of </w:t>
      </w:r>
      <w:r>
        <w:rPr>
          <w:rFonts w:ascii="Arial" w:hAnsi="Arial" w:cs="Arial"/>
          <w:sz w:val="20"/>
          <w:szCs w:val="20"/>
        </w:rPr>
        <w:t>Seller</w:t>
      </w:r>
      <w:r w:rsidR="00494AC0" w:rsidRPr="00C30348">
        <w:rPr>
          <w:rFonts w:ascii="Arial" w:hAnsi="Arial" w:cs="Arial"/>
          <w:sz w:val="20"/>
          <w:szCs w:val="20"/>
        </w:rPr>
        <w:t xml:space="preserve">) must </w:t>
      </w:r>
      <w:r w:rsidR="00B16034">
        <w:rPr>
          <w:rFonts w:ascii="Arial" w:hAnsi="Arial" w:cs="Arial"/>
          <w:sz w:val="20"/>
          <w:szCs w:val="20"/>
        </w:rPr>
        <w:t xml:space="preserve">issue </w:t>
      </w:r>
      <w:r w:rsidR="00494AC0" w:rsidRPr="00C30348">
        <w:rPr>
          <w:rFonts w:ascii="Arial" w:hAnsi="Arial" w:cs="Arial"/>
          <w:sz w:val="20"/>
          <w:szCs w:val="20"/>
        </w:rPr>
        <w:t xml:space="preserve">a </w:t>
      </w:r>
      <w:r w:rsidR="0040462E">
        <w:rPr>
          <w:rFonts w:ascii="Arial" w:hAnsi="Arial" w:cs="Arial"/>
          <w:sz w:val="20"/>
          <w:szCs w:val="20"/>
        </w:rPr>
        <w:t>closing or escrow instruction letter</w:t>
      </w:r>
      <w:r w:rsidR="00494AC0" w:rsidRPr="00C30348">
        <w:rPr>
          <w:rFonts w:ascii="Arial" w:hAnsi="Arial" w:cs="Arial"/>
          <w:sz w:val="20"/>
          <w:szCs w:val="20"/>
        </w:rPr>
        <w:t xml:space="preserve">, which must be countersigned by the Title </w:t>
      </w:r>
      <w:r w:rsidR="001D6B24">
        <w:rPr>
          <w:rFonts w:ascii="Arial" w:hAnsi="Arial" w:cs="Arial"/>
          <w:sz w:val="20"/>
          <w:szCs w:val="20"/>
        </w:rPr>
        <w:t>Company</w:t>
      </w:r>
      <w:r w:rsidR="00494AC0" w:rsidRPr="00C30348">
        <w:rPr>
          <w:rFonts w:ascii="Arial" w:hAnsi="Arial" w:cs="Arial"/>
          <w:sz w:val="20"/>
          <w:szCs w:val="20"/>
        </w:rPr>
        <w:t xml:space="preserve">. </w:t>
      </w:r>
      <w:r w:rsidR="00400A3A">
        <w:rPr>
          <w:rFonts w:ascii="Arial" w:hAnsi="Arial" w:cs="Arial"/>
          <w:sz w:val="20"/>
          <w:szCs w:val="20"/>
        </w:rPr>
        <w:t xml:space="preserve">If more than one Title Company is providing services for the Mortgage transaction, it is acceptable for the Title Company countersignatures to specifically apply to the respective services provided. </w:t>
      </w:r>
      <w:r w:rsidR="00494AC0" w:rsidRPr="00C30348">
        <w:rPr>
          <w:rFonts w:ascii="Arial" w:hAnsi="Arial" w:cs="Arial"/>
          <w:sz w:val="20"/>
          <w:szCs w:val="20"/>
        </w:rPr>
        <w:t xml:space="preserve">The </w:t>
      </w:r>
      <w:r w:rsidR="00981A4C">
        <w:rPr>
          <w:rFonts w:ascii="Arial" w:hAnsi="Arial" w:cs="Arial"/>
          <w:sz w:val="20"/>
          <w:szCs w:val="20"/>
        </w:rPr>
        <w:t xml:space="preserve">letter must require that the </w:t>
      </w:r>
      <w:r w:rsidR="00981A4C" w:rsidRPr="00C30348">
        <w:rPr>
          <w:rFonts w:ascii="Arial" w:hAnsi="Arial" w:cs="Arial"/>
          <w:sz w:val="20"/>
          <w:szCs w:val="20"/>
        </w:rPr>
        <w:t xml:space="preserve">Title </w:t>
      </w:r>
      <w:r w:rsidR="00981A4C">
        <w:rPr>
          <w:rFonts w:ascii="Arial" w:hAnsi="Arial" w:cs="Arial"/>
          <w:sz w:val="20"/>
          <w:szCs w:val="20"/>
        </w:rPr>
        <w:t>Insurance Underwriter (or Title Agent, if permitted by the Guide)</w:t>
      </w:r>
      <w:r w:rsidR="00F75358">
        <w:rPr>
          <w:rFonts w:ascii="Arial" w:hAnsi="Arial" w:cs="Arial"/>
          <w:sz w:val="20"/>
          <w:szCs w:val="20"/>
        </w:rPr>
        <w:t xml:space="preserve"> do the following prior to </w:t>
      </w:r>
      <w:r w:rsidR="00847246">
        <w:rPr>
          <w:rFonts w:ascii="Arial" w:hAnsi="Arial" w:cs="Arial"/>
          <w:sz w:val="20"/>
          <w:szCs w:val="20"/>
        </w:rPr>
        <w:t>Mortgage</w:t>
      </w:r>
      <w:r w:rsidR="00F75358">
        <w:rPr>
          <w:rFonts w:ascii="Arial" w:hAnsi="Arial" w:cs="Arial"/>
          <w:sz w:val="20"/>
          <w:szCs w:val="20"/>
        </w:rPr>
        <w:t xml:space="preserve"> closing:</w:t>
      </w:r>
    </w:p>
    <w:p w14:paraId="23F036F8" w14:textId="77777777" w:rsidR="00981A4C" w:rsidRDefault="00981A4C" w:rsidP="0089649A">
      <w:pPr>
        <w:spacing w:after="0" w:line="240" w:lineRule="auto"/>
        <w:rPr>
          <w:rFonts w:ascii="Arial" w:hAnsi="Arial" w:cs="Arial"/>
          <w:sz w:val="20"/>
          <w:szCs w:val="20"/>
        </w:rPr>
      </w:pPr>
    </w:p>
    <w:p w14:paraId="13B48AB6" w14:textId="1E7CFEFA" w:rsidR="006F5B61" w:rsidRDefault="009D678D" w:rsidP="0089649A">
      <w:pPr>
        <w:pStyle w:val="ListParagraph"/>
        <w:numPr>
          <w:ilvl w:val="0"/>
          <w:numId w:val="7"/>
        </w:numPr>
        <w:spacing w:after="0" w:line="240" w:lineRule="auto"/>
        <w:rPr>
          <w:rFonts w:ascii="Arial" w:hAnsi="Arial" w:cs="Arial"/>
          <w:sz w:val="20"/>
          <w:szCs w:val="20"/>
        </w:rPr>
      </w:pPr>
      <w:r>
        <w:rPr>
          <w:rFonts w:ascii="Arial" w:hAnsi="Arial" w:cs="Arial"/>
          <w:sz w:val="20"/>
          <w:szCs w:val="20"/>
        </w:rPr>
        <w:t>D</w:t>
      </w:r>
      <w:r w:rsidR="006F5B61" w:rsidRPr="00C30348">
        <w:rPr>
          <w:rFonts w:ascii="Arial" w:hAnsi="Arial" w:cs="Arial"/>
          <w:sz w:val="20"/>
          <w:szCs w:val="20"/>
        </w:rPr>
        <w:t>eliver t</w:t>
      </w:r>
      <w:r w:rsidR="00D57324">
        <w:rPr>
          <w:rFonts w:ascii="Arial" w:hAnsi="Arial" w:cs="Arial"/>
          <w:sz w:val="20"/>
          <w:szCs w:val="20"/>
        </w:rPr>
        <w:t>he following to Seller</w:t>
      </w:r>
      <w:r w:rsidR="00E43AAD">
        <w:rPr>
          <w:rFonts w:ascii="Arial" w:hAnsi="Arial" w:cs="Arial"/>
          <w:sz w:val="20"/>
          <w:szCs w:val="20"/>
        </w:rPr>
        <w:t>, which Seller must confirm are the same materials provided to Seller in underwriting the Mortgage</w:t>
      </w:r>
      <w:r w:rsidR="006F5B61" w:rsidRPr="00C30348">
        <w:rPr>
          <w:rFonts w:ascii="Arial" w:hAnsi="Arial" w:cs="Arial"/>
          <w:sz w:val="20"/>
          <w:szCs w:val="20"/>
        </w:rPr>
        <w:t xml:space="preserve">: </w:t>
      </w:r>
    </w:p>
    <w:p w14:paraId="1E8E9CDD" w14:textId="64A5B5C9" w:rsidR="0098692E" w:rsidRDefault="006F5B61" w:rsidP="0089649A">
      <w:pPr>
        <w:pStyle w:val="ListParagraph"/>
        <w:numPr>
          <w:ilvl w:val="1"/>
          <w:numId w:val="7"/>
        </w:numPr>
        <w:spacing w:after="0" w:line="240" w:lineRule="auto"/>
        <w:rPr>
          <w:rFonts w:ascii="Arial" w:hAnsi="Arial" w:cs="Arial"/>
          <w:sz w:val="20"/>
          <w:szCs w:val="20"/>
        </w:rPr>
      </w:pPr>
      <w:r w:rsidRPr="006F4713">
        <w:rPr>
          <w:rFonts w:ascii="Arial" w:hAnsi="Arial" w:cs="Arial"/>
          <w:sz w:val="20"/>
          <w:szCs w:val="20"/>
        </w:rPr>
        <w:t>Borrower (and purchaser, if different) resolutions and organizational documents received and relied on by the Title Company</w:t>
      </w:r>
      <w:r w:rsidR="00933F09">
        <w:rPr>
          <w:rFonts w:ascii="Arial" w:hAnsi="Arial" w:cs="Arial"/>
          <w:sz w:val="20"/>
          <w:szCs w:val="20"/>
        </w:rPr>
        <w:t xml:space="preserve"> </w:t>
      </w:r>
      <w:r w:rsidRPr="006F4713">
        <w:rPr>
          <w:rFonts w:ascii="Arial" w:hAnsi="Arial" w:cs="Arial"/>
          <w:sz w:val="20"/>
          <w:szCs w:val="20"/>
        </w:rPr>
        <w:t>to close the transaction</w:t>
      </w:r>
      <w:r w:rsidR="006F4713">
        <w:rPr>
          <w:rFonts w:ascii="Arial" w:hAnsi="Arial" w:cs="Arial"/>
          <w:sz w:val="20"/>
          <w:szCs w:val="20"/>
        </w:rPr>
        <w:t xml:space="preserve"> </w:t>
      </w:r>
    </w:p>
    <w:p w14:paraId="1347A1AD" w14:textId="47CC77B8" w:rsidR="006251C5" w:rsidRDefault="0098692E" w:rsidP="0089649A">
      <w:pPr>
        <w:pStyle w:val="ListParagraph"/>
        <w:numPr>
          <w:ilvl w:val="1"/>
          <w:numId w:val="7"/>
        </w:numPr>
        <w:spacing w:after="0" w:line="240" w:lineRule="auto"/>
        <w:rPr>
          <w:rFonts w:ascii="Arial" w:hAnsi="Arial" w:cs="Arial"/>
          <w:sz w:val="20"/>
          <w:szCs w:val="20"/>
        </w:rPr>
      </w:pPr>
      <w:r w:rsidRPr="00C30348">
        <w:rPr>
          <w:rFonts w:ascii="Arial" w:hAnsi="Arial" w:cs="Arial"/>
          <w:sz w:val="20"/>
          <w:szCs w:val="20"/>
        </w:rPr>
        <w:t xml:space="preserve">Borrower resolution for any </w:t>
      </w:r>
      <w:r w:rsidR="006251C5">
        <w:rPr>
          <w:rFonts w:ascii="Arial" w:hAnsi="Arial" w:cs="Arial"/>
          <w:sz w:val="20"/>
          <w:szCs w:val="20"/>
        </w:rPr>
        <w:t>a</w:t>
      </w:r>
      <w:r w:rsidRPr="00C30348">
        <w:rPr>
          <w:rFonts w:ascii="Arial" w:hAnsi="Arial" w:cs="Arial"/>
          <w:sz w:val="20"/>
          <w:szCs w:val="20"/>
        </w:rPr>
        <w:t>cquisition</w:t>
      </w:r>
      <w:r w:rsidR="006251C5">
        <w:rPr>
          <w:rFonts w:ascii="Arial" w:hAnsi="Arial" w:cs="Arial"/>
          <w:sz w:val="20"/>
          <w:szCs w:val="20"/>
        </w:rPr>
        <w:t xml:space="preserve"> and</w:t>
      </w:r>
      <w:r w:rsidRPr="00C30348">
        <w:rPr>
          <w:rFonts w:ascii="Arial" w:hAnsi="Arial" w:cs="Arial"/>
          <w:sz w:val="20"/>
          <w:szCs w:val="20"/>
        </w:rPr>
        <w:t xml:space="preserve"> the </w:t>
      </w:r>
      <w:r w:rsidR="006251C5">
        <w:rPr>
          <w:rFonts w:ascii="Arial" w:hAnsi="Arial" w:cs="Arial"/>
          <w:sz w:val="20"/>
          <w:szCs w:val="20"/>
        </w:rPr>
        <w:t>Purchase Agreement</w:t>
      </w:r>
      <w:r w:rsidRPr="00C30348">
        <w:rPr>
          <w:rFonts w:ascii="Arial" w:hAnsi="Arial" w:cs="Arial"/>
          <w:sz w:val="20"/>
          <w:szCs w:val="20"/>
        </w:rPr>
        <w:t xml:space="preserve"> received and relied upon by the </w:t>
      </w:r>
      <w:r w:rsidRPr="009D678D">
        <w:rPr>
          <w:rFonts w:ascii="Arial" w:hAnsi="Arial" w:cs="Arial"/>
          <w:sz w:val="20"/>
          <w:szCs w:val="20"/>
        </w:rPr>
        <w:t>Title Company to close the transaction</w:t>
      </w:r>
      <w:r w:rsidR="006251C5" w:rsidRPr="009D678D">
        <w:rPr>
          <w:rFonts w:ascii="Arial" w:hAnsi="Arial" w:cs="Arial"/>
          <w:sz w:val="20"/>
          <w:szCs w:val="20"/>
        </w:rPr>
        <w:t xml:space="preserve"> </w:t>
      </w:r>
    </w:p>
    <w:p w14:paraId="74825ED4" w14:textId="77777777" w:rsidR="000F4C04" w:rsidRPr="009D678D" w:rsidRDefault="000F4C04" w:rsidP="0089649A">
      <w:pPr>
        <w:pStyle w:val="ListParagraph"/>
        <w:spacing w:after="0" w:line="240" w:lineRule="auto"/>
        <w:ind w:left="1440"/>
        <w:rPr>
          <w:rFonts w:ascii="Arial" w:hAnsi="Arial" w:cs="Arial"/>
          <w:sz w:val="20"/>
          <w:szCs w:val="20"/>
        </w:rPr>
      </w:pPr>
    </w:p>
    <w:p w14:paraId="08CA5766" w14:textId="291CDAF0" w:rsidR="00F1417C" w:rsidRDefault="009D678D" w:rsidP="0089649A">
      <w:pPr>
        <w:pStyle w:val="ListParagraph"/>
        <w:numPr>
          <w:ilvl w:val="0"/>
          <w:numId w:val="7"/>
        </w:numPr>
        <w:spacing w:after="0" w:line="240" w:lineRule="auto"/>
        <w:rPr>
          <w:rFonts w:ascii="Arial" w:hAnsi="Arial" w:cs="Arial"/>
          <w:sz w:val="20"/>
          <w:szCs w:val="20"/>
        </w:rPr>
      </w:pPr>
      <w:r w:rsidRPr="009D678D">
        <w:rPr>
          <w:rFonts w:ascii="Arial" w:hAnsi="Arial" w:cs="Arial"/>
          <w:sz w:val="20"/>
          <w:szCs w:val="20"/>
        </w:rPr>
        <w:t>P</w:t>
      </w:r>
      <w:r w:rsidR="007B148A" w:rsidRPr="009D678D">
        <w:rPr>
          <w:rFonts w:ascii="Arial" w:hAnsi="Arial" w:cs="Arial"/>
          <w:sz w:val="20"/>
          <w:szCs w:val="20"/>
        </w:rPr>
        <w:t xml:space="preserve">repare, sign, and deliver to Seller the </w:t>
      </w:r>
      <w:r w:rsidR="00631AF1" w:rsidRPr="009D678D">
        <w:rPr>
          <w:rFonts w:ascii="Arial" w:hAnsi="Arial" w:cs="Arial"/>
          <w:sz w:val="20"/>
          <w:szCs w:val="20"/>
        </w:rPr>
        <w:t>settlement statement in compliance with these guidelines</w:t>
      </w:r>
    </w:p>
    <w:p w14:paraId="7C8387A3" w14:textId="77777777" w:rsidR="000F4C04" w:rsidRPr="009D678D" w:rsidRDefault="000F4C04" w:rsidP="0089649A">
      <w:pPr>
        <w:pStyle w:val="ListParagraph"/>
        <w:spacing w:after="0" w:line="240" w:lineRule="auto"/>
        <w:rPr>
          <w:rFonts w:ascii="Arial" w:hAnsi="Arial" w:cs="Arial"/>
          <w:sz w:val="20"/>
          <w:szCs w:val="20"/>
        </w:rPr>
      </w:pPr>
    </w:p>
    <w:p w14:paraId="1CD092D3" w14:textId="7FF27F60" w:rsidR="000F4C04" w:rsidRDefault="009D678D" w:rsidP="0089649A">
      <w:pPr>
        <w:pStyle w:val="ListParagraph"/>
        <w:numPr>
          <w:ilvl w:val="0"/>
          <w:numId w:val="7"/>
        </w:numPr>
        <w:spacing w:after="0" w:line="240" w:lineRule="auto"/>
        <w:rPr>
          <w:rFonts w:ascii="Arial" w:hAnsi="Arial" w:cs="Arial"/>
          <w:sz w:val="20"/>
          <w:szCs w:val="20"/>
        </w:rPr>
      </w:pPr>
      <w:r w:rsidRPr="009D678D">
        <w:rPr>
          <w:rFonts w:ascii="Arial" w:hAnsi="Arial" w:cs="Arial"/>
          <w:sz w:val="20"/>
          <w:szCs w:val="20"/>
        </w:rPr>
        <w:t>M</w:t>
      </w:r>
      <w:r w:rsidR="00631AF1" w:rsidRPr="009D678D">
        <w:rPr>
          <w:rFonts w:ascii="Arial" w:hAnsi="Arial" w:cs="Arial"/>
          <w:sz w:val="20"/>
          <w:szCs w:val="20"/>
        </w:rPr>
        <w:t xml:space="preserve">aintain the receipts and disbursements </w:t>
      </w:r>
      <w:r w:rsidR="00103348" w:rsidRPr="009D678D">
        <w:rPr>
          <w:rFonts w:ascii="Arial" w:hAnsi="Arial" w:cs="Arial"/>
          <w:sz w:val="20"/>
          <w:szCs w:val="20"/>
        </w:rPr>
        <w:t>l</w:t>
      </w:r>
      <w:r w:rsidR="00631AF1" w:rsidRPr="009D678D">
        <w:rPr>
          <w:rFonts w:ascii="Arial" w:hAnsi="Arial" w:cs="Arial"/>
          <w:sz w:val="20"/>
          <w:szCs w:val="20"/>
        </w:rPr>
        <w:t xml:space="preserve">edger and provide it to </w:t>
      </w:r>
      <w:r w:rsidR="00103348" w:rsidRPr="009D678D">
        <w:rPr>
          <w:rFonts w:ascii="Arial" w:hAnsi="Arial" w:cs="Arial"/>
          <w:sz w:val="20"/>
          <w:szCs w:val="20"/>
        </w:rPr>
        <w:t>Seller</w:t>
      </w:r>
      <w:r w:rsidR="00631AF1" w:rsidRPr="009D678D">
        <w:rPr>
          <w:rFonts w:ascii="Arial" w:hAnsi="Arial" w:cs="Arial"/>
          <w:sz w:val="20"/>
          <w:szCs w:val="20"/>
        </w:rPr>
        <w:t xml:space="preserve"> for approval</w:t>
      </w:r>
      <w:r w:rsidR="00103348" w:rsidRPr="009D678D">
        <w:rPr>
          <w:rFonts w:ascii="Arial" w:hAnsi="Arial" w:cs="Arial"/>
          <w:sz w:val="20"/>
          <w:szCs w:val="20"/>
        </w:rPr>
        <w:t xml:space="preserve"> </w:t>
      </w:r>
    </w:p>
    <w:p w14:paraId="2CCE22C6" w14:textId="77777777" w:rsidR="000F4C04" w:rsidRPr="000F4C04" w:rsidRDefault="000F4C04" w:rsidP="0089649A">
      <w:pPr>
        <w:pStyle w:val="ListParagraph"/>
        <w:spacing w:after="0" w:line="240" w:lineRule="auto"/>
        <w:rPr>
          <w:rFonts w:ascii="Arial" w:hAnsi="Arial" w:cs="Arial"/>
          <w:sz w:val="20"/>
          <w:szCs w:val="20"/>
        </w:rPr>
      </w:pPr>
    </w:p>
    <w:p w14:paraId="4D74E2B8" w14:textId="0C0EA3F5" w:rsidR="00AB418A" w:rsidRDefault="009D678D" w:rsidP="0089649A">
      <w:pPr>
        <w:pStyle w:val="ListParagraph"/>
        <w:numPr>
          <w:ilvl w:val="0"/>
          <w:numId w:val="7"/>
        </w:numPr>
        <w:spacing w:after="0" w:line="240" w:lineRule="auto"/>
        <w:rPr>
          <w:rFonts w:ascii="Arial" w:hAnsi="Arial" w:cs="Arial"/>
          <w:sz w:val="20"/>
          <w:szCs w:val="20"/>
        </w:rPr>
      </w:pPr>
      <w:r w:rsidRPr="009D678D">
        <w:rPr>
          <w:rFonts w:ascii="Arial" w:hAnsi="Arial" w:cs="Arial"/>
          <w:sz w:val="20"/>
          <w:szCs w:val="20"/>
        </w:rPr>
        <w:t>P</w:t>
      </w:r>
      <w:r w:rsidR="00AB418A" w:rsidRPr="009D678D">
        <w:rPr>
          <w:rFonts w:ascii="Arial" w:hAnsi="Arial" w:cs="Arial"/>
          <w:sz w:val="20"/>
          <w:szCs w:val="20"/>
        </w:rPr>
        <w:t>rovide to Seller separate evidence of all wires or checks received or sent with respect to the Mortgage and any acquisition (in each case with federal funds wire or check information)</w:t>
      </w:r>
    </w:p>
    <w:p w14:paraId="58A2B6CD" w14:textId="77777777" w:rsidR="000F4C04" w:rsidRPr="000F4C04" w:rsidRDefault="000F4C04" w:rsidP="0089649A">
      <w:pPr>
        <w:pStyle w:val="ListParagraph"/>
        <w:spacing w:after="0" w:line="240" w:lineRule="auto"/>
        <w:rPr>
          <w:rFonts w:ascii="Arial" w:hAnsi="Arial" w:cs="Arial"/>
          <w:sz w:val="20"/>
          <w:szCs w:val="20"/>
        </w:rPr>
      </w:pPr>
    </w:p>
    <w:p w14:paraId="4B0FC155" w14:textId="40691C85" w:rsidR="0026657E" w:rsidRPr="009D678D" w:rsidRDefault="0026657E" w:rsidP="0089649A">
      <w:pPr>
        <w:pStyle w:val="ListParagraph"/>
        <w:numPr>
          <w:ilvl w:val="0"/>
          <w:numId w:val="7"/>
        </w:numPr>
        <w:spacing w:after="0" w:line="240" w:lineRule="auto"/>
        <w:rPr>
          <w:rFonts w:ascii="Arial" w:hAnsi="Arial" w:cs="Arial"/>
          <w:sz w:val="20"/>
          <w:szCs w:val="20"/>
        </w:rPr>
      </w:pPr>
      <w:r w:rsidRPr="009D678D">
        <w:rPr>
          <w:rFonts w:ascii="Arial" w:hAnsi="Arial" w:cs="Arial"/>
          <w:sz w:val="20"/>
          <w:szCs w:val="20"/>
        </w:rPr>
        <w:t>Agree:</w:t>
      </w:r>
    </w:p>
    <w:p w14:paraId="64A4CB47" w14:textId="46A72733" w:rsidR="0026657E" w:rsidRPr="009D678D" w:rsidRDefault="0026657E" w:rsidP="0089649A">
      <w:pPr>
        <w:pStyle w:val="ListParagraph"/>
        <w:numPr>
          <w:ilvl w:val="1"/>
          <w:numId w:val="7"/>
        </w:numPr>
        <w:spacing w:after="0" w:line="240" w:lineRule="auto"/>
        <w:rPr>
          <w:rFonts w:ascii="Arial" w:hAnsi="Arial" w:cs="Arial"/>
          <w:sz w:val="20"/>
          <w:szCs w:val="20"/>
        </w:rPr>
      </w:pPr>
      <w:r w:rsidRPr="009D678D">
        <w:rPr>
          <w:rFonts w:ascii="Arial" w:hAnsi="Arial" w:cs="Arial"/>
          <w:sz w:val="20"/>
          <w:szCs w:val="20"/>
        </w:rPr>
        <w:t>Seller’s title coverage will be effective as of the effective date of the Mortgage</w:t>
      </w:r>
    </w:p>
    <w:p w14:paraId="7601700D" w14:textId="33CAFDD6" w:rsidR="00790DCB" w:rsidRPr="009D678D" w:rsidRDefault="00790DCB" w:rsidP="0089649A">
      <w:pPr>
        <w:pStyle w:val="ListParagraph"/>
        <w:numPr>
          <w:ilvl w:val="1"/>
          <w:numId w:val="7"/>
        </w:numPr>
        <w:spacing w:after="0" w:line="240" w:lineRule="auto"/>
        <w:rPr>
          <w:rFonts w:ascii="Arial" w:hAnsi="Arial" w:cs="Arial"/>
          <w:sz w:val="20"/>
          <w:szCs w:val="20"/>
        </w:rPr>
      </w:pPr>
      <w:r w:rsidRPr="009D678D">
        <w:rPr>
          <w:rFonts w:ascii="Arial" w:hAnsi="Arial" w:cs="Arial"/>
          <w:sz w:val="20"/>
          <w:szCs w:val="20"/>
        </w:rPr>
        <w:t xml:space="preserve">to issue the Seller’s Title Policy in accordance with a markup of the updated title commitment or a proforma Title Policy (whichever is required by the Title Insurance Underwriter) attached to the </w:t>
      </w:r>
      <w:r w:rsidR="00226F3F" w:rsidRPr="009D678D">
        <w:rPr>
          <w:rFonts w:ascii="Arial" w:hAnsi="Arial" w:cs="Arial"/>
          <w:sz w:val="20"/>
          <w:szCs w:val="20"/>
        </w:rPr>
        <w:t>letter</w:t>
      </w:r>
    </w:p>
    <w:p w14:paraId="6B2A9BB8" w14:textId="5E5E7396" w:rsidR="00226F3F" w:rsidRDefault="00226F3F" w:rsidP="0089649A">
      <w:pPr>
        <w:pStyle w:val="ListParagraph"/>
        <w:numPr>
          <w:ilvl w:val="1"/>
          <w:numId w:val="7"/>
        </w:numPr>
        <w:spacing w:after="0" w:line="240" w:lineRule="auto"/>
        <w:rPr>
          <w:rFonts w:ascii="Arial" w:hAnsi="Arial" w:cs="Arial"/>
          <w:sz w:val="20"/>
          <w:szCs w:val="20"/>
        </w:rPr>
      </w:pPr>
      <w:r w:rsidRPr="009D678D">
        <w:rPr>
          <w:rFonts w:ascii="Arial" w:hAnsi="Arial" w:cs="Arial"/>
          <w:sz w:val="20"/>
          <w:szCs w:val="20"/>
        </w:rPr>
        <w:t>that Seller’s Title Policy will be issued no later than 30 days after closing (subject to local recording practices)</w:t>
      </w:r>
    </w:p>
    <w:p w14:paraId="20121DEA" w14:textId="77777777" w:rsidR="000F4C04" w:rsidRPr="009D678D" w:rsidRDefault="000F4C04" w:rsidP="0089649A">
      <w:pPr>
        <w:pStyle w:val="ListParagraph"/>
        <w:spacing w:after="0" w:line="240" w:lineRule="auto"/>
        <w:ind w:left="1440"/>
        <w:rPr>
          <w:rFonts w:ascii="Arial" w:hAnsi="Arial" w:cs="Arial"/>
          <w:sz w:val="20"/>
          <w:szCs w:val="20"/>
        </w:rPr>
      </w:pPr>
    </w:p>
    <w:p w14:paraId="6571C220" w14:textId="1D94D8CC" w:rsidR="009D678D" w:rsidRPr="009D678D" w:rsidRDefault="009D678D" w:rsidP="0089649A">
      <w:pPr>
        <w:pStyle w:val="ListParagraph"/>
        <w:numPr>
          <w:ilvl w:val="0"/>
          <w:numId w:val="7"/>
        </w:numPr>
        <w:spacing w:after="0" w:line="240" w:lineRule="auto"/>
        <w:rPr>
          <w:rFonts w:ascii="Arial" w:hAnsi="Arial" w:cs="Arial"/>
          <w:sz w:val="20"/>
          <w:szCs w:val="20"/>
        </w:rPr>
      </w:pPr>
      <w:r w:rsidRPr="009D678D">
        <w:rPr>
          <w:rFonts w:ascii="Arial" w:hAnsi="Arial" w:cs="Arial"/>
          <w:sz w:val="20"/>
          <w:szCs w:val="20"/>
        </w:rPr>
        <w:t>Provide any of the documents</w:t>
      </w:r>
      <w:r w:rsidR="00072979">
        <w:rPr>
          <w:rFonts w:ascii="Arial" w:hAnsi="Arial" w:cs="Arial"/>
          <w:sz w:val="20"/>
          <w:szCs w:val="20"/>
        </w:rPr>
        <w:t xml:space="preserve"> or information</w:t>
      </w:r>
      <w:r w:rsidRPr="009D678D">
        <w:rPr>
          <w:rFonts w:ascii="Arial" w:hAnsi="Arial" w:cs="Arial"/>
          <w:sz w:val="20"/>
          <w:szCs w:val="20"/>
        </w:rPr>
        <w:t xml:space="preserve"> required to be </w:t>
      </w:r>
      <w:r w:rsidR="00072979">
        <w:rPr>
          <w:rFonts w:ascii="Arial" w:hAnsi="Arial" w:cs="Arial"/>
          <w:sz w:val="20"/>
          <w:szCs w:val="20"/>
        </w:rPr>
        <w:t xml:space="preserve">provided </w:t>
      </w:r>
      <w:r w:rsidRPr="009D678D">
        <w:rPr>
          <w:rFonts w:ascii="Arial" w:hAnsi="Arial" w:cs="Arial"/>
          <w:sz w:val="20"/>
          <w:szCs w:val="20"/>
        </w:rPr>
        <w:t xml:space="preserve">to Seller </w:t>
      </w:r>
      <w:r w:rsidR="00072979">
        <w:rPr>
          <w:rFonts w:ascii="Arial" w:hAnsi="Arial" w:cs="Arial"/>
          <w:sz w:val="20"/>
          <w:szCs w:val="20"/>
        </w:rPr>
        <w:t xml:space="preserve">pursuant to the closing instruction letter </w:t>
      </w:r>
      <w:r w:rsidRPr="009D678D">
        <w:rPr>
          <w:rFonts w:ascii="Arial" w:hAnsi="Arial" w:cs="Arial"/>
          <w:sz w:val="20"/>
          <w:szCs w:val="20"/>
        </w:rPr>
        <w:t>to Freddie Mac and/or Freddie Mac’s counsel upon request</w:t>
      </w:r>
    </w:p>
    <w:p w14:paraId="1A3350EA" w14:textId="77777777" w:rsidR="00631AF1" w:rsidRPr="009D678D" w:rsidRDefault="00631AF1" w:rsidP="0089649A">
      <w:pPr>
        <w:pStyle w:val="ListParagraph"/>
        <w:spacing w:after="0" w:line="240" w:lineRule="auto"/>
        <w:rPr>
          <w:rFonts w:ascii="Arial" w:hAnsi="Arial" w:cs="Arial"/>
          <w:sz w:val="20"/>
          <w:szCs w:val="20"/>
        </w:rPr>
      </w:pPr>
    </w:p>
    <w:p w14:paraId="3BFE1048" w14:textId="67839B24" w:rsidR="00631AF1" w:rsidRDefault="00EA5DA1" w:rsidP="0089649A">
      <w:pPr>
        <w:spacing w:after="0" w:line="240" w:lineRule="auto"/>
        <w:rPr>
          <w:rFonts w:ascii="Arial" w:hAnsi="Arial" w:cs="Arial"/>
          <w:sz w:val="20"/>
          <w:szCs w:val="20"/>
        </w:rPr>
      </w:pPr>
      <w:r w:rsidRPr="00C30348">
        <w:rPr>
          <w:rFonts w:ascii="Arial" w:hAnsi="Arial" w:cs="Arial"/>
          <w:sz w:val="20"/>
          <w:szCs w:val="20"/>
        </w:rPr>
        <w:t xml:space="preserve">The </w:t>
      </w:r>
      <w:r>
        <w:rPr>
          <w:rFonts w:ascii="Arial" w:hAnsi="Arial" w:cs="Arial"/>
          <w:sz w:val="20"/>
          <w:szCs w:val="20"/>
        </w:rPr>
        <w:t>letter</w:t>
      </w:r>
      <w:r w:rsidRPr="00C30348">
        <w:rPr>
          <w:rFonts w:ascii="Arial" w:hAnsi="Arial" w:cs="Arial"/>
          <w:sz w:val="20"/>
          <w:szCs w:val="20"/>
        </w:rPr>
        <w:t xml:space="preserve"> must also include the following (or substantially similar) language:</w:t>
      </w:r>
    </w:p>
    <w:p w14:paraId="1441389B" w14:textId="77777777" w:rsidR="0067108A" w:rsidRDefault="0067108A" w:rsidP="0089649A">
      <w:pPr>
        <w:spacing w:after="0" w:line="240" w:lineRule="auto"/>
        <w:rPr>
          <w:rFonts w:ascii="Arial" w:hAnsi="Arial" w:cs="Arial"/>
          <w:sz w:val="20"/>
          <w:szCs w:val="20"/>
        </w:rPr>
      </w:pPr>
    </w:p>
    <w:p w14:paraId="4D591DFF" w14:textId="4FF5EA1A" w:rsidR="006A63BE" w:rsidRDefault="0067108A" w:rsidP="006A63BE">
      <w:pPr>
        <w:spacing w:after="0" w:line="240" w:lineRule="auto"/>
        <w:ind w:left="720"/>
        <w:rPr>
          <w:rFonts w:ascii="Arial" w:hAnsi="Arial" w:cs="Arial"/>
          <w:sz w:val="20"/>
          <w:szCs w:val="20"/>
        </w:rPr>
      </w:pPr>
      <w:r w:rsidRPr="00C30348">
        <w:rPr>
          <w:rFonts w:ascii="Arial" w:hAnsi="Arial" w:cs="Arial"/>
          <w:sz w:val="20"/>
          <w:szCs w:val="20"/>
        </w:rPr>
        <w:t xml:space="preserve">“Title Insurance Underwriter and Title Agent (if applicable) must alert </w:t>
      </w:r>
      <w:r w:rsidR="00B263FD">
        <w:rPr>
          <w:rFonts w:ascii="Arial" w:hAnsi="Arial" w:cs="Arial"/>
          <w:sz w:val="20"/>
          <w:szCs w:val="20"/>
        </w:rPr>
        <w:t>[</w:t>
      </w:r>
      <w:r w:rsidR="008F5815">
        <w:rPr>
          <w:rFonts w:ascii="Arial" w:hAnsi="Arial" w:cs="Arial"/>
          <w:sz w:val="20"/>
          <w:szCs w:val="20"/>
        </w:rPr>
        <w:t xml:space="preserve">Seller </w:t>
      </w:r>
      <w:r w:rsidR="00B263FD">
        <w:rPr>
          <w:rFonts w:ascii="Arial" w:hAnsi="Arial" w:cs="Arial"/>
          <w:sz w:val="20"/>
          <w:szCs w:val="20"/>
        </w:rPr>
        <w:t>]</w:t>
      </w:r>
      <w:r w:rsidRPr="00C30348">
        <w:rPr>
          <w:rFonts w:ascii="Arial" w:hAnsi="Arial" w:cs="Arial"/>
          <w:sz w:val="20"/>
          <w:szCs w:val="20"/>
        </w:rPr>
        <w:t xml:space="preserve"> immediately if anyone working on this transaction on behalf of the Title Insurance Underwriter or the Title Agent (if applicable) is aware or becomes aware of any transaction with respect to a transfer of the subject property via deed or a transfer of ownership interests (via assignment of interests or otherwise) that (i) has occurred within the last 36 months and which is not reflected on the title commitment or </w:t>
      </w:r>
      <w:r w:rsidR="00B263FD">
        <w:rPr>
          <w:rFonts w:ascii="Arial" w:hAnsi="Arial" w:cs="Arial"/>
          <w:sz w:val="20"/>
          <w:szCs w:val="20"/>
        </w:rPr>
        <w:t>c</w:t>
      </w:r>
      <w:r w:rsidRPr="00C30348">
        <w:rPr>
          <w:rFonts w:ascii="Arial" w:hAnsi="Arial" w:cs="Arial"/>
          <w:sz w:val="20"/>
          <w:szCs w:val="20"/>
        </w:rPr>
        <w:t xml:space="preserve">hain of </w:t>
      </w:r>
      <w:r w:rsidR="00B263FD">
        <w:rPr>
          <w:rFonts w:ascii="Arial" w:hAnsi="Arial" w:cs="Arial"/>
          <w:sz w:val="20"/>
          <w:szCs w:val="20"/>
        </w:rPr>
        <w:t>t</w:t>
      </w:r>
      <w:r w:rsidRPr="00C30348">
        <w:rPr>
          <w:rFonts w:ascii="Arial" w:hAnsi="Arial" w:cs="Arial"/>
          <w:sz w:val="20"/>
          <w:szCs w:val="20"/>
        </w:rPr>
        <w:t xml:space="preserve">itle </w:t>
      </w:r>
      <w:r w:rsidR="00B263FD">
        <w:rPr>
          <w:rFonts w:ascii="Arial" w:hAnsi="Arial" w:cs="Arial"/>
          <w:sz w:val="20"/>
          <w:szCs w:val="20"/>
        </w:rPr>
        <w:t>s</w:t>
      </w:r>
      <w:r w:rsidRPr="00C30348">
        <w:rPr>
          <w:rFonts w:ascii="Arial" w:hAnsi="Arial" w:cs="Arial"/>
          <w:sz w:val="20"/>
          <w:szCs w:val="20"/>
        </w:rPr>
        <w:t xml:space="preserve">chedule delivered to </w:t>
      </w:r>
      <w:r w:rsidR="00B263FD">
        <w:rPr>
          <w:rFonts w:ascii="Arial" w:hAnsi="Arial" w:cs="Arial"/>
          <w:sz w:val="20"/>
          <w:szCs w:val="20"/>
        </w:rPr>
        <w:t>[</w:t>
      </w:r>
      <w:r w:rsidR="008F5815">
        <w:rPr>
          <w:rFonts w:ascii="Arial" w:hAnsi="Arial" w:cs="Arial"/>
          <w:sz w:val="20"/>
          <w:szCs w:val="20"/>
        </w:rPr>
        <w:t>Seller</w:t>
      </w:r>
      <w:r w:rsidR="00B263FD">
        <w:rPr>
          <w:rFonts w:ascii="Arial" w:hAnsi="Arial" w:cs="Arial"/>
          <w:sz w:val="20"/>
          <w:szCs w:val="20"/>
        </w:rPr>
        <w:t>]</w:t>
      </w:r>
      <w:r w:rsidRPr="00C30348">
        <w:rPr>
          <w:rFonts w:ascii="Arial" w:hAnsi="Arial" w:cs="Arial"/>
          <w:sz w:val="20"/>
          <w:szCs w:val="20"/>
        </w:rPr>
        <w:t>, or (ii) is expected to occur prior to the closing of the Mortgage</w:t>
      </w:r>
      <w:r w:rsidR="00B263FD">
        <w:rPr>
          <w:rFonts w:ascii="Arial" w:hAnsi="Arial" w:cs="Arial"/>
          <w:sz w:val="20"/>
          <w:szCs w:val="20"/>
        </w:rPr>
        <w:t xml:space="preserve"> l</w:t>
      </w:r>
      <w:r w:rsidRPr="00C30348">
        <w:rPr>
          <w:rFonts w:ascii="Arial" w:hAnsi="Arial" w:cs="Arial"/>
          <w:sz w:val="20"/>
          <w:szCs w:val="20"/>
        </w:rPr>
        <w:t>oan.</w:t>
      </w:r>
    </w:p>
    <w:p w14:paraId="1A199D64" w14:textId="7AF5610F" w:rsidR="006A63BE" w:rsidRDefault="006A63BE" w:rsidP="0083374E">
      <w:pPr>
        <w:spacing w:after="0" w:line="240" w:lineRule="auto"/>
        <w:rPr>
          <w:rFonts w:ascii="Arial" w:hAnsi="Arial" w:cs="Arial"/>
          <w:sz w:val="20"/>
          <w:szCs w:val="20"/>
        </w:rPr>
      </w:pPr>
    </w:p>
    <w:p w14:paraId="6FE253B5" w14:textId="77777777" w:rsidR="00631AF1" w:rsidRPr="00C30348" w:rsidRDefault="00631AF1" w:rsidP="0089649A">
      <w:pPr>
        <w:spacing w:after="0" w:line="240" w:lineRule="auto"/>
        <w:rPr>
          <w:rFonts w:ascii="Arial" w:hAnsi="Arial" w:cs="Arial"/>
          <w:sz w:val="20"/>
          <w:szCs w:val="20"/>
        </w:rPr>
      </w:pPr>
    </w:p>
    <w:p w14:paraId="39EE1637" w14:textId="0DF74B1F" w:rsidR="006146B9" w:rsidRDefault="003F0249" w:rsidP="0089649A">
      <w:pPr>
        <w:spacing w:after="0" w:line="240" w:lineRule="auto"/>
        <w:rPr>
          <w:rFonts w:ascii="Arial" w:hAnsi="Arial" w:cs="Arial"/>
          <w:sz w:val="20"/>
          <w:szCs w:val="20"/>
          <w:u w:val="single"/>
        </w:rPr>
      </w:pPr>
      <w:r w:rsidRPr="0083374E">
        <w:rPr>
          <w:rFonts w:ascii="Arial" w:hAnsi="Arial" w:cs="Arial"/>
          <w:sz w:val="20"/>
          <w:szCs w:val="20"/>
          <w:u w:val="single"/>
        </w:rPr>
        <w:t>Insured Closing Protection Letter</w:t>
      </w:r>
    </w:p>
    <w:p w14:paraId="65CFC098" w14:textId="455D9E9E" w:rsidR="003F0249" w:rsidRPr="004E4115" w:rsidRDefault="003F0249" w:rsidP="0089649A">
      <w:pPr>
        <w:spacing w:after="0" w:line="240" w:lineRule="auto"/>
        <w:rPr>
          <w:rFonts w:ascii="Arial" w:hAnsi="Arial" w:cs="Arial"/>
          <w:sz w:val="20"/>
          <w:szCs w:val="20"/>
        </w:rPr>
      </w:pPr>
      <w:r w:rsidRPr="004E4115">
        <w:rPr>
          <w:rFonts w:ascii="Arial" w:hAnsi="Arial" w:cs="Arial"/>
          <w:sz w:val="20"/>
          <w:szCs w:val="20"/>
        </w:rPr>
        <w:t xml:space="preserve">If applicable, Seller must confirm that the insured closing protection letter complies with the requirements of Section 29.1(i) of the Guide. </w:t>
      </w:r>
    </w:p>
    <w:p w14:paraId="065E1B4C" w14:textId="77777777" w:rsidR="003F0249" w:rsidRDefault="003F0249" w:rsidP="0089649A">
      <w:pPr>
        <w:spacing w:after="0" w:line="240" w:lineRule="auto"/>
        <w:rPr>
          <w:rFonts w:ascii="Arial" w:hAnsi="Arial" w:cs="Arial"/>
          <w:sz w:val="20"/>
          <w:szCs w:val="20"/>
        </w:rPr>
      </w:pPr>
    </w:p>
    <w:p w14:paraId="511FDBEA" w14:textId="77777777" w:rsidR="004E4115" w:rsidRDefault="004E4115" w:rsidP="0089649A">
      <w:pPr>
        <w:spacing w:after="0" w:line="240" w:lineRule="auto"/>
        <w:rPr>
          <w:rFonts w:ascii="Arial" w:hAnsi="Arial" w:cs="Arial"/>
          <w:sz w:val="20"/>
          <w:szCs w:val="20"/>
        </w:rPr>
      </w:pPr>
    </w:p>
    <w:p w14:paraId="4C1B60EE" w14:textId="2B0B83C7" w:rsidR="001B6A0C" w:rsidRDefault="00BB1869" w:rsidP="00383559">
      <w:pPr>
        <w:rPr>
          <w:rFonts w:ascii="Arial" w:hAnsi="Arial" w:cs="Arial"/>
          <w:sz w:val="20"/>
          <w:szCs w:val="20"/>
          <w:u w:val="single"/>
        </w:rPr>
      </w:pPr>
      <w:r>
        <w:rPr>
          <w:rFonts w:ascii="Arial" w:hAnsi="Arial" w:cs="Arial"/>
          <w:sz w:val="20"/>
          <w:szCs w:val="20"/>
          <w:u w:val="single"/>
        </w:rPr>
        <w:br w:type="page"/>
      </w:r>
      <w:r w:rsidR="001B6A0C" w:rsidRPr="001B6A0C">
        <w:rPr>
          <w:rFonts w:ascii="Arial" w:hAnsi="Arial" w:cs="Arial"/>
          <w:sz w:val="20"/>
          <w:szCs w:val="20"/>
          <w:u w:val="single"/>
        </w:rPr>
        <w:lastRenderedPageBreak/>
        <w:t>Settlement Statement</w:t>
      </w:r>
    </w:p>
    <w:p w14:paraId="490A7098" w14:textId="1DDBBAFE" w:rsidR="006868C8" w:rsidRPr="00C30348" w:rsidRDefault="004B7B5E" w:rsidP="0089649A">
      <w:pPr>
        <w:spacing w:after="0" w:line="240" w:lineRule="auto"/>
        <w:rPr>
          <w:rFonts w:ascii="Arial" w:hAnsi="Arial" w:cs="Arial"/>
          <w:sz w:val="20"/>
          <w:szCs w:val="20"/>
        </w:rPr>
      </w:pPr>
      <w:r>
        <w:rPr>
          <w:rFonts w:ascii="Arial" w:hAnsi="Arial" w:cs="Arial"/>
          <w:sz w:val="20"/>
          <w:szCs w:val="20"/>
        </w:rPr>
        <w:t xml:space="preserve">Seller </w:t>
      </w:r>
      <w:r w:rsidR="006868C8" w:rsidRPr="00C30348">
        <w:rPr>
          <w:rFonts w:ascii="Arial" w:hAnsi="Arial" w:cs="Arial"/>
          <w:sz w:val="20"/>
          <w:szCs w:val="20"/>
        </w:rPr>
        <w:t xml:space="preserve">must review and approve </w:t>
      </w:r>
      <w:r>
        <w:rPr>
          <w:rFonts w:ascii="Arial" w:hAnsi="Arial" w:cs="Arial"/>
          <w:sz w:val="20"/>
          <w:szCs w:val="20"/>
        </w:rPr>
        <w:t>a complete settlement statement for the Mortgage loan</w:t>
      </w:r>
      <w:r w:rsidR="006868C8" w:rsidRPr="00C30348">
        <w:rPr>
          <w:rFonts w:ascii="Arial" w:hAnsi="Arial" w:cs="Arial"/>
          <w:sz w:val="20"/>
          <w:szCs w:val="20"/>
        </w:rPr>
        <w:t xml:space="preserve"> (as a combined statement or separate statements including an unredacted seller-side statement for an </w:t>
      </w:r>
      <w:r>
        <w:rPr>
          <w:rFonts w:ascii="Arial" w:hAnsi="Arial" w:cs="Arial"/>
          <w:sz w:val="20"/>
          <w:szCs w:val="20"/>
        </w:rPr>
        <w:t>a</w:t>
      </w:r>
      <w:r w:rsidR="006868C8" w:rsidRPr="00C30348">
        <w:rPr>
          <w:rFonts w:ascii="Arial" w:hAnsi="Arial" w:cs="Arial"/>
          <w:sz w:val="20"/>
          <w:szCs w:val="20"/>
        </w:rPr>
        <w:t>cquisition, if applicable)</w:t>
      </w:r>
      <w:r w:rsidR="00383559" w:rsidRPr="00C30348">
        <w:rPr>
          <w:rFonts w:ascii="Arial" w:hAnsi="Arial" w:cs="Arial"/>
          <w:sz w:val="20"/>
          <w:szCs w:val="20"/>
        </w:rPr>
        <w:t xml:space="preserve">. </w:t>
      </w:r>
      <w:r w:rsidR="00C15DF0">
        <w:rPr>
          <w:rFonts w:ascii="Arial" w:hAnsi="Arial" w:cs="Arial"/>
          <w:sz w:val="20"/>
          <w:szCs w:val="20"/>
        </w:rPr>
        <w:t xml:space="preserve">The settlement statement must generally align and be consistent with the </w:t>
      </w:r>
      <w:r w:rsidR="00AC2959">
        <w:rPr>
          <w:rFonts w:ascii="Arial" w:hAnsi="Arial" w:cs="Arial"/>
          <w:sz w:val="20"/>
          <w:szCs w:val="20"/>
        </w:rPr>
        <w:t>s</w:t>
      </w:r>
      <w:r w:rsidR="00E823FE">
        <w:rPr>
          <w:rFonts w:ascii="Arial" w:hAnsi="Arial" w:cs="Arial"/>
          <w:sz w:val="20"/>
          <w:szCs w:val="20"/>
        </w:rPr>
        <w:t xml:space="preserve">ources and </w:t>
      </w:r>
      <w:r w:rsidR="00AC2959">
        <w:rPr>
          <w:rFonts w:ascii="Arial" w:hAnsi="Arial" w:cs="Arial"/>
          <w:sz w:val="20"/>
          <w:szCs w:val="20"/>
        </w:rPr>
        <w:t>u</w:t>
      </w:r>
      <w:r w:rsidR="00E823FE">
        <w:rPr>
          <w:rFonts w:ascii="Arial" w:hAnsi="Arial" w:cs="Arial"/>
          <w:sz w:val="20"/>
          <w:szCs w:val="20"/>
        </w:rPr>
        <w:t>ses</w:t>
      </w:r>
      <w:r w:rsidR="00AC2959">
        <w:rPr>
          <w:rFonts w:ascii="Arial" w:hAnsi="Arial" w:cs="Arial"/>
          <w:sz w:val="20"/>
          <w:szCs w:val="20"/>
        </w:rPr>
        <w:t xml:space="preserve"> included in the underwriting package</w:t>
      </w:r>
      <w:r w:rsidR="00C15DF0">
        <w:rPr>
          <w:rFonts w:ascii="Arial" w:hAnsi="Arial" w:cs="Arial"/>
          <w:sz w:val="20"/>
          <w:szCs w:val="20"/>
        </w:rPr>
        <w:t xml:space="preserve"> or otherwise disclosed to and approved by Freddie Mac. </w:t>
      </w:r>
      <w:r w:rsidR="004059E8">
        <w:rPr>
          <w:rFonts w:ascii="Arial" w:hAnsi="Arial" w:cs="Arial"/>
          <w:sz w:val="20"/>
          <w:szCs w:val="20"/>
        </w:rPr>
        <w:t>The settlement statement(s) must meet the following requirements:</w:t>
      </w:r>
      <w:r w:rsidR="006868C8" w:rsidRPr="00C30348">
        <w:rPr>
          <w:rFonts w:ascii="Arial" w:hAnsi="Arial" w:cs="Arial"/>
          <w:sz w:val="20"/>
          <w:szCs w:val="20"/>
        </w:rPr>
        <w:t xml:space="preserve"> </w:t>
      </w:r>
    </w:p>
    <w:p w14:paraId="2E604DE1" w14:textId="77777777" w:rsidR="00913F35" w:rsidRDefault="00913F35" w:rsidP="0089649A">
      <w:pPr>
        <w:spacing w:after="0" w:line="240" w:lineRule="auto"/>
        <w:rPr>
          <w:rFonts w:ascii="Arial" w:hAnsi="Arial" w:cs="Arial"/>
          <w:sz w:val="20"/>
          <w:szCs w:val="20"/>
          <w:u w:val="single"/>
        </w:rPr>
      </w:pPr>
    </w:p>
    <w:p w14:paraId="2646F9A8" w14:textId="32BC5A57" w:rsidR="006868C8" w:rsidRPr="00C30348" w:rsidRDefault="007666AD" w:rsidP="0089649A">
      <w:pPr>
        <w:pStyle w:val="ListParagraph"/>
        <w:numPr>
          <w:ilvl w:val="0"/>
          <w:numId w:val="3"/>
        </w:numPr>
        <w:spacing w:after="0" w:line="240" w:lineRule="auto"/>
        <w:rPr>
          <w:rFonts w:ascii="Arial" w:hAnsi="Arial" w:cs="Arial"/>
          <w:sz w:val="20"/>
          <w:szCs w:val="20"/>
        </w:rPr>
      </w:pPr>
      <w:r>
        <w:rPr>
          <w:rFonts w:ascii="Arial" w:hAnsi="Arial" w:cs="Arial"/>
          <w:sz w:val="20"/>
          <w:szCs w:val="20"/>
        </w:rPr>
        <w:t>I</w:t>
      </w:r>
      <w:r w:rsidR="006868C8" w:rsidRPr="00C30348">
        <w:rPr>
          <w:rFonts w:ascii="Arial" w:hAnsi="Arial" w:cs="Arial"/>
          <w:sz w:val="20"/>
          <w:szCs w:val="20"/>
        </w:rPr>
        <w:t xml:space="preserve">ncludes the date of closing and disbursement and the name and notice address of the Borrower (and, for any </w:t>
      </w:r>
      <w:r w:rsidR="00AE2CF8">
        <w:rPr>
          <w:rFonts w:ascii="Arial" w:hAnsi="Arial" w:cs="Arial"/>
          <w:sz w:val="20"/>
          <w:szCs w:val="20"/>
        </w:rPr>
        <w:t>a</w:t>
      </w:r>
      <w:r w:rsidR="006868C8" w:rsidRPr="00C30348">
        <w:rPr>
          <w:rFonts w:ascii="Arial" w:hAnsi="Arial" w:cs="Arial"/>
          <w:sz w:val="20"/>
          <w:szCs w:val="20"/>
        </w:rPr>
        <w:t xml:space="preserve">cquisition, the purchaser (if different from the Borrower), and the </w:t>
      </w:r>
      <w:r w:rsidR="009F18C1">
        <w:rPr>
          <w:rFonts w:ascii="Arial" w:hAnsi="Arial" w:cs="Arial"/>
          <w:sz w:val="20"/>
          <w:szCs w:val="20"/>
        </w:rPr>
        <w:t xml:space="preserve">property </w:t>
      </w:r>
      <w:r w:rsidR="006868C8" w:rsidRPr="00C30348">
        <w:rPr>
          <w:rFonts w:ascii="Arial" w:hAnsi="Arial" w:cs="Arial"/>
          <w:sz w:val="20"/>
          <w:szCs w:val="20"/>
        </w:rPr>
        <w:t>seller)</w:t>
      </w:r>
    </w:p>
    <w:p w14:paraId="0BE45A75" w14:textId="77777777" w:rsidR="006868C8" w:rsidRPr="00C30348" w:rsidRDefault="006868C8" w:rsidP="0089649A">
      <w:pPr>
        <w:pStyle w:val="ListParagraph"/>
        <w:spacing w:after="0" w:line="240" w:lineRule="auto"/>
        <w:rPr>
          <w:rFonts w:ascii="Arial" w:hAnsi="Arial" w:cs="Arial"/>
          <w:sz w:val="20"/>
          <w:szCs w:val="20"/>
        </w:rPr>
      </w:pPr>
    </w:p>
    <w:p w14:paraId="526EE55D" w14:textId="61B30F4F" w:rsidR="006868C8" w:rsidRPr="00C30348" w:rsidRDefault="007666AD" w:rsidP="0089649A">
      <w:pPr>
        <w:pStyle w:val="ListParagraph"/>
        <w:numPr>
          <w:ilvl w:val="0"/>
          <w:numId w:val="3"/>
        </w:numPr>
        <w:spacing w:after="0" w:line="240" w:lineRule="auto"/>
        <w:rPr>
          <w:rFonts w:ascii="Arial" w:hAnsi="Arial" w:cs="Arial"/>
          <w:sz w:val="20"/>
          <w:szCs w:val="20"/>
        </w:rPr>
      </w:pPr>
      <w:r>
        <w:rPr>
          <w:rFonts w:ascii="Arial" w:hAnsi="Arial" w:cs="Arial"/>
          <w:sz w:val="20"/>
          <w:szCs w:val="20"/>
        </w:rPr>
        <w:t>I</w:t>
      </w:r>
      <w:r w:rsidR="006868C8" w:rsidRPr="00C30348">
        <w:rPr>
          <w:rFonts w:ascii="Arial" w:hAnsi="Arial" w:cs="Arial"/>
          <w:sz w:val="20"/>
          <w:szCs w:val="20"/>
        </w:rPr>
        <w:t xml:space="preserve">dentifies the gross Mortgage </w:t>
      </w:r>
      <w:r w:rsidR="00D84045">
        <w:rPr>
          <w:rFonts w:ascii="Arial" w:hAnsi="Arial" w:cs="Arial"/>
          <w:sz w:val="20"/>
          <w:szCs w:val="20"/>
        </w:rPr>
        <w:t>l</w:t>
      </w:r>
      <w:r w:rsidR="006868C8" w:rsidRPr="00C30348">
        <w:rPr>
          <w:rFonts w:ascii="Arial" w:hAnsi="Arial" w:cs="Arial"/>
          <w:sz w:val="20"/>
          <w:szCs w:val="20"/>
        </w:rPr>
        <w:t xml:space="preserve">oan proceeds and, if applicable, the purchase price and any adjustments to the purchase price, any amounts on deposit, any seller-financing or other sources to complete the transaction, and the total equity bridging the gap between the debt and purchase price, if applicable with respect to an </w:t>
      </w:r>
      <w:r w:rsidR="002A14A9">
        <w:rPr>
          <w:rFonts w:ascii="Arial" w:hAnsi="Arial" w:cs="Arial"/>
          <w:sz w:val="20"/>
          <w:szCs w:val="20"/>
        </w:rPr>
        <w:t>a</w:t>
      </w:r>
      <w:r w:rsidR="006868C8" w:rsidRPr="00C30348">
        <w:rPr>
          <w:rFonts w:ascii="Arial" w:hAnsi="Arial" w:cs="Arial"/>
          <w:sz w:val="20"/>
          <w:szCs w:val="20"/>
        </w:rPr>
        <w:t>cquisition</w:t>
      </w:r>
    </w:p>
    <w:p w14:paraId="0361F6BB" w14:textId="77777777" w:rsidR="006868C8" w:rsidRPr="00C30348" w:rsidRDefault="006868C8" w:rsidP="0089649A">
      <w:pPr>
        <w:pStyle w:val="ListParagraph"/>
        <w:spacing w:after="0" w:line="240" w:lineRule="auto"/>
        <w:rPr>
          <w:rFonts w:ascii="Arial" w:hAnsi="Arial" w:cs="Arial"/>
          <w:sz w:val="20"/>
          <w:szCs w:val="20"/>
        </w:rPr>
      </w:pPr>
    </w:p>
    <w:p w14:paraId="60432485" w14:textId="18BD735B" w:rsidR="006868C8" w:rsidRPr="0068723B" w:rsidRDefault="007666AD" w:rsidP="0089649A">
      <w:pPr>
        <w:pStyle w:val="ListParagraph"/>
        <w:numPr>
          <w:ilvl w:val="0"/>
          <w:numId w:val="3"/>
        </w:numPr>
        <w:spacing w:after="0" w:line="240" w:lineRule="auto"/>
        <w:rPr>
          <w:rFonts w:ascii="Arial" w:hAnsi="Arial" w:cs="Arial"/>
          <w:sz w:val="20"/>
          <w:szCs w:val="20"/>
        </w:rPr>
      </w:pPr>
      <w:r w:rsidRPr="0068723B">
        <w:rPr>
          <w:rFonts w:ascii="Arial" w:hAnsi="Arial" w:cs="Arial"/>
          <w:sz w:val="20"/>
          <w:szCs w:val="20"/>
        </w:rPr>
        <w:t>D</w:t>
      </w:r>
      <w:r w:rsidR="006868C8" w:rsidRPr="0068723B">
        <w:rPr>
          <w:rFonts w:ascii="Arial" w:hAnsi="Arial" w:cs="Arial"/>
          <w:sz w:val="20"/>
          <w:szCs w:val="20"/>
        </w:rPr>
        <w:t xml:space="preserve">oes not include any “below the line” adjustments to the purchase price (e.g., adjustments due to </w:t>
      </w:r>
      <w:r w:rsidR="0092394C" w:rsidRPr="0068723B">
        <w:rPr>
          <w:rFonts w:ascii="Arial" w:hAnsi="Arial" w:cs="Arial"/>
          <w:sz w:val="20"/>
          <w:szCs w:val="20"/>
        </w:rPr>
        <w:t>p</w:t>
      </w:r>
      <w:r w:rsidR="006868C8" w:rsidRPr="0068723B">
        <w:rPr>
          <w:rFonts w:ascii="Arial" w:hAnsi="Arial" w:cs="Arial"/>
          <w:sz w:val="20"/>
          <w:szCs w:val="20"/>
        </w:rPr>
        <w:t xml:space="preserve">roperty condition) not reflected in the </w:t>
      </w:r>
      <w:r w:rsidR="0092394C" w:rsidRPr="0068723B">
        <w:rPr>
          <w:rFonts w:ascii="Arial" w:hAnsi="Arial" w:cs="Arial"/>
          <w:sz w:val="20"/>
          <w:szCs w:val="20"/>
        </w:rPr>
        <w:t>Purchase Agreement</w:t>
      </w:r>
      <w:r w:rsidR="006868C8" w:rsidRPr="0068723B">
        <w:rPr>
          <w:rFonts w:ascii="Arial" w:hAnsi="Arial" w:cs="Arial"/>
          <w:sz w:val="20"/>
          <w:szCs w:val="20"/>
        </w:rPr>
        <w:t xml:space="preserve"> or that </w:t>
      </w:r>
      <w:r w:rsidR="0068723B">
        <w:rPr>
          <w:rFonts w:ascii="Arial" w:hAnsi="Arial" w:cs="Arial"/>
          <w:sz w:val="20"/>
          <w:szCs w:val="20"/>
        </w:rPr>
        <w:t xml:space="preserve">were required to be disclosed in the Purchase Agreement Analysis and </w:t>
      </w:r>
      <w:r w:rsidR="006868C8" w:rsidRPr="0068723B">
        <w:rPr>
          <w:rFonts w:ascii="Arial" w:hAnsi="Arial" w:cs="Arial"/>
          <w:sz w:val="20"/>
          <w:szCs w:val="20"/>
        </w:rPr>
        <w:t xml:space="preserve">were not disclosed </w:t>
      </w:r>
    </w:p>
    <w:p w14:paraId="0ADCF230" w14:textId="77777777" w:rsidR="006868C8" w:rsidRPr="00C30348" w:rsidRDefault="006868C8" w:rsidP="0089649A">
      <w:pPr>
        <w:spacing w:after="0" w:line="240" w:lineRule="auto"/>
        <w:rPr>
          <w:rFonts w:ascii="Arial" w:hAnsi="Arial" w:cs="Arial"/>
          <w:sz w:val="20"/>
          <w:szCs w:val="20"/>
        </w:rPr>
      </w:pPr>
    </w:p>
    <w:p w14:paraId="5943D62E" w14:textId="0165F5C3" w:rsidR="006868C8" w:rsidRPr="00C30348" w:rsidRDefault="007666AD" w:rsidP="0089649A">
      <w:pPr>
        <w:pStyle w:val="ListParagraph"/>
        <w:numPr>
          <w:ilvl w:val="0"/>
          <w:numId w:val="3"/>
        </w:numPr>
        <w:spacing w:after="0" w:line="240" w:lineRule="auto"/>
        <w:rPr>
          <w:rFonts w:ascii="Arial" w:hAnsi="Arial" w:cs="Arial"/>
          <w:sz w:val="20"/>
          <w:szCs w:val="20"/>
        </w:rPr>
      </w:pPr>
      <w:r>
        <w:rPr>
          <w:rFonts w:ascii="Arial" w:hAnsi="Arial" w:cs="Arial"/>
          <w:sz w:val="20"/>
          <w:szCs w:val="20"/>
        </w:rPr>
        <w:t>R</w:t>
      </w:r>
      <w:r w:rsidR="006868C8" w:rsidRPr="00C30348">
        <w:rPr>
          <w:rFonts w:ascii="Arial" w:hAnsi="Arial" w:cs="Arial"/>
          <w:sz w:val="20"/>
          <w:szCs w:val="20"/>
        </w:rPr>
        <w:t xml:space="preserve">eflects anticipated equity due from the Borrower (or cash due to the Borrower, in the case of a cash-out refinance) in general alignment with the </w:t>
      </w:r>
      <w:r w:rsidR="00AC2959">
        <w:rPr>
          <w:rFonts w:ascii="Arial" w:hAnsi="Arial" w:cs="Arial"/>
          <w:sz w:val="20"/>
          <w:szCs w:val="20"/>
        </w:rPr>
        <w:t>sources and uses included in the underwriting package</w:t>
      </w:r>
      <w:r w:rsidR="0068723B">
        <w:rPr>
          <w:rFonts w:ascii="Arial" w:hAnsi="Arial" w:cs="Arial"/>
          <w:sz w:val="20"/>
          <w:szCs w:val="20"/>
        </w:rPr>
        <w:t xml:space="preserve"> or otherwise disclosed to and approved by Freddie Mac </w:t>
      </w:r>
      <w:r w:rsidR="001B53BC">
        <w:rPr>
          <w:rFonts w:ascii="Arial" w:hAnsi="Arial" w:cs="Arial"/>
          <w:sz w:val="20"/>
          <w:szCs w:val="20"/>
        </w:rPr>
        <w:t xml:space="preserve"> </w:t>
      </w:r>
    </w:p>
    <w:p w14:paraId="1A7C8C23" w14:textId="77777777" w:rsidR="006868C8" w:rsidRPr="00C30348" w:rsidRDefault="006868C8" w:rsidP="0089649A">
      <w:pPr>
        <w:pStyle w:val="ListParagraph"/>
        <w:spacing w:after="0" w:line="240" w:lineRule="auto"/>
        <w:rPr>
          <w:rFonts w:ascii="Arial" w:hAnsi="Arial" w:cs="Arial"/>
          <w:sz w:val="20"/>
          <w:szCs w:val="20"/>
        </w:rPr>
      </w:pPr>
    </w:p>
    <w:p w14:paraId="3718E3FF" w14:textId="4B72623B" w:rsidR="006868C8" w:rsidRPr="00AC2959" w:rsidRDefault="007666AD" w:rsidP="0089649A">
      <w:pPr>
        <w:pStyle w:val="ListParagraph"/>
        <w:numPr>
          <w:ilvl w:val="0"/>
          <w:numId w:val="3"/>
        </w:numPr>
        <w:spacing w:after="0" w:line="240" w:lineRule="auto"/>
        <w:rPr>
          <w:rFonts w:ascii="Arial" w:hAnsi="Arial" w:cs="Arial"/>
          <w:sz w:val="20"/>
          <w:szCs w:val="20"/>
        </w:rPr>
      </w:pPr>
      <w:bookmarkStart w:id="1" w:name="_Hlk205815450"/>
      <w:r w:rsidRPr="00335226">
        <w:rPr>
          <w:rFonts w:ascii="Arial" w:hAnsi="Arial" w:cs="Arial"/>
          <w:sz w:val="20"/>
          <w:szCs w:val="20"/>
        </w:rPr>
        <w:t>F</w:t>
      </w:r>
      <w:r w:rsidR="006868C8" w:rsidRPr="00335226">
        <w:rPr>
          <w:rFonts w:ascii="Arial" w:hAnsi="Arial" w:cs="Arial"/>
          <w:sz w:val="20"/>
          <w:szCs w:val="20"/>
        </w:rPr>
        <w:t xml:space="preserve">or any refinance, shows funds expected to pay off an existing loan on the </w:t>
      </w:r>
      <w:r w:rsidR="0092394C" w:rsidRPr="00335226">
        <w:rPr>
          <w:rFonts w:ascii="Arial" w:hAnsi="Arial" w:cs="Arial"/>
          <w:sz w:val="20"/>
          <w:szCs w:val="20"/>
        </w:rPr>
        <w:t>p</w:t>
      </w:r>
      <w:r w:rsidR="006868C8" w:rsidRPr="00335226">
        <w:rPr>
          <w:rFonts w:ascii="Arial" w:hAnsi="Arial" w:cs="Arial"/>
          <w:sz w:val="20"/>
          <w:szCs w:val="20"/>
        </w:rPr>
        <w:t xml:space="preserve">roperty as being disbursed to such lender at closing and in the amount </w:t>
      </w:r>
      <w:r w:rsidR="006868C8" w:rsidRPr="00AC2959">
        <w:rPr>
          <w:rFonts w:ascii="Arial" w:hAnsi="Arial" w:cs="Arial"/>
          <w:sz w:val="20"/>
          <w:szCs w:val="20"/>
        </w:rPr>
        <w:t>expected</w:t>
      </w:r>
      <w:r w:rsidR="00AC2959" w:rsidRPr="00AC2959">
        <w:rPr>
          <w:rFonts w:ascii="Arial" w:hAnsi="Arial" w:cs="Arial"/>
          <w:sz w:val="20"/>
          <w:szCs w:val="20"/>
        </w:rPr>
        <w:t xml:space="preserve"> (note: if an existing loan was repaid prior to closing of the Mortgage loan, Seller must analyze the source of such repayment)</w:t>
      </w:r>
      <w:r w:rsidR="006868C8" w:rsidRPr="00AC2959">
        <w:rPr>
          <w:rFonts w:ascii="Arial" w:hAnsi="Arial" w:cs="Arial"/>
          <w:sz w:val="20"/>
          <w:szCs w:val="20"/>
        </w:rPr>
        <w:t xml:space="preserve">; </w:t>
      </w:r>
    </w:p>
    <w:bookmarkEnd w:id="1"/>
    <w:p w14:paraId="57432161" w14:textId="77777777" w:rsidR="00913F35" w:rsidRPr="00335226" w:rsidRDefault="00913F35" w:rsidP="0089649A">
      <w:pPr>
        <w:spacing w:after="0" w:line="240" w:lineRule="auto"/>
        <w:rPr>
          <w:rFonts w:ascii="Arial" w:hAnsi="Arial" w:cs="Arial"/>
          <w:sz w:val="20"/>
          <w:szCs w:val="20"/>
          <w:u w:val="single"/>
        </w:rPr>
      </w:pPr>
    </w:p>
    <w:p w14:paraId="66C888C2" w14:textId="6B6A8261" w:rsidR="006868C8" w:rsidRPr="00335226" w:rsidRDefault="007666AD" w:rsidP="0089649A">
      <w:pPr>
        <w:pStyle w:val="ListParagraph"/>
        <w:numPr>
          <w:ilvl w:val="0"/>
          <w:numId w:val="3"/>
        </w:numPr>
        <w:spacing w:after="0" w:line="240" w:lineRule="auto"/>
        <w:rPr>
          <w:rFonts w:ascii="Arial" w:hAnsi="Arial" w:cs="Arial"/>
          <w:sz w:val="20"/>
          <w:szCs w:val="20"/>
        </w:rPr>
      </w:pPr>
      <w:r w:rsidRPr="00335226">
        <w:rPr>
          <w:rFonts w:ascii="Arial" w:hAnsi="Arial" w:cs="Arial"/>
          <w:sz w:val="20"/>
          <w:szCs w:val="20"/>
        </w:rPr>
        <w:t>S</w:t>
      </w:r>
      <w:r w:rsidR="006868C8" w:rsidRPr="00335226">
        <w:rPr>
          <w:rFonts w:ascii="Arial" w:hAnsi="Arial" w:cs="Arial"/>
          <w:sz w:val="20"/>
          <w:szCs w:val="20"/>
        </w:rPr>
        <w:t xml:space="preserve">hows no brokerage commissions that have not been previously disclosed to and approved by </w:t>
      </w:r>
      <w:r w:rsidR="00B16034" w:rsidRPr="00335226">
        <w:rPr>
          <w:rFonts w:ascii="Arial" w:hAnsi="Arial" w:cs="Arial"/>
          <w:sz w:val="20"/>
          <w:szCs w:val="20"/>
        </w:rPr>
        <w:t>Freddie Mac</w:t>
      </w:r>
    </w:p>
    <w:p w14:paraId="36335AC3" w14:textId="77777777" w:rsidR="006868C8" w:rsidRPr="00335226" w:rsidRDefault="006868C8" w:rsidP="0089649A">
      <w:pPr>
        <w:pStyle w:val="ListParagraph"/>
        <w:spacing w:after="0" w:line="240" w:lineRule="auto"/>
        <w:rPr>
          <w:rFonts w:ascii="Arial" w:hAnsi="Arial" w:cs="Arial"/>
          <w:sz w:val="20"/>
          <w:szCs w:val="20"/>
        </w:rPr>
      </w:pPr>
    </w:p>
    <w:p w14:paraId="6B2DADF9" w14:textId="73CB277B" w:rsidR="006868C8" w:rsidRPr="00C30348" w:rsidRDefault="001D6B24" w:rsidP="0089649A">
      <w:pPr>
        <w:pStyle w:val="ListParagraph"/>
        <w:numPr>
          <w:ilvl w:val="0"/>
          <w:numId w:val="3"/>
        </w:numPr>
        <w:spacing w:after="0" w:line="240" w:lineRule="auto"/>
        <w:rPr>
          <w:rFonts w:ascii="Arial" w:hAnsi="Arial" w:cs="Arial"/>
          <w:sz w:val="20"/>
          <w:szCs w:val="20"/>
        </w:rPr>
      </w:pPr>
      <w:r>
        <w:rPr>
          <w:rFonts w:ascii="Arial" w:hAnsi="Arial" w:cs="Arial"/>
          <w:sz w:val="20"/>
          <w:szCs w:val="20"/>
        </w:rPr>
        <w:t>R</w:t>
      </w:r>
      <w:r w:rsidRPr="00335226">
        <w:rPr>
          <w:rFonts w:ascii="Arial" w:hAnsi="Arial" w:cs="Arial"/>
          <w:sz w:val="20"/>
          <w:szCs w:val="20"/>
        </w:rPr>
        <w:t xml:space="preserve">eflects </w:t>
      </w:r>
      <w:r w:rsidR="006868C8" w:rsidRPr="00335226">
        <w:rPr>
          <w:rFonts w:ascii="Arial" w:hAnsi="Arial" w:cs="Arial"/>
          <w:sz w:val="20"/>
          <w:szCs w:val="20"/>
        </w:rPr>
        <w:t xml:space="preserve">loan proceeds being disbursed in a manner consistent with the sources and uses of funds </w:t>
      </w:r>
      <w:r w:rsidR="001B53BC" w:rsidRPr="00335226">
        <w:rPr>
          <w:rFonts w:ascii="Arial" w:hAnsi="Arial" w:cs="Arial"/>
          <w:sz w:val="20"/>
          <w:szCs w:val="20"/>
        </w:rPr>
        <w:t xml:space="preserve">provided to Freddie Mac </w:t>
      </w:r>
      <w:r w:rsidR="006868C8" w:rsidRPr="00335226">
        <w:rPr>
          <w:rFonts w:ascii="Arial" w:hAnsi="Arial" w:cs="Arial"/>
          <w:sz w:val="20"/>
          <w:szCs w:val="20"/>
        </w:rPr>
        <w:t>and overall transaction (e.g., no indication</w:t>
      </w:r>
      <w:r w:rsidR="006868C8" w:rsidRPr="00C30348">
        <w:rPr>
          <w:rFonts w:ascii="Arial" w:hAnsi="Arial" w:cs="Arial"/>
          <w:sz w:val="20"/>
          <w:szCs w:val="20"/>
        </w:rPr>
        <w:t xml:space="preserve"> exists that the transaction is actually a sale disguised as a refinance)</w:t>
      </w:r>
    </w:p>
    <w:p w14:paraId="52782011" w14:textId="77777777" w:rsidR="006868C8" w:rsidRPr="00C30348" w:rsidRDefault="006868C8" w:rsidP="0089649A">
      <w:pPr>
        <w:pStyle w:val="ListParagraph"/>
        <w:spacing w:after="0" w:line="240" w:lineRule="auto"/>
        <w:rPr>
          <w:rFonts w:ascii="Arial" w:hAnsi="Arial" w:cs="Arial"/>
          <w:sz w:val="20"/>
          <w:szCs w:val="20"/>
        </w:rPr>
      </w:pPr>
    </w:p>
    <w:p w14:paraId="3D154C70" w14:textId="1D848471" w:rsidR="006868C8" w:rsidRPr="00E25484" w:rsidRDefault="007666AD" w:rsidP="0089649A">
      <w:pPr>
        <w:pStyle w:val="ListParagraph"/>
        <w:numPr>
          <w:ilvl w:val="0"/>
          <w:numId w:val="3"/>
        </w:numPr>
        <w:spacing w:after="0" w:line="240" w:lineRule="auto"/>
        <w:rPr>
          <w:rFonts w:ascii="Arial" w:hAnsi="Arial" w:cs="Arial"/>
          <w:sz w:val="20"/>
          <w:szCs w:val="20"/>
        </w:rPr>
      </w:pPr>
      <w:r>
        <w:rPr>
          <w:rFonts w:ascii="Arial" w:hAnsi="Arial" w:cs="Arial"/>
          <w:sz w:val="20"/>
          <w:szCs w:val="20"/>
        </w:rPr>
        <w:t>S</w:t>
      </w:r>
      <w:r w:rsidR="006868C8" w:rsidRPr="00C30348">
        <w:rPr>
          <w:rFonts w:ascii="Arial" w:hAnsi="Arial" w:cs="Arial"/>
          <w:sz w:val="20"/>
          <w:szCs w:val="20"/>
        </w:rPr>
        <w:t xml:space="preserve">tates all charges paid by the Borrower (and, for any </w:t>
      </w:r>
      <w:r w:rsidR="001145CF">
        <w:rPr>
          <w:rFonts w:ascii="Arial" w:hAnsi="Arial" w:cs="Arial"/>
          <w:sz w:val="20"/>
          <w:szCs w:val="20"/>
        </w:rPr>
        <w:t>a</w:t>
      </w:r>
      <w:r w:rsidR="006868C8" w:rsidRPr="00C30348">
        <w:rPr>
          <w:rFonts w:ascii="Arial" w:hAnsi="Arial" w:cs="Arial"/>
          <w:sz w:val="20"/>
          <w:szCs w:val="20"/>
        </w:rPr>
        <w:t xml:space="preserve">cquisition, the purchaser (if different from the Borrower), and the </w:t>
      </w:r>
      <w:r w:rsidR="001145CF">
        <w:rPr>
          <w:rFonts w:ascii="Arial" w:hAnsi="Arial" w:cs="Arial"/>
          <w:sz w:val="20"/>
          <w:szCs w:val="20"/>
        </w:rPr>
        <w:t xml:space="preserve">property </w:t>
      </w:r>
      <w:r w:rsidR="006868C8" w:rsidRPr="00C30348">
        <w:rPr>
          <w:rFonts w:ascii="Arial" w:hAnsi="Arial" w:cs="Arial"/>
          <w:sz w:val="20"/>
          <w:szCs w:val="20"/>
        </w:rPr>
        <w:t>seller) and separately itemizes each third-party charge including:</w:t>
      </w:r>
      <w:r w:rsidR="00E25484">
        <w:rPr>
          <w:rFonts w:ascii="Arial" w:hAnsi="Arial" w:cs="Arial"/>
          <w:sz w:val="20"/>
          <w:szCs w:val="20"/>
        </w:rPr>
        <w:t xml:space="preserve"> </w:t>
      </w:r>
      <w:r w:rsidR="006868C8" w:rsidRPr="00E25484">
        <w:rPr>
          <w:rFonts w:ascii="Arial" w:hAnsi="Arial" w:cs="Arial"/>
          <w:sz w:val="20"/>
          <w:szCs w:val="20"/>
        </w:rPr>
        <w:t>(i) any charges related to the transaction that were paid outside of closing (POC) with an indication of who paid for such charges;</w:t>
      </w:r>
      <w:r w:rsidR="00E25484">
        <w:rPr>
          <w:rFonts w:ascii="Arial" w:hAnsi="Arial" w:cs="Arial"/>
          <w:sz w:val="20"/>
          <w:szCs w:val="20"/>
        </w:rPr>
        <w:t xml:space="preserve"> </w:t>
      </w:r>
      <w:r w:rsidR="006868C8" w:rsidRPr="00E25484">
        <w:rPr>
          <w:rFonts w:ascii="Arial" w:hAnsi="Arial" w:cs="Arial"/>
          <w:sz w:val="20"/>
          <w:szCs w:val="20"/>
        </w:rPr>
        <w:t xml:space="preserve">(ii) all payments made to any broker, including sales brokers, mortgage brokers, or other similar correspondents; and (iii) all payments made to the Borrower’s legal counsel, </w:t>
      </w:r>
      <w:r w:rsidR="00CD2552" w:rsidRPr="00E25484">
        <w:rPr>
          <w:rFonts w:ascii="Arial" w:hAnsi="Arial" w:cs="Arial"/>
          <w:sz w:val="20"/>
          <w:szCs w:val="20"/>
        </w:rPr>
        <w:t xml:space="preserve">Seller’s </w:t>
      </w:r>
      <w:r w:rsidR="006868C8" w:rsidRPr="00E25484">
        <w:rPr>
          <w:rFonts w:ascii="Arial" w:hAnsi="Arial" w:cs="Arial"/>
          <w:sz w:val="20"/>
          <w:szCs w:val="20"/>
        </w:rPr>
        <w:t xml:space="preserve">counsel, and the </w:t>
      </w:r>
      <w:r w:rsidR="00CD2552" w:rsidRPr="00E25484">
        <w:rPr>
          <w:rFonts w:ascii="Arial" w:hAnsi="Arial" w:cs="Arial"/>
          <w:sz w:val="20"/>
          <w:szCs w:val="20"/>
        </w:rPr>
        <w:t xml:space="preserve">property </w:t>
      </w:r>
      <w:r w:rsidR="006868C8" w:rsidRPr="00E25484">
        <w:rPr>
          <w:rFonts w:ascii="Arial" w:hAnsi="Arial" w:cs="Arial"/>
          <w:sz w:val="20"/>
          <w:szCs w:val="20"/>
        </w:rPr>
        <w:t>seller’s counsel (if applicable)</w:t>
      </w:r>
    </w:p>
    <w:p w14:paraId="2D466222" w14:textId="77777777" w:rsidR="00913F35" w:rsidRDefault="00913F35" w:rsidP="0089649A">
      <w:pPr>
        <w:spacing w:after="0" w:line="240" w:lineRule="auto"/>
        <w:rPr>
          <w:rFonts w:ascii="Arial" w:hAnsi="Arial" w:cs="Arial"/>
          <w:sz w:val="20"/>
          <w:szCs w:val="20"/>
          <w:u w:val="single"/>
        </w:rPr>
      </w:pPr>
    </w:p>
    <w:p w14:paraId="72699B62" w14:textId="5A7EBE8F" w:rsidR="006868C8" w:rsidRPr="00C30348" w:rsidRDefault="007666AD" w:rsidP="0089649A">
      <w:pPr>
        <w:pStyle w:val="ListParagraph"/>
        <w:numPr>
          <w:ilvl w:val="0"/>
          <w:numId w:val="3"/>
        </w:numPr>
        <w:spacing w:after="0" w:line="240" w:lineRule="auto"/>
        <w:rPr>
          <w:rFonts w:ascii="Arial" w:hAnsi="Arial" w:cs="Arial"/>
          <w:sz w:val="20"/>
          <w:szCs w:val="20"/>
        </w:rPr>
      </w:pPr>
      <w:r>
        <w:rPr>
          <w:rFonts w:ascii="Arial" w:hAnsi="Arial" w:cs="Arial"/>
          <w:sz w:val="20"/>
          <w:szCs w:val="20"/>
        </w:rPr>
        <w:t>I</w:t>
      </w:r>
      <w:r w:rsidR="006868C8" w:rsidRPr="00C30348">
        <w:rPr>
          <w:rFonts w:ascii="Arial" w:hAnsi="Arial" w:cs="Arial"/>
          <w:sz w:val="20"/>
          <w:szCs w:val="20"/>
        </w:rPr>
        <w:t xml:space="preserve">n connection with an </w:t>
      </w:r>
      <w:r w:rsidR="000B1E00">
        <w:rPr>
          <w:rFonts w:ascii="Arial" w:hAnsi="Arial" w:cs="Arial"/>
          <w:sz w:val="20"/>
          <w:szCs w:val="20"/>
        </w:rPr>
        <w:t>a</w:t>
      </w:r>
      <w:r w:rsidR="006868C8" w:rsidRPr="00C30348">
        <w:rPr>
          <w:rFonts w:ascii="Arial" w:hAnsi="Arial" w:cs="Arial"/>
          <w:sz w:val="20"/>
          <w:szCs w:val="20"/>
        </w:rPr>
        <w:t xml:space="preserve">cquisition, states all prorated amounts or charges split between the Borrower (or purchaser, if different) and the </w:t>
      </w:r>
      <w:r w:rsidR="000B1E00">
        <w:rPr>
          <w:rFonts w:ascii="Arial" w:hAnsi="Arial" w:cs="Arial"/>
          <w:sz w:val="20"/>
          <w:szCs w:val="20"/>
        </w:rPr>
        <w:t xml:space="preserve">property </w:t>
      </w:r>
      <w:r w:rsidR="006868C8" w:rsidRPr="00C30348">
        <w:rPr>
          <w:rFonts w:ascii="Arial" w:hAnsi="Arial" w:cs="Arial"/>
          <w:sz w:val="20"/>
          <w:szCs w:val="20"/>
        </w:rPr>
        <w:t>seller (</w:t>
      </w:r>
      <w:r w:rsidR="000B1E00">
        <w:rPr>
          <w:rFonts w:ascii="Arial" w:hAnsi="Arial" w:cs="Arial"/>
          <w:sz w:val="20"/>
          <w:szCs w:val="20"/>
        </w:rPr>
        <w:t>which</w:t>
      </w:r>
      <w:r w:rsidR="006868C8" w:rsidRPr="00C30348">
        <w:rPr>
          <w:rFonts w:ascii="Arial" w:hAnsi="Arial" w:cs="Arial"/>
          <w:sz w:val="20"/>
          <w:szCs w:val="20"/>
        </w:rPr>
        <w:t xml:space="preserve"> should confirm that the prorations of rents, expenses and other costs between purchaser and </w:t>
      </w:r>
      <w:r w:rsidR="000B1E00">
        <w:rPr>
          <w:rFonts w:ascii="Arial" w:hAnsi="Arial" w:cs="Arial"/>
          <w:sz w:val="20"/>
          <w:szCs w:val="20"/>
        </w:rPr>
        <w:t xml:space="preserve">property </w:t>
      </w:r>
      <w:r w:rsidR="006868C8" w:rsidRPr="00C30348">
        <w:rPr>
          <w:rFonts w:ascii="Arial" w:hAnsi="Arial" w:cs="Arial"/>
          <w:sz w:val="20"/>
          <w:szCs w:val="20"/>
        </w:rPr>
        <w:t xml:space="preserve">seller appear reasonable given the expense and the date of closing) </w:t>
      </w:r>
    </w:p>
    <w:p w14:paraId="587AFD61" w14:textId="77777777" w:rsidR="006868C8" w:rsidRPr="00C30348" w:rsidRDefault="006868C8" w:rsidP="0089649A">
      <w:pPr>
        <w:pStyle w:val="ListParagraph"/>
        <w:spacing w:after="0" w:line="240" w:lineRule="auto"/>
        <w:rPr>
          <w:rFonts w:ascii="Arial" w:hAnsi="Arial" w:cs="Arial"/>
          <w:sz w:val="20"/>
          <w:szCs w:val="20"/>
        </w:rPr>
      </w:pPr>
    </w:p>
    <w:p w14:paraId="015758F8" w14:textId="6E51174B" w:rsidR="006868C8" w:rsidRPr="00C30348" w:rsidRDefault="007666AD" w:rsidP="0089649A">
      <w:pPr>
        <w:pStyle w:val="ListParagraph"/>
        <w:numPr>
          <w:ilvl w:val="0"/>
          <w:numId w:val="3"/>
        </w:numPr>
        <w:spacing w:after="0" w:line="240" w:lineRule="auto"/>
        <w:rPr>
          <w:rFonts w:ascii="Arial" w:hAnsi="Arial" w:cs="Arial"/>
          <w:sz w:val="20"/>
          <w:szCs w:val="20"/>
        </w:rPr>
      </w:pPr>
      <w:r>
        <w:rPr>
          <w:rFonts w:ascii="Arial" w:hAnsi="Arial" w:cs="Arial"/>
          <w:sz w:val="20"/>
          <w:szCs w:val="20"/>
        </w:rPr>
        <w:t>I</w:t>
      </w:r>
      <w:r w:rsidR="006868C8" w:rsidRPr="00C30348">
        <w:rPr>
          <w:rFonts w:ascii="Arial" w:hAnsi="Arial" w:cs="Arial"/>
          <w:sz w:val="20"/>
          <w:szCs w:val="20"/>
        </w:rPr>
        <w:t xml:space="preserve">ncludes the fees, costs, and charges for all origination services performed by or on behalf of </w:t>
      </w:r>
      <w:r w:rsidR="002633DC">
        <w:rPr>
          <w:rFonts w:ascii="Arial" w:hAnsi="Arial" w:cs="Arial"/>
          <w:sz w:val="20"/>
          <w:szCs w:val="20"/>
        </w:rPr>
        <w:t>Seller</w:t>
      </w:r>
    </w:p>
    <w:p w14:paraId="0EFCD6B2" w14:textId="77777777" w:rsidR="006868C8" w:rsidRPr="00C30348" w:rsidRDefault="006868C8" w:rsidP="0089649A">
      <w:pPr>
        <w:pStyle w:val="ListParagraph"/>
        <w:spacing w:after="0" w:line="240" w:lineRule="auto"/>
        <w:rPr>
          <w:rFonts w:ascii="Arial" w:hAnsi="Arial" w:cs="Arial"/>
          <w:sz w:val="20"/>
          <w:szCs w:val="20"/>
        </w:rPr>
      </w:pPr>
    </w:p>
    <w:p w14:paraId="14C531C6" w14:textId="30A60544" w:rsidR="006868C8" w:rsidRPr="00C30348" w:rsidRDefault="007666AD" w:rsidP="0089649A">
      <w:pPr>
        <w:pStyle w:val="ListParagraph"/>
        <w:numPr>
          <w:ilvl w:val="0"/>
          <w:numId w:val="3"/>
        </w:numPr>
        <w:spacing w:after="0" w:line="240" w:lineRule="auto"/>
        <w:rPr>
          <w:rFonts w:ascii="Arial" w:hAnsi="Arial" w:cs="Arial"/>
          <w:sz w:val="20"/>
          <w:szCs w:val="20"/>
        </w:rPr>
      </w:pPr>
      <w:r>
        <w:rPr>
          <w:rFonts w:ascii="Arial" w:hAnsi="Arial" w:cs="Arial"/>
          <w:sz w:val="20"/>
          <w:szCs w:val="20"/>
        </w:rPr>
        <w:t>I</w:t>
      </w:r>
      <w:r w:rsidR="006868C8" w:rsidRPr="00C30348">
        <w:rPr>
          <w:rFonts w:ascii="Arial" w:hAnsi="Arial" w:cs="Arial"/>
          <w:sz w:val="20"/>
          <w:szCs w:val="20"/>
        </w:rPr>
        <w:t xml:space="preserve">dentifies all up-front escrows deposits, stub-interest, cash collateral and other payments or reserves due to </w:t>
      </w:r>
      <w:r w:rsidR="002633DC">
        <w:rPr>
          <w:rFonts w:ascii="Arial" w:hAnsi="Arial" w:cs="Arial"/>
          <w:sz w:val="20"/>
          <w:szCs w:val="20"/>
        </w:rPr>
        <w:t>Seller</w:t>
      </w:r>
    </w:p>
    <w:p w14:paraId="6C13465E" w14:textId="77777777" w:rsidR="006868C8" w:rsidRPr="00C30348" w:rsidRDefault="006868C8" w:rsidP="0089649A">
      <w:pPr>
        <w:pStyle w:val="ListParagraph"/>
        <w:spacing w:after="0" w:line="240" w:lineRule="auto"/>
        <w:rPr>
          <w:rFonts w:ascii="Arial" w:hAnsi="Arial" w:cs="Arial"/>
          <w:sz w:val="20"/>
          <w:szCs w:val="20"/>
        </w:rPr>
      </w:pPr>
    </w:p>
    <w:p w14:paraId="3A7F66A4" w14:textId="5CC51824" w:rsidR="006868C8" w:rsidRPr="00C30348" w:rsidRDefault="007666AD" w:rsidP="0089649A">
      <w:pPr>
        <w:pStyle w:val="ListParagraph"/>
        <w:numPr>
          <w:ilvl w:val="0"/>
          <w:numId w:val="3"/>
        </w:numPr>
        <w:spacing w:after="0" w:line="240" w:lineRule="auto"/>
        <w:rPr>
          <w:rFonts w:ascii="Arial" w:hAnsi="Arial" w:cs="Arial"/>
          <w:sz w:val="20"/>
          <w:szCs w:val="20"/>
        </w:rPr>
      </w:pPr>
      <w:r>
        <w:rPr>
          <w:rFonts w:ascii="Arial" w:hAnsi="Arial" w:cs="Arial"/>
          <w:sz w:val="20"/>
          <w:szCs w:val="20"/>
        </w:rPr>
        <w:lastRenderedPageBreak/>
        <w:t>D</w:t>
      </w:r>
      <w:r w:rsidR="006868C8" w:rsidRPr="00C30348">
        <w:rPr>
          <w:rFonts w:ascii="Arial" w:hAnsi="Arial" w:cs="Arial"/>
          <w:sz w:val="20"/>
          <w:szCs w:val="20"/>
        </w:rPr>
        <w:t xml:space="preserve">etails any payoff amounts including per diem interest required to be repaid in connection with any deed of trust, mortgage, or other debt instrument (whether of record or not) on behalf of the Borrower or the </w:t>
      </w:r>
      <w:r w:rsidR="002633DC">
        <w:rPr>
          <w:rFonts w:ascii="Arial" w:hAnsi="Arial" w:cs="Arial"/>
          <w:sz w:val="20"/>
          <w:szCs w:val="20"/>
        </w:rPr>
        <w:t xml:space="preserve">property </w:t>
      </w:r>
      <w:r w:rsidR="006868C8" w:rsidRPr="00C30348">
        <w:rPr>
          <w:rFonts w:ascii="Arial" w:hAnsi="Arial" w:cs="Arial"/>
          <w:sz w:val="20"/>
          <w:szCs w:val="20"/>
        </w:rPr>
        <w:t xml:space="preserve">seller, as applicable </w:t>
      </w:r>
    </w:p>
    <w:p w14:paraId="449185C2" w14:textId="77777777" w:rsidR="006868C8" w:rsidRPr="00C30348" w:rsidRDefault="006868C8" w:rsidP="0089649A">
      <w:pPr>
        <w:pStyle w:val="ListParagraph"/>
        <w:spacing w:after="0" w:line="240" w:lineRule="auto"/>
        <w:rPr>
          <w:rFonts w:ascii="Arial" w:hAnsi="Arial" w:cs="Arial"/>
          <w:sz w:val="20"/>
          <w:szCs w:val="20"/>
        </w:rPr>
      </w:pPr>
    </w:p>
    <w:p w14:paraId="70EEE249" w14:textId="056A0E55" w:rsidR="00E25484" w:rsidRDefault="007666AD" w:rsidP="0089649A">
      <w:pPr>
        <w:pStyle w:val="ListParagraph"/>
        <w:numPr>
          <w:ilvl w:val="0"/>
          <w:numId w:val="3"/>
        </w:numPr>
        <w:spacing w:after="0" w:line="240" w:lineRule="auto"/>
        <w:rPr>
          <w:rFonts w:ascii="Arial" w:hAnsi="Arial" w:cs="Arial"/>
          <w:sz w:val="20"/>
          <w:szCs w:val="20"/>
        </w:rPr>
      </w:pPr>
      <w:r>
        <w:rPr>
          <w:rFonts w:ascii="Arial" w:hAnsi="Arial" w:cs="Arial"/>
          <w:sz w:val="20"/>
          <w:szCs w:val="20"/>
        </w:rPr>
        <w:t>I</w:t>
      </w:r>
      <w:r w:rsidR="006868C8" w:rsidRPr="00C30348">
        <w:rPr>
          <w:rFonts w:ascii="Arial" w:hAnsi="Arial" w:cs="Arial"/>
          <w:sz w:val="20"/>
          <w:szCs w:val="20"/>
        </w:rPr>
        <w:t>temizes all title fees, costs, charges and other administrative and processing services related to title i</w:t>
      </w:r>
      <w:r w:rsidR="00894F66">
        <w:rPr>
          <w:rFonts w:ascii="Arial" w:hAnsi="Arial" w:cs="Arial"/>
          <w:sz w:val="20"/>
          <w:szCs w:val="20"/>
        </w:rPr>
        <w:t>nsurance</w:t>
      </w:r>
      <w:r w:rsidR="006868C8" w:rsidRPr="00C30348">
        <w:rPr>
          <w:rFonts w:ascii="Arial" w:hAnsi="Arial" w:cs="Arial"/>
          <w:sz w:val="20"/>
          <w:szCs w:val="20"/>
        </w:rPr>
        <w:t xml:space="preserve"> and other title escrow or funding services related to the transaction</w:t>
      </w:r>
    </w:p>
    <w:p w14:paraId="176C082D" w14:textId="77777777" w:rsidR="00E25484" w:rsidRPr="00E25484" w:rsidRDefault="00E25484" w:rsidP="0089649A">
      <w:pPr>
        <w:pStyle w:val="ListParagraph"/>
        <w:spacing w:after="0" w:line="240" w:lineRule="auto"/>
        <w:rPr>
          <w:rFonts w:ascii="Arial" w:hAnsi="Arial" w:cs="Arial"/>
          <w:sz w:val="20"/>
          <w:szCs w:val="20"/>
        </w:rPr>
      </w:pPr>
    </w:p>
    <w:p w14:paraId="0F9085E6" w14:textId="41E49790" w:rsidR="00C15DF0" w:rsidRPr="00E25484" w:rsidRDefault="007666AD" w:rsidP="0089649A">
      <w:pPr>
        <w:pStyle w:val="ListParagraph"/>
        <w:numPr>
          <w:ilvl w:val="0"/>
          <w:numId w:val="3"/>
        </w:numPr>
        <w:spacing w:after="0" w:line="240" w:lineRule="auto"/>
        <w:rPr>
          <w:rFonts w:ascii="Arial" w:hAnsi="Arial" w:cs="Arial"/>
          <w:sz w:val="20"/>
          <w:szCs w:val="20"/>
        </w:rPr>
      </w:pPr>
      <w:r>
        <w:rPr>
          <w:rFonts w:ascii="Arial" w:hAnsi="Arial" w:cs="Arial"/>
          <w:sz w:val="20"/>
          <w:szCs w:val="20"/>
        </w:rPr>
        <w:t>A</w:t>
      </w:r>
      <w:r w:rsidR="006868C8" w:rsidRPr="00E25484">
        <w:rPr>
          <w:rFonts w:ascii="Arial" w:hAnsi="Arial" w:cs="Arial"/>
          <w:sz w:val="20"/>
          <w:szCs w:val="20"/>
        </w:rPr>
        <w:t>ccurately depicts the flow of all funds for the transaction, including</w:t>
      </w:r>
      <w:r w:rsidR="00E25484">
        <w:rPr>
          <w:rFonts w:ascii="Arial" w:hAnsi="Arial" w:cs="Arial"/>
          <w:sz w:val="20"/>
          <w:szCs w:val="20"/>
        </w:rPr>
        <w:t xml:space="preserve"> (i)</w:t>
      </w:r>
      <w:r w:rsidR="00E25484" w:rsidRPr="00E25484">
        <w:rPr>
          <w:rFonts w:ascii="Arial" w:hAnsi="Arial" w:cs="Arial"/>
          <w:sz w:val="20"/>
          <w:szCs w:val="20"/>
        </w:rPr>
        <w:t xml:space="preserve"> </w:t>
      </w:r>
      <w:r w:rsidR="006868C8" w:rsidRPr="00E25484">
        <w:rPr>
          <w:rFonts w:ascii="Arial" w:hAnsi="Arial" w:cs="Arial"/>
          <w:sz w:val="20"/>
          <w:szCs w:val="20"/>
        </w:rPr>
        <w:t xml:space="preserve">actual amounts received from or sent to </w:t>
      </w:r>
      <w:r w:rsidR="002633DC" w:rsidRPr="00E25484">
        <w:rPr>
          <w:rFonts w:ascii="Arial" w:hAnsi="Arial" w:cs="Arial"/>
          <w:sz w:val="20"/>
          <w:szCs w:val="20"/>
        </w:rPr>
        <w:t>Seller</w:t>
      </w:r>
      <w:r w:rsidR="006868C8" w:rsidRPr="00E25484">
        <w:rPr>
          <w:rFonts w:ascii="Arial" w:hAnsi="Arial" w:cs="Arial"/>
          <w:sz w:val="20"/>
          <w:szCs w:val="20"/>
        </w:rPr>
        <w:t>,</w:t>
      </w:r>
      <w:r w:rsidR="00E25484">
        <w:rPr>
          <w:rFonts w:ascii="Arial" w:hAnsi="Arial" w:cs="Arial"/>
          <w:sz w:val="20"/>
          <w:szCs w:val="20"/>
        </w:rPr>
        <w:t xml:space="preserve"> (ii)</w:t>
      </w:r>
      <w:r w:rsidR="006868C8" w:rsidRPr="00E25484">
        <w:rPr>
          <w:rFonts w:ascii="Arial" w:hAnsi="Arial" w:cs="Arial"/>
          <w:sz w:val="20"/>
          <w:szCs w:val="20"/>
        </w:rPr>
        <w:t xml:space="preserve"> all amounts received from, or on behalf of, the Borrower (or, in connection with an </w:t>
      </w:r>
      <w:r w:rsidR="00E25484">
        <w:rPr>
          <w:rFonts w:ascii="Arial" w:hAnsi="Arial" w:cs="Arial"/>
          <w:sz w:val="20"/>
          <w:szCs w:val="20"/>
        </w:rPr>
        <w:t>a</w:t>
      </w:r>
      <w:r w:rsidR="006868C8" w:rsidRPr="00E25484">
        <w:rPr>
          <w:rFonts w:ascii="Arial" w:hAnsi="Arial" w:cs="Arial"/>
          <w:sz w:val="20"/>
          <w:szCs w:val="20"/>
        </w:rPr>
        <w:t>cquisition on behalf of the purchaser, if different), and</w:t>
      </w:r>
      <w:r w:rsidR="00E25484">
        <w:rPr>
          <w:rFonts w:ascii="Arial" w:hAnsi="Arial" w:cs="Arial"/>
          <w:sz w:val="20"/>
          <w:szCs w:val="20"/>
        </w:rPr>
        <w:t xml:space="preserve"> (iii)</w:t>
      </w:r>
      <w:r w:rsidR="006868C8" w:rsidRPr="00E25484">
        <w:rPr>
          <w:rFonts w:ascii="Arial" w:hAnsi="Arial" w:cs="Arial"/>
          <w:sz w:val="20"/>
          <w:szCs w:val="20"/>
        </w:rPr>
        <w:t xml:space="preserve"> if appliable, amounts disbursed to the Borrower or the </w:t>
      </w:r>
      <w:r w:rsidR="002633DC" w:rsidRPr="00E25484">
        <w:rPr>
          <w:rFonts w:ascii="Arial" w:hAnsi="Arial" w:cs="Arial"/>
          <w:sz w:val="20"/>
          <w:szCs w:val="20"/>
        </w:rPr>
        <w:t xml:space="preserve">property </w:t>
      </w:r>
      <w:r w:rsidR="006868C8" w:rsidRPr="00E25484">
        <w:rPr>
          <w:rFonts w:ascii="Arial" w:hAnsi="Arial" w:cs="Arial"/>
          <w:sz w:val="20"/>
          <w:szCs w:val="20"/>
        </w:rPr>
        <w:t>seller</w:t>
      </w:r>
    </w:p>
    <w:p w14:paraId="57A6999A" w14:textId="77777777" w:rsidR="006868C8" w:rsidRDefault="006868C8" w:rsidP="0089649A">
      <w:pPr>
        <w:spacing w:after="0" w:line="240" w:lineRule="auto"/>
        <w:rPr>
          <w:rFonts w:ascii="Arial" w:hAnsi="Arial" w:cs="Arial"/>
          <w:sz w:val="20"/>
          <w:szCs w:val="20"/>
          <w:u w:val="single"/>
        </w:rPr>
      </w:pPr>
    </w:p>
    <w:p w14:paraId="45D8574B" w14:textId="77777777" w:rsidR="006868C8" w:rsidRDefault="006868C8" w:rsidP="0089649A">
      <w:pPr>
        <w:spacing w:after="0" w:line="240" w:lineRule="auto"/>
        <w:rPr>
          <w:rFonts w:ascii="Arial" w:hAnsi="Arial" w:cs="Arial"/>
          <w:sz w:val="20"/>
          <w:szCs w:val="20"/>
          <w:u w:val="single"/>
        </w:rPr>
      </w:pPr>
    </w:p>
    <w:p w14:paraId="39F585AE" w14:textId="1B162B78" w:rsidR="007666AD" w:rsidRPr="007666AD" w:rsidRDefault="007666AD" w:rsidP="0089649A">
      <w:pPr>
        <w:spacing w:after="0" w:line="240" w:lineRule="auto"/>
        <w:rPr>
          <w:rFonts w:ascii="Arial" w:hAnsi="Arial" w:cs="Arial"/>
          <w:sz w:val="20"/>
          <w:szCs w:val="20"/>
          <w:u w:val="single"/>
        </w:rPr>
      </w:pPr>
      <w:r w:rsidRPr="007666AD">
        <w:rPr>
          <w:rFonts w:ascii="Arial" w:hAnsi="Arial" w:cs="Arial"/>
          <w:sz w:val="20"/>
          <w:szCs w:val="20"/>
          <w:u w:val="single"/>
        </w:rPr>
        <w:t xml:space="preserve">Receipts and Disbursements Ledger </w:t>
      </w:r>
    </w:p>
    <w:p w14:paraId="20E5D073" w14:textId="22B41C67" w:rsidR="007666AD" w:rsidRPr="00C30348" w:rsidRDefault="0012526A" w:rsidP="0089649A">
      <w:pPr>
        <w:spacing w:after="0" w:line="240" w:lineRule="auto"/>
        <w:rPr>
          <w:rFonts w:ascii="Arial" w:hAnsi="Arial" w:cs="Arial"/>
          <w:sz w:val="20"/>
          <w:szCs w:val="20"/>
        </w:rPr>
      </w:pPr>
      <w:r>
        <w:rPr>
          <w:rFonts w:ascii="Arial" w:hAnsi="Arial" w:cs="Arial"/>
          <w:sz w:val="20"/>
          <w:szCs w:val="20"/>
        </w:rPr>
        <w:t>Seller</w:t>
      </w:r>
      <w:r w:rsidR="007666AD" w:rsidRPr="00C30348">
        <w:rPr>
          <w:rFonts w:ascii="Arial" w:hAnsi="Arial" w:cs="Arial"/>
          <w:sz w:val="20"/>
          <w:szCs w:val="20"/>
        </w:rPr>
        <w:t xml:space="preserve"> must receive and review</w:t>
      </w:r>
      <w:r>
        <w:rPr>
          <w:rFonts w:ascii="Arial" w:hAnsi="Arial" w:cs="Arial"/>
          <w:sz w:val="20"/>
          <w:szCs w:val="20"/>
        </w:rPr>
        <w:t xml:space="preserve"> </w:t>
      </w:r>
      <w:r w:rsidR="007666AD" w:rsidRPr="0012526A">
        <w:rPr>
          <w:rFonts w:ascii="Arial" w:hAnsi="Arial" w:cs="Arial"/>
          <w:sz w:val="20"/>
          <w:szCs w:val="20"/>
        </w:rPr>
        <w:t xml:space="preserve">the </w:t>
      </w:r>
      <w:r>
        <w:rPr>
          <w:rFonts w:ascii="Arial" w:hAnsi="Arial" w:cs="Arial"/>
          <w:sz w:val="20"/>
          <w:szCs w:val="20"/>
        </w:rPr>
        <w:t>r</w:t>
      </w:r>
      <w:r w:rsidR="007666AD" w:rsidRPr="0012526A">
        <w:rPr>
          <w:rFonts w:ascii="Arial" w:hAnsi="Arial" w:cs="Arial"/>
          <w:sz w:val="20"/>
          <w:szCs w:val="20"/>
        </w:rPr>
        <w:t xml:space="preserve">eceipts and </w:t>
      </w:r>
      <w:r>
        <w:rPr>
          <w:rFonts w:ascii="Arial" w:hAnsi="Arial" w:cs="Arial"/>
          <w:sz w:val="20"/>
          <w:szCs w:val="20"/>
        </w:rPr>
        <w:t>d</w:t>
      </w:r>
      <w:r w:rsidR="007666AD" w:rsidRPr="0012526A">
        <w:rPr>
          <w:rFonts w:ascii="Arial" w:hAnsi="Arial" w:cs="Arial"/>
          <w:sz w:val="20"/>
          <w:szCs w:val="20"/>
        </w:rPr>
        <w:t xml:space="preserve">isbursements </w:t>
      </w:r>
      <w:r>
        <w:rPr>
          <w:rFonts w:ascii="Arial" w:hAnsi="Arial" w:cs="Arial"/>
          <w:sz w:val="20"/>
          <w:szCs w:val="20"/>
        </w:rPr>
        <w:t>l</w:t>
      </w:r>
      <w:r w:rsidR="007666AD" w:rsidRPr="0012526A">
        <w:rPr>
          <w:rFonts w:ascii="Arial" w:hAnsi="Arial" w:cs="Arial"/>
          <w:sz w:val="20"/>
          <w:szCs w:val="20"/>
        </w:rPr>
        <w:t>edger</w:t>
      </w:r>
      <w:r w:rsidR="00E7128A">
        <w:rPr>
          <w:rFonts w:ascii="Arial" w:hAnsi="Arial" w:cs="Arial"/>
          <w:sz w:val="20"/>
          <w:szCs w:val="20"/>
        </w:rPr>
        <w:t xml:space="preserve"> for the Mortgage transaction, together with </w:t>
      </w:r>
      <w:r w:rsidR="007666AD" w:rsidRPr="00C30348">
        <w:rPr>
          <w:rFonts w:ascii="Arial" w:hAnsi="Arial" w:cs="Arial"/>
          <w:sz w:val="20"/>
          <w:szCs w:val="20"/>
        </w:rPr>
        <w:t xml:space="preserve">separate evidence of all wires and checks received or sent with respect to the Mortgage </w:t>
      </w:r>
      <w:r w:rsidR="007666AD">
        <w:rPr>
          <w:rFonts w:ascii="Arial" w:hAnsi="Arial" w:cs="Arial"/>
          <w:sz w:val="20"/>
          <w:szCs w:val="20"/>
        </w:rPr>
        <w:t>l</w:t>
      </w:r>
      <w:r w:rsidR="007666AD" w:rsidRPr="00C30348">
        <w:rPr>
          <w:rFonts w:ascii="Arial" w:hAnsi="Arial" w:cs="Arial"/>
          <w:sz w:val="20"/>
          <w:szCs w:val="20"/>
        </w:rPr>
        <w:t xml:space="preserve">oan and any </w:t>
      </w:r>
      <w:r w:rsidR="007666AD">
        <w:rPr>
          <w:rFonts w:ascii="Arial" w:hAnsi="Arial" w:cs="Arial"/>
          <w:sz w:val="20"/>
          <w:szCs w:val="20"/>
        </w:rPr>
        <w:t>a</w:t>
      </w:r>
      <w:r w:rsidR="007666AD" w:rsidRPr="00C30348">
        <w:rPr>
          <w:rFonts w:ascii="Arial" w:hAnsi="Arial" w:cs="Arial"/>
          <w:sz w:val="20"/>
          <w:szCs w:val="20"/>
        </w:rPr>
        <w:t xml:space="preserve">cquisition (in each case with federal funds wire or check information). </w:t>
      </w:r>
    </w:p>
    <w:p w14:paraId="5C5CD920" w14:textId="77777777" w:rsidR="006868C8" w:rsidRPr="001B6A0C" w:rsidRDefault="006868C8" w:rsidP="0089649A">
      <w:pPr>
        <w:spacing w:after="0" w:line="240" w:lineRule="auto"/>
        <w:rPr>
          <w:rFonts w:ascii="Arial" w:hAnsi="Arial" w:cs="Arial"/>
          <w:sz w:val="20"/>
          <w:szCs w:val="20"/>
          <w:u w:val="single"/>
        </w:rPr>
      </w:pPr>
    </w:p>
    <w:p w14:paraId="1E7C9410" w14:textId="3B4E0D5F" w:rsidR="001203CF" w:rsidRDefault="00981220" w:rsidP="0089649A">
      <w:pPr>
        <w:spacing w:after="0" w:line="240" w:lineRule="auto"/>
        <w:rPr>
          <w:rFonts w:ascii="Arial" w:hAnsi="Arial" w:cs="Arial"/>
          <w:sz w:val="20"/>
          <w:szCs w:val="20"/>
        </w:rPr>
      </w:pPr>
      <w:r>
        <w:rPr>
          <w:rFonts w:ascii="Arial" w:hAnsi="Arial" w:cs="Arial"/>
          <w:sz w:val="20"/>
          <w:szCs w:val="20"/>
        </w:rPr>
        <w:t>Seller</w:t>
      </w:r>
      <w:r w:rsidR="007666AD" w:rsidRPr="00C30348">
        <w:rPr>
          <w:rFonts w:ascii="Arial" w:hAnsi="Arial" w:cs="Arial"/>
          <w:sz w:val="20"/>
          <w:szCs w:val="20"/>
        </w:rPr>
        <w:t xml:space="preserve"> must confirm all wires and checks align with information provided in the </w:t>
      </w:r>
      <w:r>
        <w:rPr>
          <w:rFonts w:ascii="Arial" w:hAnsi="Arial" w:cs="Arial"/>
          <w:sz w:val="20"/>
          <w:szCs w:val="20"/>
        </w:rPr>
        <w:t>r</w:t>
      </w:r>
      <w:r w:rsidR="007666AD" w:rsidRPr="00C30348">
        <w:rPr>
          <w:rFonts w:ascii="Arial" w:hAnsi="Arial" w:cs="Arial"/>
          <w:sz w:val="20"/>
          <w:szCs w:val="20"/>
        </w:rPr>
        <w:t xml:space="preserve">eceipts and </w:t>
      </w:r>
      <w:r>
        <w:rPr>
          <w:rFonts w:ascii="Arial" w:hAnsi="Arial" w:cs="Arial"/>
          <w:sz w:val="20"/>
          <w:szCs w:val="20"/>
        </w:rPr>
        <w:t>d</w:t>
      </w:r>
      <w:r w:rsidR="007666AD" w:rsidRPr="00C30348">
        <w:rPr>
          <w:rFonts w:ascii="Arial" w:hAnsi="Arial" w:cs="Arial"/>
          <w:sz w:val="20"/>
          <w:szCs w:val="20"/>
        </w:rPr>
        <w:t xml:space="preserve">isbursements </w:t>
      </w:r>
      <w:r>
        <w:rPr>
          <w:rFonts w:ascii="Arial" w:hAnsi="Arial" w:cs="Arial"/>
          <w:sz w:val="20"/>
          <w:szCs w:val="20"/>
        </w:rPr>
        <w:t>l</w:t>
      </w:r>
      <w:r w:rsidR="007666AD" w:rsidRPr="00C30348">
        <w:rPr>
          <w:rFonts w:ascii="Arial" w:hAnsi="Arial" w:cs="Arial"/>
          <w:sz w:val="20"/>
          <w:szCs w:val="20"/>
        </w:rPr>
        <w:t xml:space="preserve">edger, including that: </w:t>
      </w:r>
    </w:p>
    <w:p w14:paraId="5A0B58E7" w14:textId="77777777" w:rsidR="001203CF" w:rsidRPr="00C30348" w:rsidRDefault="001203CF" w:rsidP="0089649A">
      <w:pPr>
        <w:spacing w:after="0" w:line="240" w:lineRule="auto"/>
        <w:rPr>
          <w:rFonts w:ascii="Arial" w:hAnsi="Arial" w:cs="Arial"/>
          <w:sz w:val="20"/>
          <w:szCs w:val="20"/>
        </w:rPr>
      </w:pPr>
    </w:p>
    <w:p w14:paraId="05219014" w14:textId="38771103" w:rsidR="007666AD" w:rsidRDefault="00F95A75" w:rsidP="0089649A">
      <w:pPr>
        <w:pStyle w:val="ListParagraph"/>
        <w:numPr>
          <w:ilvl w:val="0"/>
          <w:numId w:val="6"/>
        </w:numPr>
        <w:spacing w:after="0" w:line="240" w:lineRule="auto"/>
        <w:rPr>
          <w:rFonts w:ascii="Arial" w:hAnsi="Arial" w:cs="Arial"/>
          <w:sz w:val="20"/>
          <w:szCs w:val="20"/>
        </w:rPr>
      </w:pPr>
      <w:r>
        <w:rPr>
          <w:rFonts w:ascii="Arial" w:hAnsi="Arial" w:cs="Arial"/>
          <w:sz w:val="20"/>
          <w:szCs w:val="20"/>
        </w:rPr>
        <w:t>A</w:t>
      </w:r>
      <w:r w:rsidR="007666AD" w:rsidRPr="00C30348">
        <w:rPr>
          <w:rFonts w:ascii="Arial" w:hAnsi="Arial" w:cs="Arial"/>
          <w:sz w:val="20"/>
          <w:szCs w:val="20"/>
        </w:rPr>
        <w:t xml:space="preserve">ll deposits required under the </w:t>
      </w:r>
      <w:r w:rsidR="008571DD">
        <w:rPr>
          <w:rFonts w:ascii="Arial" w:hAnsi="Arial" w:cs="Arial"/>
          <w:sz w:val="20"/>
          <w:szCs w:val="20"/>
        </w:rPr>
        <w:t>Purchase Agreement</w:t>
      </w:r>
      <w:r w:rsidR="007666AD" w:rsidRPr="00C30348">
        <w:rPr>
          <w:rFonts w:ascii="Arial" w:hAnsi="Arial" w:cs="Arial"/>
          <w:sz w:val="20"/>
          <w:szCs w:val="20"/>
        </w:rPr>
        <w:t xml:space="preserve"> were transmitted to the Title </w:t>
      </w:r>
      <w:r w:rsidR="008571DD">
        <w:rPr>
          <w:rFonts w:ascii="Arial" w:hAnsi="Arial" w:cs="Arial"/>
          <w:sz w:val="20"/>
          <w:szCs w:val="20"/>
        </w:rPr>
        <w:t>Company</w:t>
      </w:r>
      <w:r w:rsidR="007666AD" w:rsidRPr="00C30348">
        <w:rPr>
          <w:rFonts w:ascii="Arial" w:hAnsi="Arial" w:cs="Arial"/>
          <w:sz w:val="20"/>
          <w:szCs w:val="20"/>
        </w:rPr>
        <w:t>, as escrow agent</w:t>
      </w:r>
    </w:p>
    <w:p w14:paraId="77522C75" w14:textId="77777777" w:rsidR="00345E92" w:rsidRPr="00C30348" w:rsidRDefault="00345E92" w:rsidP="0089649A">
      <w:pPr>
        <w:pStyle w:val="ListParagraph"/>
        <w:spacing w:after="0" w:line="240" w:lineRule="auto"/>
        <w:ind w:left="1080"/>
        <w:rPr>
          <w:rFonts w:ascii="Arial" w:hAnsi="Arial" w:cs="Arial"/>
          <w:sz w:val="20"/>
          <w:szCs w:val="20"/>
        </w:rPr>
      </w:pPr>
    </w:p>
    <w:p w14:paraId="73A0F720" w14:textId="7C123E5F" w:rsidR="007666AD" w:rsidRPr="008E57EB" w:rsidRDefault="00F95A75" w:rsidP="0089649A">
      <w:pPr>
        <w:pStyle w:val="ListParagraph"/>
        <w:numPr>
          <w:ilvl w:val="0"/>
          <w:numId w:val="6"/>
        </w:numPr>
        <w:spacing w:after="0" w:line="240" w:lineRule="auto"/>
        <w:rPr>
          <w:rFonts w:ascii="Arial" w:hAnsi="Arial" w:cs="Arial"/>
          <w:sz w:val="20"/>
          <w:szCs w:val="20"/>
        </w:rPr>
      </w:pPr>
      <w:r w:rsidRPr="008E57EB">
        <w:rPr>
          <w:rFonts w:ascii="Arial" w:hAnsi="Arial" w:cs="Arial"/>
          <w:sz w:val="20"/>
          <w:szCs w:val="20"/>
        </w:rPr>
        <w:t>T</w:t>
      </w:r>
      <w:r w:rsidR="007666AD" w:rsidRPr="008E57EB">
        <w:rPr>
          <w:rFonts w:ascii="Arial" w:hAnsi="Arial" w:cs="Arial"/>
          <w:sz w:val="20"/>
          <w:szCs w:val="20"/>
        </w:rPr>
        <w:t xml:space="preserve">he full names of all </w:t>
      </w:r>
      <w:r w:rsidR="008571DD" w:rsidRPr="008E57EB">
        <w:rPr>
          <w:rFonts w:ascii="Arial" w:hAnsi="Arial" w:cs="Arial"/>
          <w:sz w:val="20"/>
          <w:szCs w:val="20"/>
        </w:rPr>
        <w:t>p</w:t>
      </w:r>
      <w:r w:rsidR="007666AD" w:rsidRPr="008E57EB">
        <w:rPr>
          <w:rFonts w:ascii="Arial" w:hAnsi="Arial" w:cs="Arial"/>
          <w:sz w:val="20"/>
          <w:szCs w:val="20"/>
        </w:rPr>
        <w:t xml:space="preserve">ersons who are indicated on the </w:t>
      </w:r>
      <w:r w:rsidR="008571DD" w:rsidRPr="008E57EB">
        <w:rPr>
          <w:rFonts w:ascii="Arial" w:hAnsi="Arial" w:cs="Arial"/>
          <w:sz w:val="20"/>
          <w:szCs w:val="20"/>
        </w:rPr>
        <w:t>r</w:t>
      </w:r>
      <w:r w:rsidR="007666AD" w:rsidRPr="008E57EB">
        <w:rPr>
          <w:rFonts w:ascii="Arial" w:hAnsi="Arial" w:cs="Arial"/>
          <w:sz w:val="20"/>
          <w:szCs w:val="20"/>
        </w:rPr>
        <w:t xml:space="preserve">eceipts and </w:t>
      </w:r>
      <w:r w:rsidR="008571DD" w:rsidRPr="008E57EB">
        <w:rPr>
          <w:rFonts w:ascii="Arial" w:hAnsi="Arial" w:cs="Arial"/>
          <w:sz w:val="20"/>
          <w:szCs w:val="20"/>
        </w:rPr>
        <w:t>d</w:t>
      </w:r>
      <w:r w:rsidR="007666AD" w:rsidRPr="008E57EB">
        <w:rPr>
          <w:rFonts w:ascii="Arial" w:hAnsi="Arial" w:cs="Arial"/>
          <w:sz w:val="20"/>
          <w:szCs w:val="20"/>
        </w:rPr>
        <w:t xml:space="preserve">isbursements </w:t>
      </w:r>
      <w:r w:rsidR="008571DD" w:rsidRPr="008E57EB">
        <w:rPr>
          <w:rFonts w:ascii="Arial" w:hAnsi="Arial" w:cs="Arial"/>
          <w:sz w:val="20"/>
          <w:szCs w:val="20"/>
        </w:rPr>
        <w:t>l</w:t>
      </w:r>
      <w:r w:rsidR="007666AD" w:rsidRPr="008E57EB">
        <w:rPr>
          <w:rFonts w:ascii="Arial" w:hAnsi="Arial" w:cs="Arial"/>
          <w:sz w:val="20"/>
          <w:szCs w:val="20"/>
        </w:rPr>
        <w:t xml:space="preserve">edger as the source of good faith deposits and other funds to close on behalf of the Borrower or purchaser (whether in connection with an acquisition or cash-in refinance) match the </w:t>
      </w:r>
      <w:r w:rsidRPr="008E57EB">
        <w:rPr>
          <w:rFonts w:ascii="Arial" w:hAnsi="Arial" w:cs="Arial"/>
          <w:sz w:val="20"/>
          <w:szCs w:val="20"/>
        </w:rPr>
        <w:t xml:space="preserve">person(s) </w:t>
      </w:r>
      <w:r w:rsidR="007666AD" w:rsidRPr="008E57EB">
        <w:rPr>
          <w:rFonts w:ascii="Arial" w:hAnsi="Arial" w:cs="Arial"/>
          <w:sz w:val="20"/>
          <w:szCs w:val="20"/>
        </w:rPr>
        <w:t xml:space="preserve">on the wires (or checks) received by the Title </w:t>
      </w:r>
      <w:r w:rsidRPr="008E57EB">
        <w:rPr>
          <w:rFonts w:ascii="Arial" w:hAnsi="Arial" w:cs="Arial"/>
          <w:sz w:val="20"/>
          <w:szCs w:val="20"/>
        </w:rPr>
        <w:t>Company</w:t>
      </w:r>
      <w:r w:rsidR="008E57EB" w:rsidRPr="008E57EB">
        <w:rPr>
          <w:rFonts w:ascii="Arial" w:hAnsi="Arial" w:cs="Arial"/>
          <w:sz w:val="20"/>
          <w:szCs w:val="20"/>
        </w:rPr>
        <w:t xml:space="preserve"> and generally align and are consistent with the </w:t>
      </w:r>
      <w:r w:rsidR="00AC2959">
        <w:rPr>
          <w:rFonts w:ascii="Arial" w:hAnsi="Arial" w:cs="Arial"/>
          <w:sz w:val="20"/>
          <w:szCs w:val="20"/>
        </w:rPr>
        <w:t xml:space="preserve">sources and uses included in the underwriting package </w:t>
      </w:r>
      <w:r w:rsidR="008E57EB" w:rsidRPr="008E57EB">
        <w:rPr>
          <w:rFonts w:ascii="Arial" w:hAnsi="Arial" w:cs="Arial"/>
          <w:sz w:val="20"/>
          <w:szCs w:val="20"/>
        </w:rPr>
        <w:t>or otherwise disclosed to and approved by Freddie Mac</w:t>
      </w:r>
      <w:r w:rsidR="007666AD" w:rsidRPr="008E57EB">
        <w:rPr>
          <w:rFonts w:ascii="Arial" w:hAnsi="Arial" w:cs="Arial"/>
          <w:sz w:val="20"/>
          <w:szCs w:val="20"/>
        </w:rPr>
        <w:t xml:space="preserve"> </w:t>
      </w:r>
    </w:p>
    <w:p w14:paraId="3557517F" w14:textId="77777777" w:rsidR="00345E92" w:rsidRPr="00C30348" w:rsidRDefault="00345E92" w:rsidP="0089649A">
      <w:pPr>
        <w:pStyle w:val="ListParagraph"/>
        <w:spacing w:after="0" w:line="240" w:lineRule="auto"/>
        <w:ind w:left="1080"/>
        <w:rPr>
          <w:rFonts w:ascii="Arial" w:hAnsi="Arial" w:cs="Arial"/>
          <w:sz w:val="20"/>
          <w:szCs w:val="20"/>
        </w:rPr>
      </w:pPr>
    </w:p>
    <w:p w14:paraId="45BF9618" w14:textId="4646F26B" w:rsidR="007666AD" w:rsidRDefault="007671F6" w:rsidP="0089649A">
      <w:pPr>
        <w:pStyle w:val="ListParagraph"/>
        <w:numPr>
          <w:ilvl w:val="0"/>
          <w:numId w:val="6"/>
        </w:numPr>
        <w:spacing w:after="0" w:line="240" w:lineRule="auto"/>
        <w:rPr>
          <w:rFonts w:ascii="Arial" w:hAnsi="Arial" w:cs="Arial"/>
          <w:sz w:val="20"/>
          <w:szCs w:val="20"/>
        </w:rPr>
      </w:pPr>
      <w:r>
        <w:rPr>
          <w:rFonts w:ascii="Arial" w:hAnsi="Arial" w:cs="Arial"/>
          <w:sz w:val="20"/>
          <w:szCs w:val="20"/>
        </w:rPr>
        <w:t>N</w:t>
      </w:r>
      <w:r w:rsidR="007666AD" w:rsidRPr="00C30348">
        <w:rPr>
          <w:rFonts w:ascii="Arial" w:hAnsi="Arial" w:cs="Arial"/>
          <w:sz w:val="20"/>
          <w:szCs w:val="20"/>
        </w:rPr>
        <w:t xml:space="preserve">o Person who provided funds to close on behalf of the Borrower (or purchaser, if different), indicate evidence of an unexpected non-arm’s length transaction or any unidentified, intervening transfer of the </w:t>
      </w:r>
      <w:r w:rsidR="007666AD">
        <w:rPr>
          <w:rFonts w:ascii="Arial" w:hAnsi="Arial" w:cs="Arial"/>
          <w:sz w:val="20"/>
          <w:szCs w:val="20"/>
        </w:rPr>
        <w:t>p</w:t>
      </w:r>
      <w:r w:rsidR="007666AD" w:rsidRPr="00C30348">
        <w:rPr>
          <w:rFonts w:ascii="Arial" w:hAnsi="Arial" w:cs="Arial"/>
          <w:sz w:val="20"/>
          <w:szCs w:val="20"/>
        </w:rPr>
        <w:t xml:space="preserve">roperty or ownership in the Borrower </w:t>
      </w:r>
    </w:p>
    <w:p w14:paraId="3D7E7BDC" w14:textId="77777777" w:rsidR="00345E92" w:rsidRPr="00C30348" w:rsidRDefault="00345E92" w:rsidP="0089649A">
      <w:pPr>
        <w:pStyle w:val="ListParagraph"/>
        <w:spacing w:after="0" w:line="240" w:lineRule="auto"/>
        <w:ind w:left="1080"/>
        <w:rPr>
          <w:rFonts w:ascii="Arial" w:hAnsi="Arial" w:cs="Arial"/>
          <w:sz w:val="20"/>
          <w:szCs w:val="20"/>
        </w:rPr>
      </w:pPr>
    </w:p>
    <w:p w14:paraId="61EDFE31" w14:textId="48DF8566" w:rsidR="007666AD" w:rsidRDefault="002E03C2" w:rsidP="0089649A">
      <w:pPr>
        <w:pStyle w:val="ListParagraph"/>
        <w:numPr>
          <w:ilvl w:val="0"/>
          <w:numId w:val="6"/>
        </w:numPr>
        <w:spacing w:after="0" w:line="240" w:lineRule="auto"/>
        <w:rPr>
          <w:rFonts w:ascii="Arial" w:hAnsi="Arial" w:cs="Arial"/>
          <w:sz w:val="20"/>
          <w:szCs w:val="20"/>
        </w:rPr>
      </w:pPr>
      <w:r>
        <w:rPr>
          <w:rFonts w:ascii="Arial" w:hAnsi="Arial" w:cs="Arial"/>
          <w:sz w:val="20"/>
          <w:szCs w:val="20"/>
        </w:rPr>
        <w:t>A</w:t>
      </w:r>
      <w:r w:rsidR="007666AD" w:rsidRPr="00C30348">
        <w:rPr>
          <w:rFonts w:ascii="Arial" w:hAnsi="Arial" w:cs="Arial"/>
          <w:sz w:val="20"/>
          <w:szCs w:val="20"/>
        </w:rPr>
        <w:t xml:space="preserve">ll Persons who are indicated on the </w:t>
      </w:r>
      <w:r>
        <w:rPr>
          <w:rFonts w:ascii="Arial" w:hAnsi="Arial" w:cs="Arial"/>
          <w:sz w:val="20"/>
          <w:szCs w:val="20"/>
        </w:rPr>
        <w:t>s</w:t>
      </w:r>
      <w:r w:rsidR="007666AD" w:rsidRPr="00C30348">
        <w:rPr>
          <w:rFonts w:ascii="Arial" w:hAnsi="Arial" w:cs="Arial"/>
          <w:sz w:val="20"/>
          <w:szCs w:val="20"/>
        </w:rPr>
        <w:t xml:space="preserve">ettlement </w:t>
      </w:r>
      <w:r>
        <w:rPr>
          <w:rFonts w:ascii="Arial" w:hAnsi="Arial" w:cs="Arial"/>
          <w:sz w:val="20"/>
          <w:szCs w:val="20"/>
        </w:rPr>
        <w:t>s</w:t>
      </w:r>
      <w:r w:rsidR="007666AD" w:rsidRPr="00C30348">
        <w:rPr>
          <w:rFonts w:ascii="Arial" w:hAnsi="Arial" w:cs="Arial"/>
          <w:sz w:val="20"/>
          <w:szCs w:val="20"/>
        </w:rPr>
        <w:t xml:space="preserve">tatement as receiving funds from the closing escrow match the </w:t>
      </w:r>
      <w:r>
        <w:rPr>
          <w:rFonts w:ascii="Arial" w:hAnsi="Arial" w:cs="Arial"/>
          <w:sz w:val="20"/>
          <w:szCs w:val="20"/>
        </w:rPr>
        <w:t>p</w:t>
      </w:r>
      <w:r w:rsidR="007666AD" w:rsidRPr="00C30348">
        <w:rPr>
          <w:rFonts w:ascii="Arial" w:hAnsi="Arial" w:cs="Arial"/>
          <w:sz w:val="20"/>
          <w:szCs w:val="20"/>
        </w:rPr>
        <w:t xml:space="preserve">erson(s) indicated on the </w:t>
      </w:r>
      <w:r>
        <w:rPr>
          <w:rFonts w:ascii="Arial" w:hAnsi="Arial" w:cs="Arial"/>
          <w:sz w:val="20"/>
          <w:szCs w:val="20"/>
        </w:rPr>
        <w:t>r</w:t>
      </w:r>
      <w:r w:rsidR="007666AD" w:rsidRPr="00C30348">
        <w:rPr>
          <w:rFonts w:ascii="Arial" w:hAnsi="Arial" w:cs="Arial"/>
          <w:sz w:val="20"/>
          <w:szCs w:val="20"/>
        </w:rPr>
        <w:t xml:space="preserve">eceipts and </w:t>
      </w:r>
      <w:r>
        <w:rPr>
          <w:rFonts w:ascii="Arial" w:hAnsi="Arial" w:cs="Arial"/>
          <w:sz w:val="20"/>
          <w:szCs w:val="20"/>
        </w:rPr>
        <w:t>d</w:t>
      </w:r>
      <w:r w:rsidR="007666AD" w:rsidRPr="00C30348">
        <w:rPr>
          <w:rFonts w:ascii="Arial" w:hAnsi="Arial" w:cs="Arial"/>
          <w:sz w:val="20"/>
          <w:szCs w:val="20"/>
        </w:rPr>
        <w:t xml:space="preserve">isbursements </w:t>
      </w:r>
      <w:r>
        <w:rPr>
          <w:rFonts w:ascii="Arial" w:hAnsi="Arial" w:cs="Arial"/>
          <w:sz w:val="20"/>
          <w:szCs w:val="20"/>
        </w:rPr>
        <w:t>l</w:t>
      </w:r>
      <w:r w:rsidR="007666AD" w:rsidRPr="00C30348">
        <w:rPr>
          <w:rFonts w:ascii="Arial" w:hAnsi="Arial" w:cs="Arial"/>
          <w:sz w:val="20"/>
          <w:szCs w:val="20"/>
        </w:rPr>
        <w:t xml:space="preserve">edger and on the actual wires/checks </w:t>
      </w:r>
    </w:p>
    <w:p w14:paraId="581D874B" w14:textId="77777777" w:rsidR="00345E92" w:rsidRPr="00C30348" w:rsidRDefault="00345E92" w:rsidP="0089649A">
      <w:pPr>
        <w:pStyle w:val="ListParagraph"/>
        <w:spacing w:after="0" w:line="240" w:lineRule="auto"/>
        <w:ind w:left="1080"/>
        <w:rPr>
          <w:rFonts w:ascii="Arial" w:hAnsi="Arial" w:cs="Arial"/>
          <w:sz w:val="20"/>
          <w:szCs w:val="20"/>
        </w:rPr>
      </w:pPr>
    </w:p>
    <w:p w14:paraId="023D9816" w14:textId="2F1CFF13" w:rsidR="007666AD" w:rsidRDefault="002E03C2" w:rsidP="0089649A">
      <w:pPr>
        <w:pStyle w:val="ListParagraph"/>
        <w:numPr>
          <w:ilvl w:val="0"/>
          <w:numId w:val="6"/>
        </w:numPr>
        <w:spacing w:after="0" w:line="240" w:lineRule="auto"/>
        <w:rPr>
          <w:rFonts w:ascii="Arial" w:hAnsi="Arial" w:cs="Arial"/>
          <w:sz w:val="20"/>
          <w:szCs w:val="20"/>
        </w:rPr>
      </w:pPr>
      <w:r>
        <w:rPr>
          <w:rFonts w:ascii="Arial" w:hAnsi="Arial" w:cs="Arial"/>
          <w:sz w:val="20"/>
          <w:szCs w:val="20"/>
        </w:rPr>
        <w:t>A</w:t>
      </w:r>
      <w:r w:rsidR="007666AD" w:rsidRPr="00C30348">
        <w:rPr>
          <w:rFonts w:ascii="Arial" w:hAnsi="Arial" w:cs="Arial"/>
          <w:sz w:val="20"/>
          <w:szCs w:val="20"/>
        </w:rPr>
        <w:t xml:space="preserve">ll Persons who are indicated on the </w:t>
      </w:r>
      <w:r>
        <w:rPr>
          <w:rFonts w:ascii="Arial" w:hAnsi="Arial" w:cs="Arial"/>
          <w:sz w:val="20"/>
          <w:szCs w:val="20"/>
        </w:rPr>
        <w:t>r</w:t>
      </w:r>
      <w:r w:rsidR="007666AD" w:rsidRPr="00C30348">
        <w:rPr>
          <w:rFonts w:ascii="Arial" w:hAnsi="Arial" w:cs="Arial"/>
          <w:sz w:val="20"/>
          <w:szCs w:val="20"/>
        </w:rPr>
        <w:t xml:space="preserve">eceipts and </w:t>
      </w:r>
      <w:r>
        <w:rPr>
          <w:rFonts w:ascii="Arial" w:hAnsi="Arial" w:cs="Arial"/>
          <w:sz w:val="20"/>
          <w:szCs w:val="20"/>
        </w:rPr>
        <w:t>d</w:t>
      </w:r>
      <w:r w:rsidR="007666AD" w:rsidRPr="00C30348">
        <w:rPr>
          <w:rFonts w:ascii="Arial" w:hAnsi="Arial" w:cs="Arial"/>
          <w:sz w:val="20"/>
          <w:szCs w:val="20"/>
        </w:rPr>
        <w:t xml:space="preserve">isbursements </w:t>
      </w:r>
      <w:r>
        <w:rPr>
          <w:rFonts w:ascii="Arial" w:hAnsi="Arial" w:cs="Arial"/>
          <w:sz w:val="20"/>
          <w:szCs w:val="20"/>
        </w:rPr>
        <w:t>l</w:t>
      </w:r>
      <w:r w:rsidR="007666AD" w:rsidRPr="00C30348">
        <w:rPr>
          <w:rFonts w:ascii="Arial" w:hAnsi="Arial" w:cs="Arial"/>
          <w:sz w:val="20"/>
          <w:szCs w:val="20"/>
        </w:rPr>
        <w:t xml:space="preserve">edger as receiving funds from the closing escrow were named on the </w:t>
      </w:r>
      <w:r>
        <w:rPr>
          <w:rFonts w:ascii="Arial" w:hAnsi="Arial" w:cs="Arial"/>
          <w:sz w:val="20"/>
          <w:szCs w:val="20"/>
        </w:rPr>
        <w:t>s</w:t>
      </w:r>
      <w:r w:rsidR="007666AD" w:rsidRPr="00C30348">
        <w:rPr>
          <w:rFonts w:ascii="Arial" w:hAnsi="Arial" w:cs="Arial"/>
          <w:sz w:val="20"/>
          <w:szCs w:val="20"/>
        </w:rPr>
        <w:t xml:space="preserve">ettlement </w:t>
      </w:r>
      <w:r>
        <w:rPr>
          <w:rFonts w:ascii="Arial" w:hAnsi="Arial" w:cs="Arial"/>
          <w:sz w:val="20"/>
          <w:szCs w:val="20"/>
        </w:rPr>
        <w:t>s</w:t>
      </w:r>
      <w:r w:rsidR="007666AD" w:rsidRPr="00C30348">
        <w:rPr>
          <w:rFonts w:ascii="Arial" w:hAnsi="Arial" w:cs="Arial"/>
          <w:sz w:val="20"/>
          <w:szCs w:val="20"/>
        </w:rPr>
        <w:t>tatement</w:t>
      </w:r>
    </w:p>
    <w:p w14:paraId="37197576" w14:textId="77777777" w:rsidR="00345E92" w:rsidRDefault="00345E92" w:rsidP="0089649A">
      <w:pPr>
        <w:pStyle w:val="ListParagraph"/>
        <w:spacing w:after="0" w:line="240" w:lineRule="auto"/>
        <w:ind w:left="1080"/>
        <w:rPr>
          <w:rFonts w:ascii="Arial" w:hAnsi="Arial" w:cs="Arial"/>
          <w:sz w:val="20"/>
          <w:szCs w:val="20"/>
        </w:rPr>
      </w:pPr>
    </w:p>
    <w:p w14:paraId="628D441B" w14:textId="62EFB1C7" w:rsidR="007666AD" w:rsidRPr="00382708" w:rsidRDefault="007666AD" w:rsidP="0089649A">
      <w:pPr>
        <w:pStyle w:val="ListParagraph"/>
        <w:numPr>
          <w:ilvl w:val="0"/>
          <w:numId w:val="6"/>
        </w:numPr>
        <w:spacing w:after="0" w:line="240" w:lineRule="auto"/>
        <w:rPr>
          <w:rFonts w:ascii="Arial" w:hAnsi="Arial" w:cs="Arial"/>
          <w:sz w:val="20"/>
          <w:szCs w:val="20"/>
        </w:rPr>
      </w:pPr>
      <w:r w:rsidRPr="00382708">
        <w:rPr>
          <w:rFonts w:ascii="Arial" w:hAnsi="Arial" w:cs="Arial"/>
          <w:sz w:val="20"/>
          <w:szCs w:val="20"/>
        </w:rPr>
        <w:t xml:space="preserve">Borrower is the recipient of any cash-out refinance proceeds (or, if not, the recipient is consistent with </w:t>
      </w:r>
      <w:r w:rsidR="0068723B">
        <w:rPr>
          <w:rFonts w:ascii="Arial" w:hAnsi="Arial" w:cs="Arial"/>
          <w:sz w:val="20"/>
          <w:szCs w:val="20"/>
        </w:rPr>
        <w:t xml:space="preserve">the </w:t>
      </w:r>
      <w:r w:rsidR="00AC2959">
        <w:rPr>
          <w:rFonts w:ascii="Arial" w:hAnsi="Arial" w:cs="Arial"/>
          <w:sz w:val="20"/>
          <w:szCs w:val="20"/>
        </w:rPr>
        <w:t xml:space="preserve">sources and uses included in the underwriting package </w:t>
      </w:r>
      <w:r w:rsidR="0068723B">
        <w:rPr>
          <w:rFonts w:ascii="Arial" w:hAnsi="Arial" w:cs="Arial"/>
          <w:sz w:val="20"/>
          <w:szCs w:val="20"/>
        </w:rPr>
        <w:t>or otherwise disclosed to and approved by Freddie Mac</w:t>
      </w:r>
      <w:r w:rsidRPr="00382708">
        <w:rPr>
          <w:rFonts w:ascii="Arial" w:hAnsi="Arial" w:cs="Arial"/>
          <w:sz w:val="20"/>
          <w:szCs w:val="20"/>
        </w:rPr>
        <w:t>)</w:t>
      </w:r>
    </w:p>
    <w:p w14:paraId="607AA197" w14:textId="77777777" w:rsidR="007666AD" w:rsidRPr="00C30348" w:rsidRDefault="007666AD" w:rsidP="0089649A">
      <w:pPr>
        <w:spacing w:after="0" w:line="240" w:lineRule="auto"/>
        <w:rPr>
          <w:rFonts w:ascii="Arial" w:hAnsi="Arial" w:cs="Arial"/>
          <w:sz w:val="20"/>
          <w:szCs w:val="20"/>
        </w:rPr>
      </w:pPr>
    </w:p>
    <w:p w14:paraId="5B95F944" w14:textId="6987BA84" w:rsidR="007666AD" w:rsidRDefault="00345E92" w:rsidP="0089649A">
      <w:pPr>
        <w:spacing w:after="0" w:line="240" w:lineRule="auto"/>
        <w:rPr>
          <w:rFonts w:ascii="Arial" w:hAnsi="Arial" w:cs="Arial"/>
          <w:sz w:val="20"/>
          <w:szCs w:val="20"/>
        </w:rPr>
      </w:pPr>
      <w:r w:rsidRPr="001203CF">
        <w:rPr>
          <w:rFonts w:ascii="Arial" w:hAnsi="Arial" w:cs="Arial"/>
          <w:sz w:val="20"/>
          <w:szCs w:val="20"/>
        </w:rPr>
        <w:t xml:space="preserve">Seller must </w:t>
      </w:r>
      <w:r w:rsidRPr="0089649A">
        <w:rPr>
          <w:rFonts w:ascii="Arial" w:hAnsi="Arial" w:cs="Arial"/>
          <w:sz w:val="20"/>
          <w:szCs w:val="20"/>
        </w:rPr>
        <w:t xml:space="preserve">disclose any irregularities from its review of the receipts and disbursements ledger, </w:t>
      </w:r>
      <w:proofErr w:type="gramStart"/>
      <w:r w:rsidRPr="0089649A">
        <w:rPr>
          <w:rFonts w:ascii="Arial" w:hAnsi="Arial" w:cs="Arial"/>
          <w:sz w:val="20"/>
          <w:szCs w:val="20"/>
        </w:rPr>
        <w:t>including but not limited to</w:t>
      </w:r>
      <w:proofErr w:type="gramEnd"/>
      <w:r w:rsidRPr="0089649A">
        <w:rPr>
          <w:rFonts w:ascii="Arial" w:hAnsi="Arial" w:cs="Arial"/>
          <w:sz w:val="20"/>
          <w:szCs w:val="20"/>
        </w:rPr>
        <w:t xml:space="preserve"> the following:</w:t>
      </w:r>
    </w:p>
    <w:p w14:paraId="476AEB53" w14:textId="77777777" w:rsidR="0089649A" w:rsidRDefault="0089649A" w:rsidP="0089649A">
      <w:pPr>
        <w:pStyle w:val="ListParagraph"/>
        <w:spacing w:after="0" w:line="240" w:lineRule="auto"/>
        <w:ind w:left="1080"/>
        <w:rPr>
          <w:rFonts w:ascii="Arial" w:hAnsi="Arial" w:cs="Arial"/>
          <w:sz w:val="20"/>
          <w:szCs w:val="20"/>
        </w:rPr>
      </w:pPr>
    </w:p>
    <w:p w14:paraId="2388969F" w14:textId="4764ABA6" w:rsidR="007666AD" w:rsidRPr="0089649A" w:rsidRDefault="0089649A" w:rsidP="0089649A">
      <w:pPr>
        <w:pStyle w:val="ListParagraph"/>
        <w:numPr>
          <w:ilvl w:val="0"/>
          <w:numId w:val="8"/>
        </w:numPr>
        <w:spacing w:after="0" w:line="240" w:lineRule="auto"/>
        <w:rPr>
          <w:rFonts w:ascii="Arial" w:hAnsi="Arial" w:cs="Arial"/>
          <w:sz w:val="20"/>
          <w:szCs w:val="20"/>
        </w:rPr>
      </w:pPr>
      <w:r w:rsidRPr="0089649A">
        <w:rPr>
          <w:rFonts w:ascii="Arial" w:hAnsi="Arial" w:cs="Arial"/>
          <w:sz w:val="20"/>
          <w:szCs w:val="20"/>
        </w:rPr>
        <w:t>A</w:t>
      </w:r>
      <w:r w:rsidR="007666AD" w:rsidRPr="0089649A">
        <w:rPr>
          <w:rFonts w:ascii="Arial" w:hAnsi="Arial" w:cs="Arial"/>
          <w:sz w:val="20"/>
          <w:szCs w:val="20"/>
        </w:rPr>
        <w:t xml:space="preserve">cquisition funds received from property seller entities or acquisition proceeds sent to accounts owned by the Borrower, </w:t>
      </w:r>
      <w:r w:rsidR="001203CF" w:rsidRPr="0089649A">
        <w:rPr>
          <w:rFonts w:ascii="Arial" w:hAnsi="Arial" w:cs="Arial"/>
          <w:sz w:val="20"/>
          <w:szCs w:val="20"/>
        </w:rPr>
        <w:t>Borrower</w:t>
      </w:r>
      <w:r w:rsidR="007666AD" w:rsidRPr="0089649A">
        <w:rPr>
          <w:rFonts w:ascii="Arial" w:hAnsi="Arial" w:cs="Arial"/>
          <w:sz w:val="20"/>
          <w:szCs w:val="20"/>
        </w:rPr>
        <w:t xml:space="preserve"> Principal, Guarantor, or other affiliates may indicate the acquisition is not an arm’s</w:t>
      </w:r>
      <w:r w:rsidR="00933F09">
        <w:rPr>
          <w:rFonts w:ascii="Arial" w:hAnsi="Arial" w:cs="Arial"/>
          <w:sz w:val="20"/>
          <w:szCs w:val="20"/>
        </w:rPr>
        <w:t>-</w:t>
      </w:r>
      <w:r w:rsidR="007666AD" w:rsidRPr="0089649A">
        <w:rPr>
          <w:rFonts w:ascii="Arial" w:hAnsi="Arial" w:cs="Arial"/>
          <w:sz w:val="20"/>
          <w:szCs w:val="20"/>
        </w:rPr>
        <w:t>length transaction</w:t>
      </w:r>
    </w:p>
    <w:p w14:paraId="3CB0CAF2" w14:textId="77777777" w:rsidR="0089649A" w:rsidRPr="0089649A" w:rsidRDefault="0089649A" w:rsidP="0089649A">
      <w:pPr>
        <w:pStyle w:val="ListParagraph"/>
        <w:spacing w:after="0" w:line="240" w:lineRule="auto"/>
        <w:ind w:left="1080"/>
        <w:rPr>
          <w:rFonts w:ascii="Arial" w:hAnsi="Arial" w:cs="Arial"/>
          <w:sz w:val="20"/>
          <w:szCs w:val="20"/>
        </w:rPr>
      </w:pPr>
    </w:p>
    <w:p w14:paraId="4A072156" w14:textId="7539B0D3" w:rsidR="007666AD" w:rsidRPr="0089649A" w:rsidRDefault="0089649A" w:rsidP="0089649A">
      <w:pPr>
        <w:pStyle w:val="ListParagraph"/>
        <w:numPr>
          <w:ilvl w:val="0"/>
          <w:numId w:val="8"/>
        </w:numPr>
        <w:spacing w:after="0" w:line="240" w:lineRule="auto"/>
        <w:rPr>
          <w:rFonts w:ascii="Arial" w:hAnsi="Arial" w:cs="Arial"/>
          <w:sz w:val="20"/>
          <w:szCs w:val="20"/>
        </w:rPr>
      </w:pPr>
      <w:r w:rsidRPr="0089649A">
        <w:rPr>
          <w:rFonts w:ascii="Arial" w:hAnsi="Arial" w:cs="Arial"/>
          <w:sz w:val="20"/>
          <w:szCs w:val="20"/>
        </w:rPr>
        <w:t>A</w:t>
      </w:r>
      <w:r w:rsidR="007666AD" w:rsidRPr="0089649A">
        <w:rPr>
          <w:rFonts w:ascii="Arial" w:hAnsi="Arial" w:cs="Arial"/>
          <w:sz w:val="20"/>
          <w:szCs w:val="20"/>
        </w:rPr>
        <w:t xml:space="preserve">cquisition (or cash-in refinance) funds received from multiple sources or from </w:t>
      </w:r>
      <w:r w:rsidR="0021062E" w:rsidRPr="0089649A">
        <w:rPr>
          <w:rFonts w:ascii="Arial" w:hAnsi="Arial" w:cs="Arial"/>
          <w:sz w:val="20"/>
          <w:szCs w:val="20"/>
        </w:rPr>
        <w:t>p</w:t>
      </w:r>
      <w:r w:rsidR="007666AD" w:rsidRPr="0089649A">
        <w:rPr>
          <w:rFonts w:ascii="Arial" w:hAnsi="Arial" w:cs="Arial"/>
          <w:sz w:val="20"/>
          <w:szCs w:val="20"/>
        </w:rPr>
        <w:t xml:space="preserve">erson(s) not in the Borrower organizational structure </w:t>
      </w:r>
    </w:p>
    <w:p w14:paraId="20334288" w14:textId="77777777" w:rsidR="0089649A" w:rsidRPr="0089649A" w:rsidRDefault="0089649A" w:rsidP="0089649A">
      <w:pPr>
        <w:pStyle w:val="ListParagraph"/>
        <w:spacing w:after="0" w:line="240" w:lineRule="auto"/>
        <w:ind w:left="1080"/>
        <w:rPr>
          <w:rFonts w:ascii="Arial" w:hAnsi="Arial" w:cs="Arial"/>
          <w:sz w:val="20"/>
          <w:szCs w:val="20"/>
        </w:rPr>
      </w:pPr>
    </w:p>
    <w:p w14:paraId="0E96B657" w14:textId="3EA98D87" w:rsidR="007666AD" w:rsidRPr="0089649A" w:rsidRDefault="0089649A" w:rsidP="0089649A">
      <w:pPr>
        <w:pStyle w:val="ListParagraph"/>
        <w:numPr>
          <w:ilvl w:val="0"/>
          <w:numId w:val="8"/>
        </w:numPr>
        <w:spacing w:after="0" w:line="240" w:lineRule="auto"/>
        <w:rPr>
          <w:rFonts w:ascii="Arial" w:hAnsi="Arial" w:cs="Arial"/>
          <w:sz w:val="20"/>
          <w:szCs w:val="20"/>
        </w:rPr>
      </w:pPr>
      <w:r w:rsidRPr="0089649A">
        <w:rPr>
          <w:rFonts w:ascii="Arial" w:hAnsi="Arial" w:cs="Arial"/>
          <w:sz w:val="20"/>
          <w:szCs w:val="20"/>
        </w:rPr>
        <w:t>S</w:t>
      </w:r>
      <w:r w:rsidR="007666AD" w:rsidRPr="0089649A">
        <w:rPr>
          <w:rFonts w:ascii="Arial" w:hAnsi="Arial" w:cs="Arial"/>
          <w:sz w:val="20"/>
          <w:szCs w:val="20"/>
        </w:rPr>
        <w:t>ignificant overfunding of an acquisition or cash-out refinance when such overpayment is not returned to the same source providing the funds</w:t>
      </w:r>
    </w:p>
    <w:p w14:paraId="735ADDA6" w14:textId="77777777" w:rsidR="0089649A" w:rsidRPr="0089649A" w:rsidRDefault="0089649A" w:rsidP="0089649A">
      <w:pPr>
        <w:pStyle w:val="ListParagraph"/>
        <w:spacing w:after="0" w:line="240" w:lineRule="auto"/>
        <w:ind w:left="1080"/>
        <w:rPr>
          <w:rFonts w:ascii="Arial" w:hAnsi="Arial" w:cs="Arial"/>
          <w:sz w:val="20"/>
          <w:szCs w:val="20"/>
        </w:rPr>
      </w:pPr>
    </w:p>
    <w:p w14:paraId="46DDCFC4" w14:textId="40F56F3E" w:rsidR="007666AD" w:rsidRPr="0089649A" w:rsidRDefault="0089649A" w:rsidP="0089649A">
      <w:pPr>
        <w:pStyle w:val="ListParagraph"/>
        <w:numPr>
          <w:ilvl w:val="0"/>
          <w:numId w:val="8"/>
        </w:numPr>
        <w:spacing w:after="0" w:line="240" w:lineRule="auto"/>
        <w:rPr>
          <w:rFonts w:ascii="Arial" w:hAnsi="Arial" w:cs="Arial"/>
          <w:sz w:val="20"/>
          <w:szCs w:val="20"/>
        </w:rPr>
      </w:pPr>
      <w:r w:rsidRPr="0089649A">
        <w:rPr>
          <w:rFonts w:ascii="Arial" w:hAnsi="Arial" w:cs="Arial"/>
          <w:sz w:val="20"/>
          <w:szCs w:val="20"/>
        </w:rPr>
        <w:t>C</w:t>
      </w:r>
      <w:r w:rsidR="007666AD" w:rsidRPr="0089649A">
        <w:rPr>
          <w:rFonts w:ascii="Arial" w:hAnsi="Arial" w:cs="Arial"/>
          <w:sz w:val="20"/>
          <w:szCs w:val="20"/>
        </w:rPr>
        <w:t xml:space="preserve">ash-out refinance proceeds sent to accounts not held by the Borrower or by Persons in the Borrower’s organizational structure </w:t>
      </w:r>
    </w:p>
    <w:p w14:paraId="1C53411B" w14:textId="77777777" w:rsidR="0089649A" w:rsidRPr="0089649A" w:rsidRDefault="0089649A" w:rsidP="0089649A">
      <w:pPr>
        <w:pStyle w:val="ListParagraph"/>
        <w:spacing w:after="0" w:line="240" w:lineRule="auto"/>
        <w:ind w:left="1080"/>
        <w:rPr>
          <w:rFonts w:ascii="Arial" w:hAnsi="Arial" w:cs="Arial"/>
          <w:sz w:val="20"/>
          <w:szCs w:val="20"/>
        </w:rPr>
      </w:pPr>
    </w:p>
    <w:p w14:paraId="31580905" w14:textId="0B3C0F8A" w:rsidR="007666AD" w:rsidRPr="0089649A" w:rsidRDefault="0089649A" w:rsidP="0089649A">
      <w:pPr>
        <w:pStyle w:val="ListParagraph"/>
        <w:numPr>
          <w:ilvl w:val="0"/>
          <w:numId w:val="8"/>
        </w:numPr>
        <w:spacing w:after="0" w:line="240" w:lineRule="auto"/>
        <w:rPr>
          <w:rFonts w:ascii="Arial" w:hAnsi="Arial" w:cs="Arial"/>
          <w:sz w:val="20"/>
          <w:szCs w:val="20"/>
        </w:rPr>
      </w:pPr>
      <w:r w:rsidRPr="0089649A">
        <w:rPr>
          <w:rFonts w:ascii="Arial" w:hAnsi="Arial" w:cs="Arial"/>
          <w:sz w:val="20"/>
          <w:szCs w:val="20"/>
        </w:rPr>
        <w:t>C</w:t>
      </w:r>
      <w:r w:rsidR="007666AD" w:rsidRPr="0089649A">
        <w:rPr>
          <w:rFonts w:ascii="Arial" w:hAnsi="Arial" w:cs="Arial"/>
          <w:sz w:val="20"/>
          <w:szCs w:val="20"/>
        </w:rPr>
        <w:t xml:space="preserve">ash-out refinance proceeds sent to lenders or title companies not involved in the Mortgage loan transaction and not previously disclosed to </w:t>
      </w:r>
      <w:r w:rsidR="00345E92" w:rsidRPr="0089649A">
        <w:rPr>
          <w:rFonts w:ascii="Arial" w:hAnsi="Arial" w:cs="Arial"/>
          <w:sz w:val="20"/>
          <w:szCs w:val="20"/>
        </w:rPr>
        <w:t>Seller</w:t>
      </w:r>
      <w:r w:rsidR="007666AD" w:rsidRPr="0089649A">
        <w:rPr>
          <w:rFonts w:ascii="Arial" w:hAnsi="Arial" w:cs="Arial"/>
          <w:sz w:val="20"/>
          <w:szCs w:val="20"/>
        </w:rPr>
        <w:t xml:space="preserve"> (</w:t>
      </w:r>
      <w:r w:rsidR="0021062E" w:rsidRPr="0089649A">
        <w:rPr>
          <w:rFonts w:ascii="Arial" w:hAnsi="Arial" w:cs="Arial"/>
          <w:sz w:val="20"/>
          <w:szCs w:val="20"/>
        </w:rPr>
        <w:t>p</w:t>
      </w:r>
      <w:r w:rsidR="007666AD" w:rsidRPr="0089649A">
        <w:rPr>
          <w:rFonts w:ascii="Arial" w:hAnsi="Arial" w:cs="Arial"/>
          <w:sz w:val="20"/>
          <w:szCs w:val="20"/>
        </w:rPr>
        <w:t xml:space="preserve">roceeds used to retire existing debt, pay taxes, assessments, water charges, disclosed brokerage commissions or other verified purposes are acceptable) </w:t>
      </w:r>
    </w:p>
    <w:p w14:paraId="49547824" w14:textId="77777777" w:rsidR="0089649A" w:rsidRPr="0089649A" w:rsidRDefault="0089649A" w:rsidP="0089649A">
      <w:pPr>
        <w:pStyle w:val="ListParagraph"/>
        <w:spacing w:after="0" w:line="240" w:lineRule="auto"/>
        <w:ind w:left="1080"/>
        <w:rPr>
          <w:rFonts w:ascii="Arial" w:hAnsi="Arial" w:cs="Arial"/>
          <w:sz w:val="20"/>
          <w:szCs w:val="20"/>
        </w:rPr>
      </w:pPr>
    </w:p>
    <w:p w14:paraId="63D29598" w14:textId="7C536231" w:rsidR="00600D58" w:rsidRDefault="0089649A" w:rsidP="0089649A">
      <w:pPr>
        <w:pStyle w:val="ListParagraph"/>
        <w:numPr>
          <w:ilvl w:val="0"/>
          <w:numId w:val="8"/>
        </w:numPr>
        <w:spacing w:after="0" w:line="240" w:lineRule="auto"/>
        <w:rPr>
          <w:rFonts w:ascii="Arial" w:hAnsi="Arial" w:cs="Arial"/>
          <w:sz w:val="20"/>
          <w:szCs w:val="20"/>
        </w:rPr>
      </w:pPr>
      <w:r w:rsidRPr="0089649A">
        <w:rPr>
          <w:rFonts w:ascii="Arial" w:hAnsi="Arial" w:cs="Arial"/>
          <w:sz w:val="20"/>
          <w:szCs w:val="20"/>
        </w:rPr>
        <w:t>A</w:t>
      </w:r>
      <w:r w:rsidR="007666AD" w:rsidRPr="0089649A">
        <w:rPr>
          <w:rFonts w:ascii="Arial" w:hAnsi="Arial" w:cs="Arial"/>
          <w:sz w:val="20"/>
          <w:szCs w:val="20"/>
        </w:rPr>
        <w:t xml:space="preserve">ny disbursements from the closing escrow reflected on the </w:t>
      </w:r>
      <w:r w:rsidR="0021062E" w:rsidRPr="0089649A">
        <w:rPr>
          <w:rFonts w:ascii="Arial" w:hAnsi="Arial" w:cs="Arial"/>
          <w:sz w:val="20"/>
          <w:szCs w:val="20"/>
        </w:rPr>
        <w:t>r</w:t>
      </w:r>
      <w:r w:rsidR="007666AD" w:rsidRPr="0089649A">
        <w:rPr>
          <w:rFonts w:ascii="Arial" w:hAnsi="Arial" w:cs="Arial"/>
          <w:sz w:val="20"/>
          <w:szCs w:val="20"/>
        </w:rPr>
        <w:t xml:space="preserve">eceipts and </w:t>
      </w:r>
      <w:r w:rsidR="0021062E" w:rsidRPr="0089649A">
        <w:rPr>
          <w:rFonts w:ascii="Arial" w:hAnsi="Arial" w:cs="Arial"/>
          <w:sz w:val="20"/>
          <w:szCs w:val="20"/>
        </w:rPr>
        <w:t>d</w:t>
      </w:r>
      <w:r w:rsidR="007666AD" w:rsidRPr="0089649A">
        <w:rPr>
          <w:rFonts w:ascii="Arial" w:hAnsi="Arial" w:cs="Arial"/>
          <w:sz w:val="20"/>
          <w:szCs w:val="20"/>
        </w:rPr>
        <w:t xml:space="preserve">isbursements </w:t>
      </w:r>
      <w:r w:rsidR="0021062E" w:rsidRPr="0089649A">
        <w:rPr>
          <w:rFonts w:ascii="Arial" w:hAnsi="Arial" w:cs="Arial"/>
          <w:sz w:val="20"/>
          <w:szCs w:val="20"/>
        </w:rPr>
        <w:t>l</w:t>
      </w:r>
      <w:r w:rsidR="007666AD" w:rsidRPr="0089649A">
        <w:rPr>
          <w:rFonts w:ascii="Arial" w:hAnsi="Arial" w:cs="Arial"/>
          <w:sz w:val="20"/>
          <w:szCs w:val="20"/>
        </w:rPr>
        <w:t xml:space="preserve">edger (or otherwise indicated in the wires/checks) to </w:t>
      </w:r>
      <w:r w:rsidR="0021062E" w:rsidRPr="0089649A">
        <w:rPr>
          <w:rFonts w:ascii="Arial" w:hAnsi="Arial" w:cs="Arial"/>
          <w:sz w:val="20"/>
          <w:szCs w:val="20"/>
        </w:rPr>
        <w:t>p</w:t>
      </w:r>
      <w:r w:rsidR="007666AD" w:rsidRPr="0089649A">
        <w:rPr>
          <w:rFonts w:ascii="Arial" w:hAnsi="Arial" w:cs="Arial"/>
          <w:sz w:val="20"/>
          <w:szCs w:val="20"/>
        </w:rPr>
        <w:t xml:space="preserve">ersons that are not identified on the </w:t>
      </w:r>
      <w:r w:rsidR="002E03C2" w:rsidRPr="0089649A">
        <w:rPr>
          <w:rFonts w:ascii="Arial" w:hAnsi="Arial" w:cs="Arial"/>
          <w:sz w:val="20"/>
          <w:szCs w:val="20"/>
        </w:rPr>
        <w:t>s</w:t>
      </w:r>
      <w:r w:rsidR="007666AD" w:rsidRPr="0089649A">
        <w:rPr>
          <w:rFonts w:ascii="Arial" w:hAnsi="Arial" w:cs="Arial"/>
          <w:sz w:val="20"/>
          <w:szCs w:val="20"/>
        </w:rPr>
        <w:t xml:space="preserve">ettlement </w:t>
      </w:r>
      <w:r w:rsidR="002E03C2" w:rsidRPr="0089649A">
        <w:rPr>
          <w:rFonts w:ascii="Arial" w:hAnsi="Arial" w:cs="Arial"/>
          <w:sz w:val="20"/>
          <w:szCs w:val="20"/>
        </w:rPr>
        <w:t>s</w:t>
      </w:r>
      <w:r w:rsidR="007666AD" w:rsidRPr="0089649A">
        <w:rPr>
          <w:rFonts w:ascii="Arial" w:hAnsi="Arial" w:cs="Arial"/>
          <w:sz w:val="20"/>
          <w:szCs w:val="20"/>
        </w:rPr>
        <w:t>tatement (or vice versa)</w:t>
      </w:r>
    </w:p>
    <w:p w14:paraId="2EF1B602" w14:textId="77777777" w:rsidR="005A05D4" w:rsidRPr="0089649A" w:rsidRDefault="005A05D4" w:rsidP="002005F9">
      <w:pPr>
        <w:pStyle w:val="ListParagraph"/>
        <w:spacing w:after="0" w:line="240" w:lineRule="auto"/>
        <w:ind w:left="1080"/>
        <w:rPr>
          <w:rFonts w:ascii="Arial" w:hAnsi="Arial" w:cs="Arial"/>
          <w:sz w:val="20"/>
          <w:szCs w:val="20"/>
        </w:rPr>
      </w:pPr>
    </w:p>
    <w:sectPr w:rsidR="005A05D4" w:rsidRPr="0089649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5FB6F" w14:textId="77777777" w:rsidR="00BB1869" w:rsidRDefault="00BB1869" w:rsidP="00BB1869">
      <w:pPr>
        <w:spacing w:after="0" w:line="240" w:lineRule="auto"/>
      </w:pPr>
      <w:r>
        <w:separator/>
      </w:r>
    </w:p>
  </w:endnote>
  <w:endnote w:type="continuationSeparator" w:id="0">
    <w:p w14:paraId="08005E98" w14:textId="77777777" w:rsidR="00BB1869" w:rsidRDefault="00BB1869" w:rsidP="00BB1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8A61D" w14:textId="77777777" w:rsidR="00BB1869" w:rsidRDefault="00BB1869" w:rsidP="00BB1869">
      <w:pPr>
        <w:spacing w:after="0" w:line="240" w:lineRule="auto"/>
      </w:pPr>
      <w:r>
        <w:separator/>
      </w:r>
    </w:p>
  </w:footnote>
  <w:footnote w:type="continuationSeparator" w:id="0">
    <w:p w14:paraId="28CF1D12" w14:textId="77777777" w:rsidR="00BB1869" w:rsidRDefault="00BB1869" w:rsidP="00BB18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D187C"/>
    <w:multiLevelType w:val="hybridMultilevel"/>
    <w:tmpl w:val="D8CA39DE"/>
    <w:lvl w:ilvl="0" w:tplc="1624C6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533E76"/>
    <w:multiLevelType w:val="hybridMultilevel"/>
    <w:tmpl w:val="DC44D8DC"/>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1A2C33"/>
    <w:multiLevelType w:val="hybridMultilevel"/>
    <w:tmpl w:val="87C28FB0"/>
    <w:lvl w:ilvl="0" w:tplc="A72267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A70660"/>
    <w:multiLevelType w:val="hybridMultilevel"/>
    <w:tmpl w:val="90BCEA6A"/>
    <w:lvl w:ilvl="0" w:tplc="1CEE5AD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D391004"/>
    <w:multiLevelType w:val="hybridMultilevel"/>
    <w:tmpl w:val="3D10209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6761D0"/>
    <w:multiLevelType w:val="hybridMultilevel"/>
    <w:tmpl w:val="659C7EC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9BD51EC"/>
    <w:multiLevelType w:val="hybridMultilevel"/>
    <w:tmpl w:val="C95411CA"/>
    <w:lvl w:ilvl="0" w:tplc="7E481458">
      <w:start w:val="1"/>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34769B"/>
    <w:multiLevelType w:val="hybridMultilevel"/>
    <w:tmpl w:val="33C2E93A"/>
    <w:lvl w:ilvl="0" w:tplc="E126F41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0B25FB"/>
    <w:multiLevelType w:val="hybridMultilevel"/>
    <w:tmpl w:val="B08C7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9031272">
    <w:abstractNumId w:val="6"/>
  </w:num>
  <w:num w:numId="2" w16cid:durableId="73476291">
    <w:abstractNumId w:val="0"/>
  </w:num>
  <w:num w:numId="3" w16cid:durableId="1369255478">
    <w:abstractNumId w:val="4"/>
  </w:num>
  <w:num w:numId="4" w16cid:durableId="827669160">
    <w:abstractNumId w:val="3"/>
  </w:num>
  <w:num w:numId="5" w16cid:durableId="1708293518">
    <w:abstractNumId w:val="2"/>
  </w:num>
  <w:num w:numId="6" w16cid:durableId="1788700260">
    <w:abstractNumId w:val="1"/>
  </w:num>
  <w:num w:numId="7" w16cid:durableId="1173911889">
    <w:abstractNumId w:val="8"/>
  </w:num>
  <w:num w:numId="8" w16cid:durableId="1834909616">
    <w:abstractNumId w:val="5"/>
  </w:num>
  <w:num w:numId="9" w16cid:durableId="14148153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138"/>
    <w:rsid w:val="000063BC"/>
    <w:rsid w:val="0002267B"/>
    <w:rsid w:val="000462B7"/>
    <w:rsid w:val="0005751C"/>
    <w:rsid w:val="00072979"/>
    <w:rsid w:val="000B1E00"/>
    <w:rsid w:val="000F4C04"/>
    <w:rsid w:val="00103348"/>
    <w:rsid w:val="0010600E"/>
    <w:rsid w:val="00112C65"/>
    <w:rsid w:val="001145CF"/>
    <w:rsid w:val="00117258"/>
    <w:rsid w:val="001203CF"/>
    <w:rsid w:val="0012526A"/>
    <w:rsid w:val="00186DC4"/>
    <w:rsid w:val="0019282B"/>
    <w:rsid w:val="001B53BC"/>
    <w:rsid w:val="001B6A0C"/>
    <w:rsid w:val="001D6B24"/>
    <w:rsid w:val="001E0153"/>
    <w:rsid w:val="002005F9"/>
    <w:rsid w:val="0020271D"/>
    <w:rsid w:val="0021062E"/>
    <w:rsid w:val="00226F3F"/>
    <w:rsid w:val="00235428"/>
    <w:rsid w:val="002633DC"/>
    <w:rsid w:val="0026657E"/>
    <w:rsid w:val="00267804"/>
    <w:rsid w:val="0027153F"/>
    <w:rsid w:val="00275D44"/>
    <w:rsid w:val="002871A8"/>
    <w:rsid w:val="00294113"/>
    <w:rsid w:val="002A14A9"/>
    <w:rsid w:val="002A2138"/>
    <w:rsid w:val="002D1919"/>
    <w:rsid w:val="002D553A"/>
    <w:rsid w:val="002E03C2"/>
    <w:rsid w:val="00335226"/>
    <w:rsid w:val="00345E92"/>
    <w:rsid w:val="003708EA"/>
    <w:rsid w:val="00382708"/>
    <w:rsid w:val="00383559"/>
    <w:rsid w:val="003F0249"/>
    <w:rsid w:val="00400A3A"/>
    <w:rsid w:val="0040462E"/>
    <w:rsid w:val="004059E8"/>
    <w:rsid w:val="004070FD"/>
    <w:rsid w:val="00443C19"/>
    <w:rsid w:val="00444B94"/>
    <w:rsid w:val="00494AC0"/>
    <w:rsid w:val="004B7B5E"/>
    <w:rsid w:val="004D139C"/>
    <w:rsid w:val="004E4115"/>
    <w:rsid w:val="005438EC"/>
    <w:rsid w:val="005551D5"/>
    <w:rsid w:val="005855D7"/>
    <w:rsid w:val="005A05D4"/>
    <w:rsid w:val="005B396D"/>
    <w:rsid w:val="00600D58"/>
    <w:rsid w:val="006146B9"/>
    <w:rsid w:val="00616AAE"/>
    <w:rsid w:val="006251C5"/>
    <w:rsid w:val="00631AF1"/>
    <w:rsid w:val="00645220"/>
    <w:rsid w:val="0067108A"/>
    <w:rsid w:val="006868C8"/>
    <w:rsid w:val="0068723B"/>
    <w:rsid w:val="006947B2"/>
    <w:rsid w:val="006A63BE"/>
    <w:rsid w:val="006D77D1"/>
    <w:rsid w:val="006E216B"/>
    <w:rsid w:val="006F4713"/>
    <w:rsid w:val="006F5B61"/>
    <w:rsid w:val="00740E6D"/>
    <w:rsid w:val="007666AD"/>
    <w:rsid w:val="007671F6"/>
    <w:rsid w:val="00790DCB"/>
    <w:rsid w:val="007B148A"/>
    <w:rsid w:val="007C09B8"/>
    <w:rsid w:val="007F3E41"/>
    <w:rsid w:val="00814E58"/>
    <w:rsid w:val="00815FFC"/>
    <w:rsid w:val="00820918"/>
    <w:rsid w:val="0083374E"/>
    <w:rsid w:val="00847246"/>
    <w:rsid w:val="00854AA0"/>
    <w:rsid w:val="008571DD"/>
    <w:rsid w:val="00871C01"/>
    <w:rsid w:val="00894F66"/>
    <w:rsid w:val="0089649A"/>
    <w:rsid w:val="008A1D44"/>
    <w:rsid w:val="008B703B"/>
    <w:rsid w:val="008C0CF2"/>
    <w:rsid w:val="008E57EB"/>
    <w:rsid w:val="008F3657"/>
    <w:rsid w:val="008F5815"/>
    <w:rsid w:val="00913F35"/>
    <w:rsid w:val="0092394C"/>
    <w:rsid w:val="0093240D"/>
    <w:rsid w:val="00933F09"/>
    <w:rsid w:val="00966F8D"/>
    <w:rsid w:val="00980387"/>
    <w:rsid w:val="00981220"/>
    <w:rsid w:val="00981A4C"/>
    <w:rsid w:val="0098692E"/>
    <w:rsid w:val="00995318"/>
    <w:rsid w:val="009C7A21"/>
    <w:rsid w:val="009D678D"/>
    <w:rsid w:val="009E7CDC"/>
    <w:rsid w:val="009F18C1"/>
    <w:rsid w:val="00A01067"/>
    <w:rsid w:val="00A07144"/>
    <w:rsid w:val="00A43E37"/>
    <w:rsid w:val="00A55B9D"/>
    <w:rsid w:val="00A82123"/>
    <w:rsid w:val="00AA1133"/>
    <w:rsid w:val="00AB418A"/>
    <w:rsid w:val="00AC0381"/>
    <w:rsid w:val="00AC2959"/>
    <w:rsid w:val="00AC3F3B"/>
    <w:rsid w:val="00AC5116"/>
    <w:rsid w:val="00AE2CF8"/>
    <w:rsid w:val="00B16034"/>
    <w:rsid w:val="00B263FD"/>
    <w:rsid w:val="00B92F05"/>
    <w:rsid w:val="00B94649"/>
    <w:rsid w:val="00BB1869"/>
    <w:rsid w:val="00C15DF0"/>
    <w:rsid w:val="00C20FBF"/>
    <w:rsid w:val="00C30348"/>
    <w:rsid w:val="00CD1C1E"/>
    <w:rsid w:val="00CD2552"/>
    <w:rsid w:val="00D112D6"/>
    <w:rsid w:val="00D23999"/>
    <w:rsid w:val="00D57324"/>
    <w:rsid w:val="00D62333"/>
    <w:rsid w:val="00D813A6"/>
    <w:rsid w:val="00D84045"/>
    <w:rsid w:val="00D97CFB"/>
    <w:rsid w:val="00DE74E1"/>
    <w:rsid w:val="00E17772"/>
    <w:rsid w:val="00E25484"/>
    <w:rsid w:val="00E43AAD"/>
    <w:rsid w:val="00E60DEE"/>
    <w:rsid w:val="00E7128A"/>
    <w:rsid w:val="00E8001E"/>
    <w:rsid w:val="00E823FE"/>
    <w:rsid w:val="00EA5DA1"/>
    <w:rsid w:val="00EC3E11"/>
    <w:rsid w:val="00ED727B"/>
    <w:rsid w:val="00EF200A"/>
    <w:rsid w:val="00F1417C"/>
    <w:rsid w:val="00F15F8B"/>
    <w:rsid w:val="00F2090E"/>
    <w:rsid w:val="00F36303"/>
    <w:rsid w:val="00F74510"/>
    <w:rsid w:val="00F75358"/>
    <w:rsid w:val="00F95A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460CD3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138"/>
  </w:style>
  <w:style w:type="paragraph" w:styleId="Heading1">
    <w:name w:val="heading 1"/>
    <w:basedOn w:val="Normal"/>
    <w:next w:val="Normal"/>
    <w:link w:val="Heading1Char"/>
    <w:uiPriority w:val="9"/>
    <w:qFormat/>
    <w:rsid w:val="002A21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21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21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21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21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21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21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21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21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21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21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21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21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21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21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21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21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2138"/>
    <w:rPr>
      <w:rFonts w:eastAsiaTheme="majorEastAsia" w:cstheme="majorBidi"/>
      <w:color w:val="272727" w:themeColor="text1" w:themeTint="D8"/>
    </w:rPr>
  </w:style>
  <w:style w:type="paragraph" w:styleId="Title">
    <w:name w:val="Title"/>
    <w:basedOn w:val="Normal"/>
    <w:next w:val="Normal"/>
    <w:link w:val="TitleChar"/>
    <w:uiPriority w:val="10"/>
    <w:qFormat/>
    <w:rsid w:val="002A21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21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21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21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2138"/>
    <w:pPr>
      <w:spacing w:before="160"/>
      <w:jc w:val="center"/>
    </w:pPr>
    <w:rPr>
      <w:i/>
      <w:iCs/>
      <w:color w:val="404040" w:themeColor="text1" w:themeTint="BF"/>
    </w:rPr>
  </w:style>
  <w:style w:type="character" w:customStyle="1" w:styleId="QuoteChar">
    <w:name w:val="Quote Char"/>
    <w:basedOn w:val="DefaultParagraphFont"/>
    <w:link w:val="Quote"/>
    <w:uiPriority w:val="29"/>
    <w:rsid w:val="002A2138"/>
    <w:rPr>
      <w:i/>
      <w:iCs/>
      <w:color w:val="404040" w:themeColor="text1" w:themeTint="BF"/>
    </w:rPr>
  </w:style>
  <w:style w:type="paragraph" w:styleId="ListParagraph">
    <w:name w:val="List Paragraph"/>
    <w:basedOn w:val="Normal"/>
    <w:uiPriority w:val="34"/>
    <w:qFormat/>
    <w:rsid w:val="002A2138"/>
    <w:pPr>
      <w:ind w:left="720"/>
      <w:contextualSpacing/>
    </w:pPr>
  </w:style>
  <w:style w:type="character" w:styleId="IntenseEmphasis">
    <w:name w:val="Intense Emphasis"/>
    <w:basedOn w:val="DefaultParagraphFont"/>
    <w:uiPriority w:val="21"/>
    <w:qFormat/>
    <w:rsid w:val="002A2138"/>
    <w:rPr>
      <w:i/>
      <w:iCs/>
      <w:color w:val="0F4761" w:themeColor="accent1" w:themeShade="BF"/>
    </w:rPr>
  </w:style>
  <w:style w:type="paragraph" w:styleId="IntenseQuote">
    <w:name w:val="Intense Quote"/>
    <w:basedOn w:val="Normal"/>
    <w:next w:val="Normal"/>
    <w:link w:val="IntenseQuoteChar"/>
    <w:uiPriority w:val="30"/>
    <w:qFormat/>
    <w:rsid w:val="002A21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2138"/>
    <w:rPr>
      <w:i/>
      <w:iCs/>
      <w:color w:val="0F4761" w:themeColor="accent1" w:themeShade="BF"/>
    </w:rPr>
  </w:style>
  <w:style w:type="character" w:styleId="IntenseReference">
    <w:name w:val="Intense Reference"/>
    <w:basedOn w:val="DefaultParagraphFont"/>
    <w:uiPriority w:val="32"/>
    <w:qFormat/>
    <w:rsid w:val="002A2138"/>
    <w:rPr>
      <w:b/>
      <w:bCs/>
      <w:smallCaps/>
      <w:color w:val="0F4761" w:themeColor="accent1" w:themeShade="BF"/>
      <w:spacing w:val="5"/>
    </w:rPr>
  </w:style>
  <w:style w:type="table" w:styleId="TableGrid">
    <w:name w:val="Table Grid"/>
    <w:basedOn w:val="TableNormal"/>
    <w:uiPriority w:val="39"/>
    <w:rsid w:val="002A21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F5815"/>
    <w:rPr>
      <w:sz w:val="16"/>
      <w:szCs w:val="16"/>
    </w:rPr>
  </w:style>
  <w:style w:type="paragraph" w:styleId="CommentText">
    <w:name w:val="annotation text"/>
    <w:basedOn w:val="Normal"/>
    <w:link w:val="CommentTextChar"/>
    <w:uiPriority w:val="99"/>
    <w:unhideWhenUsed/>
    <w:rsid w:val="008F5815"/>
    <w:pPr>
      <w:spacing w:line="240" w:lineRule="auto"/>
    </w:pPr>
    <w:rPr>
      <w:sz w:val="20"/>
      <w:szCs w:val="20"/>
    </w:rPr>
  </w:style>
  <w:style w:type="character" w:customStyle="1" w:styleId="CommentTextChar">
    <w:name w:val="Comment Text Char"/>
    <w:basedOn w:val="DefaultParagraphFont"/>
    <w:link w:val="CommentText"/>
    <w:uiPriority w:val="99"/>
    <w:rsid w:val="008F5815"/>
    <w:rPr>
      <w:sz w:val="20"/>
      <w:szCs w:val="20"/>
    </w:rPr>
  </w:style>
  <w:style w:type="paragraph" w:styleId="CommentSubject">
    <w:name w:val="annotation subject"/>
    <w:basedOn w:val="CommentText"/>
    <w:next w:val="CommentText"/>
    <w:link w:val="CommentSubjectChar"/>
    <w:uiPriority w:val="99"/>
    <w:semiHidden/>
    <w:unhideWhenUsed/>
    <w:rsid w:val="008F5815"/>
    <w:rPr>
      <w:b/>
      <w:bCs/>
    </w:rPr>
  </w:style>
  <w:style w:type="character" w:customStyle="1" w:styleId="CommentSubjectChar">
    <w:name w:val="Comment Subject Char"/>
    <w:basedOn w:val="CommentTextChar"/>
    <w:link w:val="CommentSubject"/>
    <w:uiPriority w:val="99"/>
    <w:semiHidden/>
    <w:rsid w:val="008F5815"/>
    <w:rPr>
      <w:b/>
      <w:bCs/>
      <w:sz w:val="20"/>
      <w:szCs w:val="20"/>
    </w:rPr>
  </w:style>
  <w:style w:type="paragraph" w:styleId="Revision">
    <w:name w:val="Revision"/>
    <w:hidden/>
    <w:uiPriority w:val="99"/>
    <w:semiHidden/>
    <w:rsid w:val="008F5815"/>
    <w:pPr>
      <w:spacing w:after="0" w:line="240" w:lineRule="auto"/>
    </w:pPr>
  </w:style>
  <w:style w:type="paragraph" w:styleId="Header">
    <w:name w:val="header"/>
    <w:basedOn w:val="Normal"/>
    <w:link w:val="HeaderChar"/>
    <w:uiPriority w:val="99"/>
    <w:unhideWhenUsed/>
    <w:rsid w:val="00BB18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1869"/>
  </w:style>
  <w:style w:type="paragraph" w:styleId="Footer">
    <w:name w:val="footer"/>
    <w:basedOn w:val="Normal"/>
    <w:link w:val="FooterChar"/>
    <w:uiPriority w:val="99"/>
    <w:unhideWhenUsed/>
    <w:rsid w:val="00BB18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18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1537</Words>
  <Characters>8761</Characters>
  <Application>Microsoft Office Word</Application>
  <DocSecurity>0</DocSecurity>
  <Lines>73</Lines>
  <Paragraphs>20</Paragraphs>
  <ScaleCrop>false</ScaleCrop>
  <Company/>
  <LinksUpToDate>false</LinksUpToDate>
  <CharactersWithSpaces>10278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2025-10-13T16:54:00Z</dcterms:created>
  <dcterms:modified xsi:type="dcterms:W3CDTF">2025-10-13T16:54:00Z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7e7ba9-d754-4e65-82df-caada1202c95_Enabled">
    <vt:lpwstr>true</vt:lpwstr>
  </property>
  <property fmtid="{D5CDD505-2E9C-101B-9397-08002B2CF9AE}" pid="3" name="MSIP_Label_2b7e7ba9-d754-4e65-82df-caada1202c95_SetDate">
    <vt:lpwstr>2025-10-13T16:54:15Z</vt:lpwstr>
  </property>
  <property fmtid="{D5CDD505-2E9C-101B-9397-08002B2CF9AE}" pid="4" name="MSIP_Label_2b7e7ba9-d754-4e65-82df-caada1202c95_Method">
    <vt:lpwstr>Standard</vt:lpwstr>
  </property>
  <property fmtid="{D5CDD505-2E9C-101B-9397-08002B2CF9AE}" pid="5" name="MSIP_Label_2b7e7ba9-d754-4e65-82df-caada1202c95_Name">
    <vt:lpwstr>NonPublic</vt:lpwstr>
  </property>
  <property fmtid="{D5CDD505-2E9C-101B-9397-08002B2CF9AE}" pid="6" name="MSIP_Label_2b7e7ba9-d754-4e65-82df-caada1202c95_SiteId">
    <vt:lpwstr>24811e74-da82-41c0-b497-63ac8184347f</vt:lpwstr>
  </property>
  <property fmtid="{D5CDD505-2E9C-101B-9397-08002B2CF9AE}" pid="7" name="MSIP_Label_2b7e7ba9-d754-4e65-82df-caada1202c95_ActionId">
    <vt:lpwstr>b73a49fb-5f07-46f8-a10c-4d2b827b8260</vt:lpwstr>
  </property>
  <property fmtid="{D5CDD505-2E9C-101B-9397-08002B2CF9AE}" pid="8" name="MSIP_Label_2b7e7ba9-d754-4e65-82df-caada1202c95_ContentBits">
    <vt:lpwstr>0</vt:lpwstr>
  </property>
  <property fmtid="{D5CDD505-2E9C-101B-9397-08002B2CF9AE}" pid="9" name="MSIP_Label_2b7e7ba9-d754-4e65-82df-caada1202c95_Tag">
    <vt:lpwstr>10, 3, 0, 1</vt:lpwstr>
  </property>
</Properties>
</file>