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18" w:rsidRDefault="00296E50" w:rsidP="00E00B2A">
      <w:pPr>
        <w:pStyle w:val="HeadingCtr"/>
        <w:keepNext w:val="0"/>
        <w:spacing w:before="0"/>
        <w:rPr>
          <w:b/>
          <w:bCs/>
        </w:rPr>
      </w:pPr>
      <w:bookmarkStart w:id="0" w:name="_GoBack"/>
      <w:bookmarkEnd w:id="0"/>
      <w:r>
        <w:rPr>
          <w:b/>
          <w:bCs/>
        </w:rPr>
        <w:t xml:space="preserve">SELLER/SERVICER </w:t>
      </w:r>
      <w:r w:rsidR="00FE3118">
        <w:rPr>
          <w:b/>
          <w:bCs/>
        </w:rPr>
        <w:t>REPRESENTATIONS AND WARRANTIES</w:t>
      </w:r>
    </w:p>
    <w:p w:rsidR="00295CC4" w:rsidRDefault="00295CC4" w:rsidP="00295CC4">
      <w:pPr>
        <w:pStyle w:val="HeadingCtr"/>
        <w:keepNext w:val="0"/>
        <w:spacing w:before="0"/>
        <w:rPr>
          <w:b/>
          <w:bCs/>
        </w:rPr>
      </w:pPr>
    </w:p>
    <w:p w:rsidR="0085798A" w:rsidRDefault="00416468" w:rsidP="006D548C">
      <w:pPr>
        <w:pStyle w:val="HeadingCtr"/>
        <w:spacing w:before="0"/>
        <w:rPr>
          <w:b/>
          <w:bCs/>
        </w:rPr>
      </w:pPr>
      <w:r>
        <w:rPr>
          <w:b/>
          <w:bCs/>
        </w:rPr>
        <w:t xml:space="preserve">(Revised </w:t>
      </w:r>
      <w:r w:rsidR="0080123E">
        <w:rPr>
          <w:b/>
          <w:bCs/>
        </w:rPr>
        <w:t>6</w:t>
      </w:r>
      <w:r w:rsidR="00030045">
        <w:rPr>
          <w:b/>
          <w:bCs/>
        </w:rPr>
        <w:t>-</w:t>
      </w:r>
      <w:r w:rsidR="0080123E">
        <w:rPr>
          <w:b/>
          <w:bCs/>
        </w:rPr>
        <w:t>15</w:t>
      </w:r>
      <w:r w:rsidR="00030045">
        <w:rPr>
          <w:b/>
          <w:bCs/>
        </w:rPr>
        <w:t>-202</w:t>
      </w:r>
      <w:r w:rsidR="00B45014">
        <w:rPr>
          <w:b/>
          <w:bCs/>
        </w:rPr>
        <w:t>1</w:t>
      </w:r>
      <w:r>
        <w:rPr>
          <w:b/>
          <w:bCs/>
        </w:rPr>
        <w:t>)</w:t>
      </w:r>
    </w:p>
    <w:p w:rsidR="00496539" w:rsidRDefault="00496539" w:rsidP="006D548C">
      <w:pPr>
        <w:pStyle w:val="HeadingCtr"/>
        <w:spacing w:before="0"/>
        <w:rPr>
          <w:b/>
          <w:bCs/>
        </w:rPr>
      </w:pPr>
    </w:p>
    <w:p w:rsidR="00ED4639" w:rsidRDefault="00FE3118" w:rsidP="00FD7770">
      <w:pPr>
        <w:pStyle w:val="BodyMain"/>
        <w:spacing w:before="0"/>
        <w:ind w:firstLine="0"/>
        <w:jc w:val="left"/>
      </w:pPr>
      <w:r>
        <w:t>For purposes of these representations and warranties, the phrase “</w:t>
      </w:r>
      <w:r w:rsidRPr="00ED4639">
        <w:rPr>
          <w:b/>
        </w:rPr>
        <w:t xml:space="preserve">to the knowledge of </w:t>
      </w:r>
      <w:r w:rsidR="00296E50" w:rsidRPr="00ED4639">
        <w:rPr>
          <w:b/>
        </w:rPr>
        <w:t>Seller</w:t>
      </w:r>
      <w:r>
        <w:t>” or “</w:t>
      </w:r>
      <w:r w:rsidRPr="00ED4639">
        <w:rPr>
          <w:b/>
        </w:rPr>
        <w:t xml:space="preserve">to </w:t>
      </w:r>
      <w:r w:rsidR="00296E50" w:rsidRPr="00ED4639">
        <w:rPr>
          <w:b/>
        </w:rPr>
        <w:t>Seller</w:t>
      </w:r>
      <w:r w:rsidRPr="00ED4639">
        <w:rPr>
          <w:b/>
        </w:rPr>
        <w:t>’s knowledge</w:t>
      </w:r>
      <w:r>
        <w:t xml:space="preserve">” </w:t>
      </w:r>
      <w:r w:rsidR="00296E50">
        <w:t>will</w:t>
      </w:r>
      <w:r>
        <w:t xml:space="preserve"> mean, except where otherwise expressly set forth below, the actual state of knowledge of </w:t>
      </w:r>
      <w:r w:rsidR="00296E50">
        <w:t>Seller</w:t>
      </w:r>
      <w:r>
        <w:t xml:space="preserve"> or any servicer acting on its behalf regarding the matters referred to, after </w:t>
      </w:r>
      <w:r w:rsidR="00296E50">
        <w:t>Seller’s having conducted such inquiry</w:t>
      </w:r>
      <w:r>
        <w:t xml:space="preserve"> and due diligence into such matters as would be customarily required by </w:t>
      </w:r>
      <w:r w:rsidR="00ED4639">
        <w:t>Freddie Mac</w:t>
      </w:r>
      <w:r>
        <w:t>’s underwriting standards represented in the Multifamily Seller/Servicer Guide (the “</w:t>
      </w:r>
      <w:r w:rsidRPr="007E464C">
        <w:rPr>
          <w:b/>
        </w:rPr>
        <w:t>Guide</w:t>
      </w:r>
      <w:r w:rsidR="00E71228">
        <w:t xml:space="preserve">”). </w:t>
      </w:r>
      <w:r w:rsidR="00B27CC9">
        <w:t>Capitalized terms not otherwise defined, will have the meaning set forth in the Guide.</w:t>
      </w:r>
    </w:p>
    <w:p w:rsidR="00264CD8" w:rsidRDefault="00264CD8" w:rsidP="00FD7770">
      <w:pPr>
        <w:pStyle w:val="BodyMain"/>
        <w:spacing w:before="0"/>
        <w:ind w:firstLine="0"/>
        <w:jc w:val="left"/>
      </w:pPr>
    </w:p>
    <w:p w:rsidR="00FE3118" w:rsidRDefault="00296E50" w:rsidP="00FD7770">
      <w:pPr>
        <w:pStyle w:val="BodyMain"/>
        <w:spacing w:before="0"/>
        <w:ind w:firstLine="0"/>
        <w:jc w:val="left"/>
      </w:pPr>
      <w:r>
        <w:t>Seller</w:t>
      </w:r>
      <w:r w:rsidR="00FE3118">
        <w:t xml:space="preserve"> represents and warrants, subject to the exceptions set forth in </w:t>
      </w:r>
      <w:r w:rsidR="001207D0">
        <w:t xml:space="preserve">Exhibit </w:t>
      </w:r>
      <w:r w:rsidR="00606388">
        <w:t>G</w:t>
      </w:r>
      <w:r w:rsidR="001207D0">
        <w:t xml:space="preserve"> </w:t>
      </w:r>
      <w:r w:rsidR="00EB1057" w:rsidRPr="00230ADC">
        <w:t>to the Commitment or Early Rate Lock Application</w:t>
      </w:r>
      <w:r w:rsidR="00FE3118" w:rsidRPr="00230ADC">
        <w:t>,</w:t>
      </w:r>
      <w:r w:rsidR="00FE3118">
        <w:t xml:space="preserve"> with respect to </w:t>
      </w:r>
      <w:r>
        <w:t>the</w:t>
      </w:r>
      <w:r w:rsidR="00FE3118">
        <w:t xml:space="preserve"> </w:t>
      </w:r>
      <w:r w:rsidR="00E15D73">
        <w:t>loan (“</w:t>
      </w:r>
      <w:r w:rsidR="00FE3118" w:rsidRPr="00E15D73">
        <w:rPr>
          <w:b/>
        </w:rPr>
        <w:t>Loan</w:t>
      </w:r>
      <w:r w:rsidR="00E15D73">
        <w:t>”)</w:t>
      </w:r>
      <w:r w:rsidR="00FE3118">
        <w:t xml:space="preserve">, that as of the </w:t>
      </w:r>
      <w:r w:rsidR="007E464C">
        <w:t xml:space="preserve">Freddie Mac Funding </w:t>
      </w:r>
      <w:r w:rsidR="00FE3118">
        <w:t>Date</w:t>
      </w:r>
      <w:r w:rsidR="001207D0">
        <w:t>, unless Freddie Mac specifies a different date</w:t>
      </w:r>
      <w:r w:rsidR="00FE3118">
        <w:t xml:space="preserve">, the </w:t>
      </w:r>
      <w:r w:rsidR="00606388">
        <w:t xml:space="preserve">following </w:t>
      </w:r>
      <w:r w:rsidR="00FE3118">
        <w:t>representations and warranties are true and correct in all material respects:</w:t>
      </w:r>
    </w:p>
    <w:p w:rsidR="006D548C" w:rsidRDefault="006D548C" w:rsidP="006D548C">
      <w:pPr>
        <w:pStyle w:val="BodyMain"/>
        <w:spacing w:before="0"/>
        <w:jc w:val="left"/>
      </w:pPr>
    </w:p>
    <w:p w:rsidR="00ED4639" w:rsidRDefault="00ED4639" w:rsidP="006D548C">
      <w:pPr>
        <w:pStyle w:val="EnumerationLev1"/>
        <w:numPr>
          <w:ilvl w:val="0"/>
          <w:numId w:val="0"/>
        </w:numPr>
        <w:spacing w:before="0"/>
        <w:jc w:val="left"/>
        <w:rPr>
          <w:b/>
          <w:u w:val="none"/>
        </w:rPr>
      </w:pPr>
      <w:r w:rsidRPr="00ED4639">
        <w:rPr>
          <w:b/>
          <w:u w:val="none"/>
        </w:rPr>
        <w:t>FOR FIXED RATE LOANS</w:t>
      </w:r>
    </w:p>
    <w:p w:rsidR="00E71228" w:rsidRPr="00ED4639" w:rsidRDefault="00E71228" w:rsidP="006D548C">
      <w:pPr>
        <w:pStyle w:val="EnumerationLev1"/>
        <w:numPr>
          <w:ilvl w:val="0"/>
          <w:numId w:val="0"/>
        </w:numPr>
        <w:spacing w:before="0"/>
        <w:jc w:val="left"/>
        <w:rPr>
          <w:b/>
          <w:u w:val="none"/>
        </w:rPr>
      </w:pPr>
    </w:p>
    <w:p w:rsidR="00B57CFD" w:rsidRDefault="0030515E" w:rsidP="006D548C">
      <w:pPr>
        <w:pStyle w:val="EnumerationLev1"/>
        <w:numPr>
          <w:ilvl w:val="0"/>
          <w:numId w:val="0"/>
        </w:numPr>
        <w:spacing w:before="0"/>
        <w:jc w:val="left"/>
      </w:pPr>
      <w:r w:rsidRPr="0030515E">
        <w:rPr>
          <w:u w:val="none"/>
        </w:rPr>
        <w:t>(1)</w:t>
      </w:r>
      <w:r w:rsidRPr="0030515E">
        <w:rPr>
          <w:u w:val="none"/>
        </w:rPr>
        <w:tab/>
      </w:r>
      <w:r w:rsidR="00B57CFD">
        <w:t>Fixed Rate.</w:t>
      </w:r>
    </w:p>
    <w:p w:rsidR="00B57CFD" w:rsidRDefault="00F063AC" w:rsidP="006D548C">
      <w:pPr>
        <w:pStyle w:val="BlockQuote"/>
        <w:spacing w:before="0"/>
        <w:ind w:left="720"/>
        <w:jc w:val="left"/>
      </w:pPr>
      <w:r>
        <w:t>The</w:t>
      </w:r>
      <w:r w:rsidR="00B57CFD">
        <w:t xml:space="preserve"> Loan bears interest at a fixed rate.</w:t>
      </w:r>
    </w:p>
    <w:p w:rsidR="006D548C" w:rsidRDefault="006D548C" w:rsidP="006D548C">
      <w:pPr>
        <w:pStyle w:val="BlockQuote"/>
        <w:spacing w:before="0"/>
        <w:ind w:left="720"/>
        <w:jc w:val="left"/>
      </w:pPr>
    </w:p>
    <w:p w:rsidR="001207D0" w:rsidRDefault="001207D0" w:rsidP="006D548C">
      <w:pPr>
        <w:pStyle w:val="BlockQuote"/>
        <w:spacing w:before="0"/>
        <w:ind w:left="0"/>
        <w:jc w:val="left"/>
        <w:rPr>
          <w:b/>
        </w:rPr>
      </w:pPr>
      <w:r w:rsidRPr="00230ADC">
        <w:rPr>
          <w:b/>
        </w:rPr>
        <w:t>OR</w:t>
      </w:r>
    </w:p>
    <w:p w:rsidR="00DF6054" w:rsidRPr="00230ADC" w:rsidRDefault="00DF6054" w:rsidP="006D548C">
      <w:pPr>
        <w:pStyle w:val="BlockQuote"/>
        <w:spacing w:before="0"/>
        <w:ind w:left="0"/>
        <w:jc w:val="left"/>
        <w:rPr>
          <w:b/>
        </w:rPr>
      </w:pPr>
    </w:p>
    <w:p w:rsidR="00B57CFD" w:rsidRDefault="00ED4639" w:rsidP="006D548C">
      <w:pPr>
        <w:pStyle w:val="BlockQuote"/>
        <w:spacing w:before="0"/>
        <w:ind w:left="720" w:right="0" w:hanging="720"/>
        <w:jc w:val="left"/>
        <w:rPr>
          <w:b/>
        </w:rPr>
      </w:pPr>
      <w:r>
        <w:rPr>
          <w:b/>
        </w:rPr>
        <w:t xml:space="preserve">FOR A </w:t>
      </w:r>
      <w:r w:rsidR="0052116F">
        <w:rPr>
          <w:b/>
        </w:rPr>
        <w:t>FLOATING</w:t>
      </w:r>
      <w:r>
        <w:rPr>
          <w:b/>
        </w:rPr>
        <w:t xml:space="preserve"> RATE LOAN</w:t>
      </w:r>
    </w:p>
    <w:p w:rsidR="00E71228" w:rsidRPr="00296E50" w:rsidRDefault="00E71228" w:rsidP="006D548C">
      <w:pPr>
        <w:pStyle w:val="BlockQuote"/>
        <w:spacing w:before="0"/>
        <w:ind w:left="720" w:right="0" w:hanging="720"/>
        <w:jc w:val="left"/>
        <w:rPr>
          <w:b/>
        </w:rPr>
      </w:pPr>
    </w:p>
    <w:p w:rsidR="00B57CFD" w:rsidRDefault="00B57CFD" w:rsidP="006D548C">
      <w:pPr>
        <w:pStyle w:val="EnumerationLev1"/>
        <w:numPr>
          <w:ilvl w:val="0"/>
          <w:numId w:val="0"/>
        </w:numPr>
        <w:spacing w:before="0"/>
        <w:jc w:val="left"/>
      </w:pPr>
      <w:r w:rsidRPr="00A53C9F">
        <w:rPr>
          <w:u w:val="none"/>
        </w:rPr>
        <w:t>(</w:t>
      </w:r>
      <w:r w:rsidR="00113F4A" w:rsidRPr="00A53C9F">
        <w:rPr>
          <w:u w:val="none"/>
        </w:rPr>
        <w:t>1</w:t>
      </w:r>
      <w:r w:rsidR="00FD7770">
        <w:rPr>
          <w:u w:val="none"/>
        </w:rPr>
        <w:t>)</w:t>
      </w:r>
      <w:r w:rsidRPr="00A53C9F">
        <w:rPr>
          <w:u w:val="none"/>
        </w:rPr>
        <w:tab/>
      </w:r>
      <w:r w:rsidR="0052116F" w:rsidRPr="00A53C9F">
        <w:t>Floating</w:t>
      </w:r>
      <w:r w:rsidRPr="00A53C9F">
        <w:t xml:space="preserve"> Rate.</w:t>
      </w:r>
    </w:p>
    <w:p w:rsidR="008655F2" w:rsidRDefault="008655F2" w:rsidP="00DE3953">
      <w:pPr>
        <w:pStyle w:val="EnumerationLev1"/>
        <w:numPr>
          <w:ilvl w:val="0"/>
          <w:numId w:val="0"/>
        </w:numPr>
        <w:ind w:left="720"/>
        <w:jc w:val="left"/>
        <w:rPr>
          <w:u w:val="none"/>
        </w:rPr>
      </w:pPr>
      <w:r>
        <w:rPr>
          <w:u w:val="none"/>
        </w:rPr>
        <w:t>The</w:t>
      </w:r>
      <w:r w:rsidRPr="008655F2">
        <w:rPr>
          <w:u w:val="none"/>
        </w:rPr>
        <w:t xml:space="preserve"> Loan bears interest at a floating rate based on </w:t>
      </w:r>
      <w:r w:rsidR="006B345D">
        <w:rPr>
          <w:u w:val="none"/>
        </w:rPr>
        <w:t>the Secured Overnight Financing Rate (SOFR)</w:t>
      </w:r>
      <w:r w:rsidRPr="008655F2">
        <w:rPr>
          <w:u w:val="none"/>
        </w:rPr>
        <w:t>, resets on a monthly basis, and accrues interest on an Actual/360 Basis.</w:t>
      </w:r>
    </w:p>
    <w:p w:rsidR="006B345D" w:rsidRDefault="006B345D" w:rsidP="006D548C">
      <w:pPr>
        <w:pStyle w:val="EnumerationLev1"/>
        <w:numPr>
          <w:ilvl w:val="0"/>
          <w:numId w:val="0"/>
        </w:numPr>
        <w:spacing w:before="0"/>
        <w:ind w:left="720"/>
        <w:jc w:val="left"/>
        <w:rPr>
          <w:u w:val="none"/>
        </w:rPr>
      </w:pPr>
    </w:p>
    <w:p w:rsidR="006B345D" w:rsidRDefault="006B345D" w:rsidP="006D548C">
      <w:pPr>
        <w:pStyle w:val="EnumerationLev1"/>
        <w:numPr>
          <w:ilvl w:val="0"/>
          <w:numId w:val="0"/>
        </w:numPr>
        <w:spacing w:before="0"/>
        <w:ind w:left="720"/>
        <w:jc w:val="left"/>
        <w:rPr>
          <w:u w:val="none"/>
        </w:rPr>
      </w:pPr>
    </w:p>
    <w:p w:rsidR="006D548C" w:rsidRDefault="006D548C" w:rsidP="00746D52">
      <w:pPr>
        <w:pStyle w:val="EnumerationLev1"/>
        <w:numPr>
          <w:ilvl w:val="0"/>
          <w:numId w:val="0"/>
        </w:numPr>
        <w:spacing w:before="0"/>
        <w:jc w:val="left"/>
        <w:rPr>
          <w:u w:val="none"/>
        </w:rPr>
      </w:pPr>
    </w:p>
    <w:p w:rsidR="00746D52" w:rsidRPr="00746D52" w:rsidRDefault="00746D52" w:rsidP="00746D52">
      <w:pPr>
        <w:pStyle w:val="EnumerationLev1"/>
        <w:numPr>
          <w:ilvl w:val="0"/>
          <w:numId w:val="0"/>
        </w:numPr>
        <w:spacing w:before="0"/>
        <w:ind w:right="-270"/>
        <w:jc w:val="left"/>
        <w:rPr>
          <w:b/>
          <w:u w:val="none"/>
        </w:rPr>
      </w:pPr>
      <w:r w:rsidRPr="00746D52">
        <w:rPr>
          <w:b/>
          <w:u w:val="none"/>
        </w:rPr>
        <w:t>[REMAINING PROVISIONS APPLY TO BOTH FIXED AND FLOATING RATE LOANS]</w:t>
      </w:r>
    </w:p>
    <w:p w:rsidR="00746D52" w:rsidRDefault="00746D52" w:rsidP="00746D52">
      <w:pPr>
        <w:pStyle w:val="EnumerationLev1"/>
        <w:numPr>
          <w:ilvl w:val="0"/>
          <w:numId w:val="0"/>
        </w:numPr>
        <w:spacing w:before="0"/>
        <w:jc w:val="left"/>
        <w:rPr>
          <w:u w:val="none"/>
        </w:rPr>
      </w:pPr>
    </w:p>
    <w:p w:rsidR="00B57CFD" w:rsidRDefault="00113F4A" w:rsidP="006D548C">
      <w:pPr>
        <w:pStyle w:val="EnumerationLev1"/>
        <w:numPr>
          <w:ilvl w:val="0"/>
          <w:numId w:val="0"/>
        </w:numPr>
        <w:spacing w:before="0"/>
        <w:jc w:val="left"/>
      </w:pPr>
      <w:r>
        <w:rPr>
          <w:u w:val="none"/>
        </w:rPr>
        <w:t>(2</w:t>
      </w:r>
      <w:r w:rsidR="00C95E43" w:rsidRPr="00C95E43">
        <w:rPr>
          <w:u w:val="none"/>
        </w:rPr>
        <w:t>)</w:t>
      </w:r>
      <w:r w:rsidR="00C95E43" w:rsidRPr="00C95E43">
        <w:rPr>
          <w:u w:val="none"/>
        </w:rPr>
        <w:tab/>
      </w:r>
      <w:r w:rsidR="00B57CFD" w:rsidRPr="00B0080C">
        <w:t xml:space="preserve">Crossed </w:t>
      </w:r>
      <w:r w:rsidR="00F27BD8">
        <w:t>Loan</w:t>
      </w:r>
      <w:r w:rsidR="00B57CFD" w:rsidRPr="00B0080C">
        <w:t>.</w:t>
      </w:r>
    </w:p>
    <w:p w:rsidR="00B57CFD" w:rsidRDefault="00FE1B5E" w:rsidP="006D548C">
      <w:pPr>
        <w:pStyle w:val="EnumerationLev1"/>
        <w:numPr>
          <w:ilvl w:val="0"/>
          <w:numId w:val="0"/>
        </w:numPr>
        <w:spacing w:before="0"/>
        <w:ind w:left="720"/>
        <w:jc w:val="left"/>
        <w:rPr>
          <w:u w:val="none"/>
        </w:rPr>
      </w:pPr>
      <w:r>
        <w:rPr>
          <w:u w:val="none"/>
        </w:rPr>
        <w:t xml:space="preserve">Except with respect to any Subordinate Loan set forth in </w:t>
      </w:r>
      <w:r w:rsidR="00DD55CF">
        <w:rPr>
          <w:u w:val="none"/>
        </w:rPr>
        <w:t xml:space="preserve">an exception to the Representation and Warranty made in </w:t>
      </w:r>
      <w:r>
        <w:rPr>
          <w:u w:val="none"/>
        </w:rPr>
        <w:t>“</w:t>
      </w:r>
      <w:r w:rsidRPr="00FE1B5E">
        <w:rPr>
          <w:b/>
          <w:u w:val="none"/>
        </w:rPr>
        <w:t>Subordinate Loans</w:t>
      </w:r>
      <w:r>
        <w:rPr>
          <w:u w:val="none"/>
        </w:rPr>
        <w:t>” below, t</w:t>
      </w:r>
      <w:r w:rsidR="00F063AC">
        <w:rPr>
          <w:u w:val="none"/>
        </w:rPr>
        <w:t>he</w:t>
      </w:r>
      <w:r w:rsidR="00B57CFD" w:rsidRPr="00B0080C">
        <w:rPr>
          <w:u w:val="none"/>
        </w:rPr>
        <w:t xml:space="preserve"> Loan is </w:t>
      </w:r>
      <w:r w:rsidR="00F063AC">
        <w:rPr>
          <w:u w:val="none"/>
        </w:rPr>
        <w:t xml:space="preserve">not </w:t>
      </w:r>
      <w:r w:rsidR="00B57CFD" w:rsidRPr="00B0080C">
        <w:rPr>
          <w:u w:val="none"/>
        </w:rPr>
        <w:t xml:space="preserve">cross-collateralized or cross-defaulted with any other loan </w:t>
      </w:r>
      <w:r w:rsidR="006C7212">
        <w:rPr>
          <w:u w:val="none"/>
        </w:rPr>
        <w:t>(“</w:t>
      </w:r>
      <w:r w:rsidR="006C7212" w:rsidRPr="006C7212">
        <w:rPr>
          <w:b/>
          <w:u w:val="none"/>
        </w:rPr>
        <w:t>Crossed Loan</w:t>
      </w:r>
      <w:r w:rsidR="006C7212">
        <w:rPr>
          <w:u w:val="none"/>
        </w:rPr>
        <w:t xml:space="preserve">”) </w:t>
      </w:r>
      <w:r w:rsidR="00B57CFD" w:rsidRPr="00B0080C">
        <w:rPr>
          <w:u w:val="none"/>
        </w:rPr>
        <w:t xml:space="preserve">not being transferred to </w:t>
      </w:r>
      <w:r w:rsidR="00F063AC">
        <w:rPr>
          <w:u w:val="none"/>
        </w:rPr>
        <w:t>Freddie Mac</w:t>
      </w:r>
      <w:r w:rsidR="00B57CFD" w:rsidRPr="00B0080C">
        <w:rPr>
          <w:u w:val="none"/>
        </w:rPr>
        <w:t>.</w:t>
      </w:r>
      <w:r w:rsidR="000D23FA">
        <w:rPr>
          <w:u w:val="none"/>
        </w:rPr>
        <w:t xml:space="preserve"> </w:t>
      </w:r>
    </w:p>
    <w:p w:rsidR="006D548C" w:rsidRDefault="006D548C" w:rsidP="006D548C">
      <w:pPr>
        <w:pStyle w:val="EnumerationLev1"/>
        <w:numPr>
          <w:ilvl w:val="0"/>
          <w:numId w:val="0"/>
        </w:numPr>
        <w:spacing w:before="0"/>
        <w:ind w:left="720"/>
        <w:jc w:val="left"/>
        <w:rPr>
          <w:u w:val="none"/>
        </w:rPr>
      </w:pPr>
    </w:p>
    <w:p w:rsidR="00B57CFD" w:rsidRDefault="00113F4A" w:rsidP="006D548C">
      <w:pPr>
        <w:pStyle w:val="EnumerationLev1"/>
        <w:numPr>
          <w:ilvl w:val="0"/>
          <w:numId w:val="0"/>
        </w:numPr>
        <w:spacing w:before="0"/>
        <w:jc w:val="left"/>
      </w:pPr>
      <w:r>
        <w:rPr>
          <w:u w:val="none"/>
        </w:rPr>
        <w:t>(3</w:t>
      </w:r>
      <w:r w:rsidR="00EB1057" w:rsidRPr="00EB1057">
        <w:rPr>
          <w:u w:val="none"/>
        </w:rPr>
        <w:t>)</w:t>
      </w:r>
      <w:r w:rsidR="00EB1057" w:rsidRPr="00EB1057">
        <w:rPr>
          <w:u w:val="none"/>
        </w:rPr>
        <w:tab/>
      </w:r>
      <w:r w:rsidR="00B57CFD">
        <w:t xml:space="preserve">Subordinate </w:t>
      </w:r>
      <w:r w:rsidR="00F27BD8">
        <w:t>Loan</w:t>
      </w:r>
      <w:r w:rsidR="00FD7770">
        <w:t>.</w:t>
      </w:r>
    </w:p>
    <w:p w:rsidR="0085798A" w:rsidRDefault="0026613E" w:rsidP="006D548C">
      <w:pPr>
        <w:pStyle w:val="BlockQuote"/>
        <w:spacing w:before="0"/>
        <w:ind w:left="720" w:right="0"/>
        <w:jc w:val="left"/>
      </w:pPr>
      <w:r>
        <w:t>T</w:t>
      </w:r>
      <w:r w:rsidR="00B57CFD">
        <w:t xml:space="preserve">here are no </w:t>
      </w:r>
      <w:r w:rsidR="00D459C0">
        <w:t xml:space="preserve">subordinate </w:t>
      </w:r>
      <w:r w:rsidR="004B7E6D">
        <w:t xml:space="preserve">mortgages securing any </w:t>
      </w:r>
      <w:r w:rsidR="00B57CFD">
        <w:t xml:space="preserve">subordinate </w:t>
      </w:r>
      <w:r w:rsidR="001207D0">
        <w:t>loan</w:t>
      </w:r>
      <w:r w:rsidR="00B57CFD">
        <w:t xml:space="preserve">s encumbering the </w:t>
      </w:r>
      <w:r w:rsidR="00AF3980">
        <w:t>Property</w:t>
      </w:r>
      <w:r w:rsidR="00B57CFD">
        <w:t xml:space="preserve"> and</w:t>
      </w:r>
      <w:r>
        <w:t xml:space="preserve"> </w:t>
      </w:r>
      <w:r w:rsidR="00296E50">
        <w:t>Seller</w:t>
      </w:r>
      <w:r w:rsidR="00B57CFD">
        <w:t xml:space="preserve"> has no knowledge of any mezzanine debt related to </w:t>
      </w:r>
      <w:r w:rsidR="00176DCD">
        <w:t>the</w:t>
      </w:r>
      <w:r w:rsidR="00B57CFD">
        <w:t xml:space="preserve"> </w:t>
      </w:r>
      <w:r w:rsidR="00AF3980">
        <w:t>Property</w:t>
      </w:r>
      <w:r w:rsidR="00B57CFD">
        <w:t>.</w:t>
      </w:r>
    </w:p>
    <w:p w:rsidR="0085798A" w:rsidRDefault="0085798A" w:rsidP="006D548C"/>
    <w:p w:rsidR="00C35FC9" w:rsidRDefault="00113F4A" w:rsidP="006D548C">
      <w:pPr>
        <w:pStyle w:val="EnumerationLev1"/>
        <w:numPr>
          <w:ilvl w:val="0"/>
          <w:numId w:val="0"/>
        </w:numPr>
        <w:spacing w:before="0"/>
        <w:jc w:val="left"/>
      </w:pPr>
      <w:r>
        <w:rPr>
          <w:u w:val="none"/>
        </w:rPr>
        <w:t>(4</w:t>
      </w:r>
      <w:r w:rsidR="00C80974">
        <w:rPr>
          <w:u w:val="none"/>
        </w:rPr>
        <w:t>)</w:t>
      </w:r>
      <w:r w:rsidR="00C80974">
        <w:rPr>
          <w:u w:val="none"/>
        </w:rPr>
        <w:tab/>
      </w:r>
      <w:r w:rsidR="00FD7770">
        <w:t>Single Purpose Entity.</w:t>
      </w:r>
    </w:p>
    <w:p w:rsidR="00E71228" w:rsidRDefault="00E71228" w:rsidP="006D548C">
      <w:pPr>
        <w:pStyle w:val="EnumerationLev1"/>
        <w:numPr>
          <w:ilvl w:val="0"/>
          <w:numId w:val="0"/>
        </w:numPr>
        <w:spacing w:before="0"/>
        <w:jc w:val="left"/>
      </w:pPr>
    </w:p>
    <w:p w:rsidR="00DF213A" w:rsidRDefault="00514F90" w:rsidP="006D548C">
      <w:pPr>
        <w:pStyle w:val="BlockQuote"/>
        <w:spacing w:before="0"/>
        <w:ind w:right="0" w:hanging="720"/>
        <w:jc w:val="left"/>
      </w:pPr>
      <w:r>
        <w:lastRenderedPageBreak/>
        <w:t>(a)</w:t>
      </w:r>
      <w:r>
        <w:tab/>
      </w:r>
      <w:r w:rsidR="006C445A">
        <w:t>Seller</w:t>
      </w:r>
      <w:r>
        <w:t xml:space="preserve"> has not modified </w:t>
      </w:r>
      <w:r w:rsidR="00C35FC9">
        <w:t xml:space="preserve">the Loan Documents executed in connection with </w:t>
      </w:r>
      <w:r w:rsidR="0028593B">
        <w:t>a</w:t>
      </w:r>
      <w:r w:rsidR="00296E50">
        <w:t xml:space="preserve"> Loan</w:t>
      </w:r>
      <w:r w:rsidR="00C35FC9">
        <w:t xml:space="preserve"> with an original principal balance of </w:t>
      </w:r>
      <w:r w:rsidR="00D14687">
        <w:t>more than $5,000,000</w:t>
      </w:r>
      <w:r w:rsidR="00C35FC9">
        <w:t xml:space="preserve"> </w:t>
      </w:r>
      <w:r>
        <w:t xml:space="preserve">which </w:t>
      </w:r>
      <w:r w:rsidR="00C35FC9">
        <w:t xml:space="preserve">require </w:t>
      </w:r>
      <w:r w:rsidR="00176DCD">
        <w:t>Borrower</w:t>
      </w:r>
      <w:r w:rsidR="00C35FC9">
        <w:t xml:space="preserve"> to be a </w:t>
      </w:r>
      <w:r w:rsidR="006C445A">
        <w:t>“</w:t>
      </w:r>
      <w:r w:rsidR="00C35FC9" w:rsidRPr="0028593B">
        <w:rPr>
          <w:b/>
        </w:rPr>
        <w:t>Single Purpose Entity</w:t>
      </w:r>
      <w:r w:rsidR="006C445A">
        <w:t>” (defined below)</w:t>
      </w:r>
      <w:r w:rsidR="00C35FC9">
        <w:t xml:space="preserve"> for at least as long as the Loan is outstanding</w:t>
      </w:r>
      <w:r w:rsidR="00DF213A">
        <w:t>, except in cases where the Property is a residential cooperative property.</w:t>
      </w:r>
    </w:p>
    <w:p w:rsidR="006D548C" w:rsidRDefault="006D548C" w:rsidP="006D548C">
      <w:pPr>
        <w:pStyle w:val="BlockQuote"/>
        <w:spacing w:before="0"/>
        <w:ind w:right="0" w:hanging="720"/>
        <w:jc w:val="left"/>
      </w:pPr>
    </w:p>
    <w:p w:rsidR="00B652E8" w:rsidRDefault="00514F90" w:rsidP="006D548C">
      <w:pPr>
        <w:pStyle w:val="BlockQuote"/>
        <w:spacing w:before="0"/>
        <w:ind w:right="0" w:hanging="720"/>
        <w:jc w:val="left"/>
      </w:pPr>
      <w:r>
        <w:t>(b)</w:t>
      </w:r>
      <w:r>
        <w:tab/>
        <w:t>T</w:t>
      </w:r>
      <w:r w:rsidR="00C35FC9">
        <w:t xml:space="preserve">o </w:t>
      </w:r>
      <w:r w:rsidR="00296E50">
        <w:t>Seller</w:t>
      </w:r>
      <w:r w:rsidR="00C35FC9">
        <w:t>’s knowledge,</w:t>
      </w:r>
      <w:r>
        <w:t xml:space="preserve"> </w:t>
      </w:r>
      <w:r w:rsidR="006C445A">
        <w:t>Borrower</w:t>
      </w:r>
      <w:r w:rsidR="00C35FC9">
        <w:t xml:space="preserve"> is a Single Purpose Entity</w:t>
      </w:r>
      <w:r w:rsidR="002D6D15">
        <w:t>.</w:t>
      </w:r>
      <w:r w:rsidR="00B652E8">
        <w:t xml:space="preserve"> </w:t>
      </w:r>
    </w:p>
    <w:p w:rsidR="00187E58" w:rsidRDefault="00C35FC9" w:rsidP="006D548C">
      <w:pPr>
        <w:pStyle w:val="BlockQuote"/>
        <w:spacing w:before="0"/>
        <w:ind w:right="0"/>
        <w:jc w:val="left"/>
      </w:pPr>
      <w:r>
        <w:t>For this purpose, a “</w:t>
      </w:r>
      <w:r w:rsidRPr="00514F90">
        <w:rPr>
          <w:b/>
        </w:rPr>
        <w:t>Single Purpose Entity</w:t>
      </w:r>
      <w:r>
        <w:t xml:space="preserve">” </w:t>
      </w:r>
      <w:r w:rsidR="00296E50">
        <w:t>will</w:t>
      </w:r>
      <w:r>
        <w:t xml:space="preserve"> mean</w:t>
      </w:r>
      <w:r w:rsidR="0028593B">
        <w:t xml:space="preserve"> </w:t>
      </w:r>
      <w:r w:rsidR="00514F90">
        <w:t xml:space="preserve">an entity (not an individual) </w:t>
      </w:r>
      <w:r w:rsidR="00187E58">
        <w:t>which meets all of the following requirements:</w:t>
      </w:r>
    </w:p>
    <w:p w:rsidR="006D548C" w:rsidRDefault="006D548C" w:rsidP="006D548C">
      <w:pPr>
        <w:pStyle w:val="BlockQuote"/>
        <w:spacing w:before="0"/>
        <w:ind w:right="0"/>
        <w:jc w:val="left"/>
      </w:pPr>
    </w:p>
    <w:p w:rsidR="00514F90" w:rsidRDefault="00187E58" w:rsidP="006D548C">
      <w:pPr>
        <w:pStyle w:val="BlockQuote"/>
        <w:spacing w:before="0"/>
        <w:ind w:left="2160" w:right="0" w:hanging="720"/>
        <w:jc w:val="left"/>
      </w:pPr>
      <w:r>
        <w:t>(i</w:t>
      </w:r>
      <w:r w:rsidR="00E71228">
        <w:t>)</w:t>
      </w:r>
      <w:r>
        <w:tab/>
        <w:t xml:space="preserve">An entity </w:t>
      </w:r>
      <w:r w:rsidR="002B44D9">
        <w:t>whose organizational documents</w:t>
      </w:r>
      <w:r w:rsidR="002F56A7">
        <w:t xml:space="preserve"> provide</w:t>
      </w:r>
      <w:r w:rsidR="002B44D9">
        <w:t xml:space="preserve"> </w:t>
      </w:r>
      <w:r w:rsidR="00CE042E">
        <w:t>and</w:t>
      </w:r>
      <w:r w:rsidR="0028593B">
        <w:t xml:space="preserve"> </w:t>
      </w:r>
      <w:r w:rsidR="00C336C0">
        <w:t xml:space="preserve">which </w:t>
      </w:r>
      <w:r>
        <w:t xml:space="preserve">entity </w:t>
      </w:r>
      <w:r w:rsidR="00C336C0">
        <w:t xml:space="preserve">represented in the </w:t>
      </w:r>
      <w:r w:rsidR="004A15F6">
        <w:t>Loan Documents</w:t>
      </w:r>
      <w:r w:rsidR="0052116F">
        <w:t>,</w:t>
      </w:r>
      <w:r w:rsidR="002B44D9">
        <w:t xml:space="preserve"> substantially to the effect </w:t>
      </w:r>
      <w:r w:rsidR="0028593B">
        <w:t xml:space="preserve">that </w:t>
      </w:r>
      <w:r>
        <w:t>each</w:t>
      </w:r>
      <w:r w:rsidR="0028593B">
        <w:t xml:space="preserve"> of</w:t>
      </w:r>
      <w:r w:rsidR="006C445A">
        <w:t xml:space="preserve"> the following </w:t>
      </w:r>
      <w:r w:rsidR="00A84616">
        <w:t>is</w:t>
      </w:r>
      <w:r w:rsidR="006C445A">
        <w:t xml:space="preserve"> true with respect to </w:t>
      </w:r>
      <w:r w:rsidR="002D6D15">
        <w:t>Borrower</w:t>
      </w:r>
      <w:r w:rsidR="00514F90">
        <w:t>:</w:t>
      </w:r>
    </w:p>
    <w:p w:rsidR="006D548C" w:rsidRDefault="006D548C" w:rsidP="006D548C">
      <w:pPr>
        <w:pStyle w:val="BlockQuote"/>
        <w:spacing w:before="0"/>
        <w:ind w:left="2160" w:right="0" w:hanging="720"/>
        <w:jc w:val="left"/>
      </w:pPr>
    </w:p>
    <w:p w:rsidR="00514F90" w:rsidRDefault="002B44D9" w:rsidP="006D548C">
      <w:pPr>
        <w:pStyle w:val="BlockQuote"/>
        <w:spacing w:before="0"/>
        <w:ind w:left="2880" w:right="0" w:hanging="720"/>
        <w:jc w:val="left"/>
      </w:pPr>
      <w:r>
        <w:t>(</w:t>
      </w:r>
      <w:r w:rsidR="00187E58">
        <w:t>A</w:t>
      </w:r>
      <w:r>
        <w:t>)</w:t>
      </w:r>
      <w:r>
        <w:tab/>
      </w:r>
      <w:r w:rsidR="00C3143C" w:rsidRPr="00A53C9F">
        <w:t>It was formed</w:t>
      </w:r>
      <w:r w:rsidR="00A53C9F" w:rsidRPr="00A53C9F">
        <w:t xml:space="preserve"> or</w:t>
      </w:r>
      <w:r w:rsidR="00C35FC9" w:rsidRPr="00A53C9F">
        <w:t xml:space="preserve"> organized</w:t>
      </w:r>
      <w:r w:rsidR="00C35FC9">
        <w:t xml:space="preserve"> solely for the purpose of owning and operating the </w:t>
      </w:r>
      <w:r w:rsidR="00AF3980">
        <w:t>Property</w:t>
      </w:r>
      <w:r>
        <w:t>.</w:t>
      </w:r>
      <w:r w:rsidR="00C35FC9">
        <w:t xml:space="preserve"> </w:t>
      </w:r>
    </w:p>
    <w:p w:rsidR="006D548C" w:rsidRDefault="006D548C" w:rsidP="006D548C">
      <w:pPr>
        <w:pStyle w:val="BlockQuote"/>
        <w:spacing w:before="0"/>
        <w:ind w:left="2880" w:right="0" w:hanging="720"/>
        <w:jc w:val="left"/>
      </w:pPr>
    </w:p>
    <w:p w:rsidR="00187E58" w:rsidRDefault="002B44D9" w:rsidP="006D548C">
      <w:pPr>
        <w:pStyle w:val="BlockQuote"/>
        <w:spacing w:before="0"/>
        <w:ind w:left="2880" w:right="0" w:hanging="720"/>
        <w:jc w:val="left"/>
      </w:pPr>
      <w:r>
        <w:t>(</w:t>
      </w:r>
      <w:r w:rsidR="00187E58">
        <w:t>B</w:t>
      </w:r>
      <w:r>
        <w:t>)</w:t>
      </w:r>
      <w:r>
        <w:tab/>
      </w:r>
      <w:r w:rsidR="0028593B">
        <w:t>It is</w:t>
      </w:r>
      <w:r>
        <w:t xml:space="preserve"> prohibited</w:t>
      </w:r>
      <w:r w:rsidR="00C35FC9">
        <w:t xml:space="preserve"> from engaging in any business unrelated to </w:t>
      </w:r>
      <w:r>
        <w:t>the</w:t>
      </w:r>
      <w:r w:rsidR="00C35FC9">
        <w:t xml:space="preserve"> </w:t>
      </w:r>
      <w:r w:rsidR="00AF3980">
        <w:t>Property</w:t>
      </w:r>
      <w:r>
        <w:t>.</w:t>
      </w:r>
      <w:r w:rsidR="00C35FC9">
        <w:t xml:space="preserve"> </w:t>
      </w:r>
    </w:p>
    <w:p w:rsidR="006D548C" w:rsidRDefault="006D548C" w:rsidP="006D548C">
      <w:pPr>
        <w:pStyle w:val="BlockQuote"/>
        <w:spacing w:before="0"/>
        <w:ind w:left="2880" w:right="0" w:hanging="720"/>
        <w:jc w:val="left"/>
      </w:pPr>
    </w:p>
    <w:p w:rsidR="00187E58" w:rsidRDefault="00187E58" w:rsidP="006D548C">
      <w:pPr>
        <w:pStyle w:val="BlockQuote"/>
        <w:spacing w:before="0"/>
        <w:ind w:left="2160" w:right="0" w:hanging="720"/>
        <w:jc w:val="left"/>
      </w:pPr>
      <w:r w:rsidRPr="00187E58">
        <w:t>(ii)</w:t>
      </w:r>
      <w:r w:rsidRPr="00187E58">
        <w:tab/>
        <w:t xml:space="preserve">An entity whose organizational documents provide or which entity represented in the Loan Documents, substantially to the effect that all </w:t>
      </w:r>
      <w:r w:rsidR="00DF213A">
        <w:t xml:space="preserve">of </w:t>
      </w:r>
      <w:r w:rsidRPr="00187E58">
        <w:t>the following</w:t>
      </w:r>
      <w:r>
        <w:t xml:space="preserve"> are true with respect to </w:t>
      </w:r>
      <w:r w:rsidR="002D6D15">
        <w:t>Borrower</w:t>
      </w:r>
      <w:r>
        <w:t>:</w:t>
      </w:r>
    </w:p>
    <w:p w:rsidR="006D548C" w:rsidRDefault="006D548C" w:rsidP="006D548C">
      <w:pPr>
        <w:pStyle w:val="BlockQuote"/>
        <w:spacing w:before="0"/>
        <w:ind w:left="2160" w:right="0" w:hanging="720"/>
        <w:jc w:val="left"/>
      </w:pPr>
    </w:p>
    <w:p w:rsidR="002B44D9" w:rsidRDefault="00187E58" w:rsidP="006D548C">
      <w:pPr>
        <w:pStyle w:val="BlockQuote"/>
        <w:spacing w:before="0"/>
        <w:ind w:left="2880" w:right="0" w:hanging="720"/>
        <w:jc w:val="left"/>
      </w:pPr>
      <w:r>
        <w:t>(A</w:t>
      </w:r>
      <w:r w:rsidR="002B44D9">
        <w:t>)</w:t>
      </w:r>
      <w:r w:rsidR="002B44D9">
        <w:tab/>
      </w:r>
      <w:r w:rsidR="00A53C9F">
        <w:t>I</w:t>
      </w:r>
      <w:r w:rsidR="0028593B">
        <w:t xml:space="preserve">t </w:t>
      </w:r>
      <w:r w:rsidR="00414ECB">
        <w:t>d</w:t>
      </w:r>
      <w:r w:rsidR="00C35FC9">
        <w:t>oes not have any assets other than those related to its interest in and opera</w:t>
      </w:r>
      <w:r w:rsidR="002B44D9">
        <w:t xml:space="preserve">tion of the </w:t>
      </w:r>
      <w:r w:rsidR="00AF3980">
        <w:t>Property</w:t>
      </w:r>
      <w:r w:rsidR="002B44D9">
        <w:t>.</w:t>
      </w:r>
    </w:p>
    <w:p w:rsidR="006D548C" w:rsidRDefault="006D548C" w:rsidP="006D548C">
      <w:pPr>
        <w:pStyle w:val="BlockQuote"/>
        <w:spacing w:before="0"/>
        <w:ind w:left="2880" w:right="0" w:hanging="720"/>
        <w:jc w:val="left"/>
      </w:pPr>
    </w:p>
    <w:p w:rsidR="002B44D9" w:rsidRDefault="00187E58" w:rsidP="006D548C">
      <w:pPr>
        <w:pStyle w:val="BlockQuote"/>
        <w:spacing w:before="0"/>
        <w:ind w:left="2880" w:right="0" w:hanging="720"/>
        <w:jc w:val="left"/>
      </w:pPr>
      <w:r>
        <w:t>(B</w:t>
      </w:r>
      <w:r w:rsidR="002B44D9">
        <w:t>)</w:t>
      </w:r>
      <w:r w:rsidR="002B44D9">
        <w:tab/>
      </w:r>
      <w:r w:rsidR="0028593B">
        <w:t>It d</w:t>
      </w:r>
      <w:r w:rsidR="002B44D9">
        <w:t>oes not have a</w:t>
      </w:r>
      <w:r w:rsidR="00C35FC9">
        <w:t>ny indebtedness other than as permitted by the Loan Documents</w:t>
      </w:r>
      <w:r w:rsidR="006C445A">
        <w:t>.</w:t>
      </w:r>
      <w:r w:rsidR="00C35FC9">
        <w:t xml:space="preserve"> </w:t>
      </w:r>
    </w:p>
    <w:p w:rsidR="006D548C" w:rsidRDefault="006D548C" w:rsidP="006D548C">
      <w:pPr>
        <w:pStyle w:val="BlockQuote"/>
        <w:spacing w:before="0"/>
        <w:ind w:left="2880" w:right="0" w:hanging="720"/>
        <w:jc w:val="left"/>
      </w:pPr>
    </w:p>
    <w:p w:rsidR="002B44D9" w:rsidRDefault="00187E58" w:rsidP="006D548C">
      <w:pPr>
        <w:pStyle w:val="BlockQuote"/>
        <w:spacing w:before="0"/>
        <w:ind w:left="2880" w:right="0" w:hanging="720"/>
        <w:jc w:val="left"/>
      </w:pPr>
      <w:r>
        <w:t>(C</w:t>
      </w:r>
      <w:r w:rsidR="002B44D9">
        <w:t>)</w:t>
      </w:r>
      <w:r w:rsidR="002B44D9">
        <w:tab/>
      </w:r>
      <w:r w:rsidR="0028593B">
        <w:t>It h</w:t>
      </w:r>
      <w:r w:rsidR="00C35FC9">
        <w:t xml:space="preserve">as its own books and records and accounts separate and apart from any other person </w:t>
      </w:r>
      <w:r w:rsidR="00496539">
        <w:t xml:space="preserve">or entity </w:t>
      </w:r>
      <w:r w:rsidR="00C35FC9" w:rsidRPr="000F2F24">
        <w:t xml:space="preserve">(other than a Borrower for a </w:t>
      </w:r>
      <w:r w:rsidR="006C445A">
        <w:t>l</w:t>
      </w:r>
      <w:r w:rsidR="00C35FC9" w:rsidRPr="000F2F24">
        <w:t>oan that is cross-collateralized and cross-defaulted with the Loan)</w:t>
      </w:r>
      <w:r w:rsidR="0082770A">
        <w:t xml:space="preserve"> provided, however, that the Loan Documents may permit the use of a centralized bank account that separately accounts for items of income and expense applicable to Borrower and the Property and is maintained such that all payments, disbursements and remit</w:t>
      </w:r>
      <w:r w:rsidR="00AD65A8">
        <w:t>tances related to the P</w:t>
      </w:r>
      <w:r w:rsidR="0082770A">
        <w:t>roperty are</w:t>
      </w:r>
      <w:r w:rsidR="00F02A7C">
        <w:t xml:space="preserve"> applied solely to the Proper</w:t>
      </w:r>
      <w:r w:rsidR="0082770A">
        <w:t>ty and can be easily tracked and ascertained</w:t>
      </w:r>
      <w:r w:rsidR="002B44D9">
        <w:t>.</w:t>
      </w:r>
    </w:p>
    <w:p w:rsidR="006D548C" w:rsidRDefault="006D548C" w:rsidP="006D548C">
      <w:pPr>
        <w:pStyle w:val="BlockQuote"/>
        <w:spacing w:before="0"/>
        <w:ind w:left="2880" w:right="0" w:hanging="720"/>
        <w:jc w:val="left"/>
      </w:pPr>
    </w:p>
    <w:p w:rsidR="002B44D9" w:rsidRDefault="00187E58" w:rsidP="006D548C">
      <w:pPr>
        <w:pStyle w:val="BlockQuote"/>
        <w:spacing w:before="0"/>
        <w:ind w:left="2880" w:right="0" w:hanging="720"/>
        <w:jc w:val="left"/>
      </w:pPr>
      <w:r>
        <w:t>(D</w:t>
      </w:r>
      <w:r w:rsidR="002B44D9">
        <w:t>)</w:t>
      </w:r>
      <w:r w:rsidR="002B44D9">
        <w:tab/>
      </w:r>
      <w:r w:rsidR="0028593B">
        <w:t>It h</w:t>
      </w:r>
      <w:r w:rsidR="00C35FC9">
        <w:t>olds itself out as a legal entity, separate and apart from any other person</w:t>
      </w:r>
      <w:r w:rsidR="002D6D15">
        <w:t xml:space="preserve"> or entity</w:t>
      </w:r>
      <w:r w:rsidR="00C35FC9">
        <w:t>.</w:t>
      </w:r>
    </w:p>
    <w:p w:rsidR="006D548C" w:rsidRDefault="006D548C" w:rsidP="006D548C">
      <w:pPr>
        <w:pStyle w:val="BlockQuote"/>
        <w:spacing w:before="0"/>
        <w:ind w:left="2880" w:right="0" w:hanging="720"/>
        <w:jc w:val="left"/>
      </w:pPr>
    </w:p>
    <w:p w:rsidR="002B44D9" w:rsidRDefault="00CE1682" w:rsidP="006D548C">
      <w:pPr>
        <w:pStyle w:val="BlockQuote"/>
        <w:spacing w:before="0"/>
        <w:ind w:right="0" w:hanging="720"/>
        <w:jc w:val="left"/>
      </w:pPr>
      <w:r>
        <w:t>(c)</w:t>
      </w:r>
      <w:r w:rsidR="002B44D9">
        <w:tab/>
        <w:t>If the Loan has an original principal balance of $</w:t>
      </w:r>
      <w:r w:rsidR="00B760CA">
        <w:t>40</w:t>
      </w:r>
      <w:r w:rsidR="002B44D9">
        <w:t>,000,000 or more</w:t>
      </w:r>
      <w:r w:rsidR="006C445A">
        <w:t>,</w:t>
      </w:r>
      <w:r w:rsidR="002B44D9">
        <w:t xml:space="preserve"> there is a counsel’s opinion regarding non-consolidation of Borrower in any insolvency proceeding involving any other party. </w:t>
      </w:r>
    </w:p>
    <w:p w:rsidR="006D548C" w:rsidRDefault="006D548C" w:rsidP="006D548C">
      <w:pPr>
        <w:pStyle w:val="BlockQuote"/>
        <w:spacing w:before="0"/>
        <w:ind w:right="0" w:hanging="720"/>
        <w:jc w:val="left"/>
      </w:pPr>
    </w:p>
    <w:p w:rsidR="00C35FC9" w:rsidRDefault="002B44D9" w:rsidP="006D548C">
      <w:pPr>
        <w:pStyle w:val="BlockQuote"/>
        <w:spacing w:before="0"/>
        <w:ind w:right="0" w:hanging="720"/>
        <w:jc w:val="left"/>
      </w:pPr>
      <w:r>
        <w:t>(d)</w:t>
      </w:r>
      <w:r>
        <w:tab/>
      </w:r>
      <w:r w:rsidR="00C35FC9">
        <w:t xml:space="preserve">To </w:t>
      </w:r>
      <w:r w:rsidR="00296E50">
        <w:t>Seller</w:t>
      </w:r>
      <w:r w:rsidR="00C35FC9">
        <w:t xml:space="preserve">’s actual knowledge, Borrower has fully complied with the requirements of the Loan </w:t>
      </w:r>
      <w:r>
        <w:t xml:space="preserve">Documents </w:t>
      </w:r>
      <w:r w:rsidR="00C35FC9">
        <w:t xml:space="preserve">and </w:t>
      </w:r>
      <w:r w:rsidR="00176DCD">
        <w:t>Borrower</w:t>
      </w:r>
      <w:r w:rsidR="00C35FC9">
        <w:t>’s organizational documents regarding Single Purpose Entity status.</w:t>
      </w:r>
    </w:p>
    <w:p w:rsidR="006D548C" w:rsidRDefault="006D548C" w:rsidP="006D548C">
      <w:pPr>
        <w:pStyle w:val="BlockQuote"/>
        <w:spacing w:before="0"/>
        <w:ind w:right="0" w:hanging="720"/>
        <w:jc w:val="left"/>
      </w:pPr>
    </w:p>
    <w:p w:rsidR="00187E58" w:rsidRDefault="001276C5" w:rsidP="006D548C">
      <w:pPr>
        <w:pStyle w:val="EnumerationLev2"/>
        <w:numPr>
          <w:ilvl w:val="0"/>
          <w:numId w:val="0"/>
        </w:numPr>
        <w:spacing w:before="0"/>
        <w:ind w:left="1440" w:hanging="720"/>
        <w:jc w:val="left"/>
      </w:pPr>
      <w:r>
        <w:t>(e)</w:t>
      </w:r>
      <w:r>
        <w:tab/>
        <w:t xml:space="preserve">The </w:t>
      </w:r>
      <w:r w:rsidRPr="005E3B58">
        <w:t xml:space="preserve">Loan </w:t>
      </w:r>
      <w:r>
        <w:t xml:space="preserve">Documents executed in connection with </w:t>
      </w:r>
      <w:r w:rsidR="00DF213A">
        <w:t xml:space="preserve">a </w:t>
      </w:r>
      <w:r>
        <w:t xml:space="preserve">Loan with an original principal balance of </w:t>
      </w:r>
      <w:r w:rsidR="00D14687">
        <w:t>$5,000,000 or less</w:t>
      </w:r>
      <w:r w:rsidRPr="005E3B58">
        <w:t xml:space="preserve"> prohibit</w:t>
      </w:r>
      <w:r>
        <w:t xml:space="preserve"> Borrower</w:t>
      </w:r>
      <w:r w:rsidRPr="005E3B58">
        <w:t xml:space="preserve"> </w:t>
      </w:r>
      <w:r w:rsidR="00187E58">
        <w:t>from doing either of the following:</w:t>
      </w:r>
    </w:p>
    <w:p w:rsidR="006D548C" w:rsidRDefault="006D548C" w:rsidP="006D548C">
      <w:pPr>
        <w:pStyle w:val="EnumerationLev2"/>
        <w:numPr>
          <w:ilvl w:val="0"/>
          <w:numId w:val="0"/>
        </w:numPr>
        <w:spacing w:before="0"/>
        <w:ind w:left="1440" w:hanging="720"/>
        <w:jc w:val="left"/>
      </w:pPr>
    </w:p>
    <w:p w:rsidR="00187E58" w:rsidRDefault="00FD7770" w:rsidP="006D548C">
      <w:pPr>
        <w:pStyle w:val="EnumerationLev2"/>
        <w:numPr>
          <w:ilvl w:val="0"/>
          <w:numId w:val="0"/>
        </w:numPr>
        <w:spacing w:before="0"/>
        <w:ind w:left="2160" w:hanging="720"/>
        <w:jc w:val="left"/>
      </w:pPr>
      <w:r>
        <w:t>(i)</w:t>
      </w:r>
      <w:r w:rsidR="00187E58">
        <w:tab/>
        <w:t>Ha</w:t>
      </w:r>
      <w:r w:rsidR="001276C5">
        <w:t xml:space="preserve">ving </w:t>
      </w:r>
      <w:r w:rsidR="001276C5" w:rsidRPr="005E3B58">
        <w:t>any assets other than those related to its interest in the Property or its financing</w:t>
      </w:r>
      <w:r w:rsidR="00187E58">
        <w:t>.</w:t>
      </w:r>
    </w:p>
    <w:p w:rsidR="006D548C" w:rsidRDefault="006D548C" w:rsidP="006D548C">
      <w:pPr>
        <w:pStyle w:val="EnumerationLev2"/>
        <w:numPr>
          <w:ilvl w:val="0"/>
          <w:numId w:val="0"/>
        </w:numPr>
        <w:spacing w:before="0"/>
        <w:ind w:left="2160" w:hanging="720"/>
        <w:jc w:val="left"/>
      </w:pPr>
    </w:p>
    <w:p w:rsidR="001276C5" w:rsidRDefault="001276C5" w:rsidP="006D548C">
      <w:pPr>
        <w:pStyle w:val="EnumerationLev2"/>
        <w:numPr>
          <w:ilvl w:val="0"/>
          <w:numId w:val="0"/>
        </w:numPr>
        <w:spacing w:before="0"/>
        <w:ind w:left="2160" w:hanging="720"/>
        <w:jc w:val="left"/>
      </w:pPr>
      <w:r>
        <w:t>(ii)</w:t>
      </w:r>
      <w:r w:rsidR="00187E58">
        <w:tab/>
        <w:t>E</w:t>
      </w:r>
      <w:r w:rsidRPr="005E3B58">
        <w:t>ngaging in any business unrelated to</w:t>
      </w:r>
      <w:r w:rsidR="00187E58">
        <w:t xml:space="preserve"> the P</w:t>
      </w:r>
      <w:r w:rsidRPr="005E3B58">
        <w:t>roperty and the Loan.</w:t>
      </w:r>
    </w:p>
    <w:p w:rsidR="006D548C" w:rsidRPr="005E3B58" w:rsidRDefault="006D548C" w:rsidP="006D548C">
      <w:pPr>
        <w:pStyle w:val="EnumerationLev2"/>
        <w:numPr>
          <w:ilvl w:val="0"/>
          <w:numId w:val="0"/>
        </w:numPr>
        <w:spacing w:before="0"/>
        <w:ind w:left="2160" w:hanging="720"/>
        <w:jc w:val="left"/>
      </w:pPr>
    </w:p>
    <w:p w:rsidR="00FE3118" w:rsidRDefault="00F430AD" w:rsidP="006D548C">
      <w:pPr>
        <w:pStyle w:val="EnumerationLev1"/>
        <w:numPr>
          <w:ilvl w:val="0"/>
          <w:numId w:val="0"/>
        </w:numPr>
        <w:spacing w:before="0"/>
        <w:jc w:val="left"/>
      </w:pPr>
      <w:r>
        <w:rPr>
          <w:u w:val="none"/>
        </w:rPr>
        <w:t>(</w:t>
      </w:r>
      <w:r w:rsidR="00113F4A">
        <w:rPr>
          <w:u w:val="none"/>
        </w:rPr>
        <w:t>5</w:t>
      </w:r>
      <w:r w:rsidR="00C80974">
        <w:rPr>
          <w:u w:val="none"/>
        </w:rPr>
        <w:t>)</w:t>
      </w:r>
      <w:r w:rsidR="00C80974">
        <w:rPr>
          <w:u w:val="none"/>
        </w:rPr>
        <w:tab/>
      </w:r>
      <w:r w:rsidR="00FE3118">
        <w:t>Licens</w:t>
      </w:r>
      <w:r w:rsidR="00FD7770">
        <w:t>es, Permits and Authorization.</w:t>
      </w:r>
    </w:p>
    <w:p w:rsidR="00E71228" w:rsidRDefault="00E71228" w:rsidP="006D548C">
      <w:pPr>
        <w:pStyle w:val="EnumerationLev1"/>
        <w:numPr>
          <w:ilvl w:val="0"/>
          <w:numId w:val="0"/>
        </w:numPr>
        <w:spacing w:before="0"/>
        <w:jc w:val="left"/>
      </w:pPr>
    </w:p>
    <w:p w:rsidR="00FE3118" w:rsidRDefault="00670C86" w:rsidP="00670C86">
      <w:pPr>
        <w:pStyle w:val="EnumerationLev2"/>
        <w:numPr>
          <w:ilvl w:val="0"/>
          <w:numId w:val="0"/>
        </w:numPr>
        <w:spacing w:before="0"/>
        <w:ind w:left="1440" w:hanging="720"/>
        <w:jc w:val="left"/>
      </w:pPr>
      <w:r>
        <w:t>(a)</w:t>
      </w:r>
      <w:r>
        <w:tab/>
      </w:r>
      <w:r w:rsidR="00FE3118">
        <w:t xml:space="preserve">As of the </w:t>
      </w:r>
      <w:r w:rsidR="002F56A7">
        <w:t>Origination Date</w:t>
      </w:r>
      <w:r w:rsidR="00FE3118">
        <w:t xml:space="preserve">, to </w:t>
      </w:r>
      <w:r w:rsidR="00296E50">
        <w:t>Seller</w:t>
      </w:r>
      <w:r w:rsidR="00FE3118">
        <w:t xml:space="preserve">’s knowledge, </w:t>
      </w:r>
      <w:r w:rsidR="006C445A">
        <w:t>b</w:t>
      </w:r>
      <w:r w:rsidR="005B5556">
        <w:t>ased on</w:t>
      </w:r>
      <w:r w:rsidR="00FE3118">
        <w:t xml:space="preserve"> </w:t>
      </w:r>
      <w:r w:rsidR="00176DCD">
        <w:t>Borrower</w:t>
      </w:r>
      <w:r w:rsidR="00FE3118">
        <w:t xml:space="preserve">’s representations and warranties in the Loan Documents, </w:t>
      </w:r>
      <w:r w:rsidR="00176DCD">
        <w:t>Borrower</w:t>
      </w:r>
      <w:r w:rsidR="00FE3118">
        <w:t xml:space="preserve">, commercial lessee and/or operator of the </w:t>
      </w:r>
      <w:r w:rsidR="00AF3980">
        <w:t>Property</w:t>
      </w:r>
      <w:r w:rsidR="00FE3118">
        <w:t xml:space="preserve"> w</w:t>
      </w:r>
      <w:r w:rsidR="005F15ED">
        <w:t>ere</w:t>
      </w:r>
      <w:r w:rsidR="00FE3118">
        <w:t xml:space="preserve"> in possession of all material licenses, permits, and authorizations required for use of the </w:t>
      </w:r>
      <w:r w:rsidR="00AF3980">
        <w:t>Property</w:t>
      </w:r>
      <w:r w:rsidR="00FE3118">
        <w:t xml:space="preserve"> as it </w:t>
      </w:r>
      <w:r w:rsidR="002F56A7">
        <w:t xml:space="preserve">was then </w:t>
      </w:r>
      <w:r w:rsidR="006D548C">
        <w:t xml:space="preserve">operated. </w:t>
      </w:r>
    </w:p>
    <w:p w:rsidR="006D548C" w:rsidRDefault="006D548C" w:rsidP="00670C86">
      <w:pPr>
        <w:pStyle w:val="EnumerationLev2"/>
        <w:numPr>
          <w:ilvl w:val="0"/>
          <w:numId w:val="0"/>
        </w:numPr>
        <w:spacing w:before="0"/>
        <w:ind w:left="1440" w:hanging="720"/>
        <w:jc w:val="left"/>
      </w:pPr>
    </w:p>
    <w:p w:rsidR="00FE3118" w:rsidRDefault="00670C86" w:rsidP="00670C86">
      <w:pPr>
        <w:pStyle w:val="EnumerationLev2"/>
        <w:numPr>
          <w:ilvl w:val="0"/>
          <w:numId w:val="0"/>
        </w:numPr>
        <w:spacing w:before="0"/>
        <w:ind w:left="1440" w:hanging="720"/>
        <w:jc w:val="left"/>
      </w:pPr>
      <w:r>
        <w:t>(b)</w:t>
      </w:r>
      <w:r>
        <w:tab/>
      </w:r>
      <w:r w:rsidR="005F15ED">
        <w:t xml:space="preserve">Seller has not modified the </w:t>
      </w:r>
      <w:r w:rsidR="00E73602">
        <w:t xml:space="preserve">provisions </w:t>
      </w:r>
      <w:r w:rsidR="00ED6184">
        <w:t>of</w:t>
      </w:r>
      <w:r w:rsidR="00E73602">
        <w:t xml:space="preserve"> the </w:t>
      </w:r>
      <w:r w:rsidR="005F15ED">
        <w:t>Loan Documents in which B</w:t>
      </w:r>
      <w:r w:rsidR="00FE3118">
        <w:t xml:space="preserve">orrower covenants that it </w:t>
      </w:r>
      <w:r w:rsidR="00296E50">
        <w:t>will</w:t>
      </w:r>
      <w:r w:rsidR="00FE3118">
        <w:t xml:space="preserve"> remain in material compliance with all material licenses, permits and other legal requirements necessary and required to conduct its business.</w:t>
      </w:r>
    </w:p>
    <w:p w:rsidR="00670C86" w:rsidRDefault="00670C86" w:rsidP="00670C86">
      <w:pPr>
        <w:pStyle w:val="EnumerationLev2"/>
        <w:numPr>
          <w:ilvl w:val="0"/>
          <w:numId w:val="0"/>
        </w:numPr>
        <w:spacing w:before="0"/>
        <w:ind w:left="1440" w:hanging="720"/>
        <w:jc w:val="left"/>
      </w:pPr>
    </w:p>
    <w:p w:rsidR="00C35FC9" w:rsidRDefault="00F430AD" w:rsidP="006D548C">
      <w:pPr>
        <w:pStyle w:val="EnumerationLev1"/>
        <w:numPr>
          <w:ilvl w:val="0"/>
          <w:numId w:val="0"/>
        </w:numPr>
        <w:spacing w:before="0"/>
        <w:jc w:val="left"/>
      </w:pPr>
      <w:r>
        <w:rPr>
          <w:u w:val="none"/>
        </w:rPr>
        <w:t>(</w:t>
      </w:r>
      <w:r w:rsidR="00113F4A">
        <w:rPr>
          <w:u w:val="none"/>
        </w:rPr>
        <w:t>6</w:t>
      </w:r>
      <w:r w:rsidR="00C80974">
        <w:rPr>
          <w:u w:val="none"/>
        </w:rPr>
        <w:t>)</w:t>
      </w:r>
      <w:r w:rsidR="00C80974">
        <w:rPr>
          <w:u w:val="none"/>
        </w:rPr>
        <w:tab/>
      </w:r>
      <w:r w:rsidR="00C35FC9">
        <w:t xml:space="preserve">Condition of </w:t>
      </w:r>
      <w:r w:rsidR="00AF3980">
        <w:t>Property</w:t>
      </w:r>
      <w:r w:rsidR="00E71228">
        <w:t xml:space="preserve">. </w:t>
      </w:r>
    </w:p>
    <w:p w:rsidR="00C35FC9" w:rsidRDefault="008767C6" w:rsidP="006D548C">
      <w:pPr>
        <w:pStyle w:val="EnumerationLev2"/>
        <w:numPr>
          <w:ilvl w:val="0"/>
          <w:numId w:val="0"/>
        </w:numPr>
        <w:spacing w:before="0"/>
        <w:ind w:left="720"/>
        <w:jc w:val="left"/>
      </w:pPr>
      <w:r>
        <w:t xml:space="preserve">To Seller’s knowledge, </w:t>
      </w:r>
      <w:r w:rsidR="00DF213A" w:rsidRPr="00DF213A">
        <w:t xml:space="preserve">based solely upon due diligence customarily performed in connection with the origination of comparable loans, </w:t>
      </w:r>
      <w:r>
        <w:t>o</w:t>
      </w:r>
      <w:r w:rsidR="005F15ED">
        <w:t>ne of the following is applicable</w:t>
      </w:r>
      <w:r w:rsidR="00C35FC9">
        <w:t>:</w:t>
      </w:r>
    </w:p>
    <w:p w:rsidR="006D548C" w:rsidRDefault="006D548C" w:rsidP="006D548C">
      <w:pPr>
        <w:pStyle w:val="EnumerationLev2"/>
        <w:numPr>
          <w:ilvl w:val="0"/>
          <w:numId w:val="0"/>
        </w:numPr>
        <w:spacing w:before="0"/>
        <w:ind w:left="720"/>
        <w:jc w:val="left"/>
      </w:pPr>
    </w:p>
    <w:p w:rsidR="00C35FC9" w:rsidRDefault="00670C86" w:rsidP="00670C86">
      <w:pPr>
        <w:pStyle w:val="EnumerationLev2"/>
        <w:numPr>
          <w:ilvl w:val="0"/>
          <w:numId w:val="0"/>
        </w:numPr>
        <w:spacing w:before="0"/>
        <w:ind w:left="1440" w:hanging="720"/>
        <w:jc w:val="left"/>
      </w:pPr>
      <w:r>
        <w:t>(a)</w:t>
      </w:r>
      <w:r w:rsidR="001065B2">
        <w:tab/>
      </w:r>
      <w:r w:rsidR="005F15ED">
        <w:t>The</w:t>
      </w:r>
      <w:r w:rsidR="00C35FC9">
        <w:t xml:space="preserve"> </w:t>
      </w:r>
      <w:r w:rsidR="00AF3980">
        <w:t>Property</w:t>
      </w:r>
      <w:r w:rsidR="00C35FC9">
        <w:t xml:space="preserve"> is free of any material damage that would materially and adversely affect the use or value of </w:t>
      </w:r>
      <w:r w:rsidR="00272914">
        <w:t>the</w:t>
      </w:r>
      <w:r w:rsidR="00C35FC9">
        <w:t xml:space="preserve"> </w:t>
      </w:r>
      <w:r w:rsidR="00AF3980">
        <w:t>Property</w:t>
      </w:r>
      <w:r w:rsidR="00C35FC9">
        <w:t xml:space="preserve"> as security for the Loan (other than normal wear and tear)</w:t>
      </w:r>
      <w:r w:rsidR="005F15ED">
        <w:t>.</w:t>
      </w:r>
    </w:p>
    <w:p w:rsidR="006D548C" w:rsidRDefault="006D548C" w:rsidP="00670C86">
      <w:pPr>
        <w:pStyle w:val="EnumerationLev2"/>
        <w:numPr>
          <w:ilvl w:val="0"/>
          <w:numId w:val="0"/>
        </w:numPr>
        <w:spacing w:before="0"/>
        <w:ind w:left="1440" w:hanging="720"/>
        <w:jc w:val="left"/>
      </w:pPr>
    </w:p>
    <w:p w:rsidR="00C35FC9" w:rsidRDefault="00670C86" w:rsidP="00670C86">
      <w:pPr>
        <w:pStyle w:val="EnumerationLev2"/>
        <w:numPr>
          <w:ilvl w:val="0"/>
          <w:numId w:val="0"/>
        </w:numPr>
        <w:spacing w:before="0"/>
        <w:ind w:left="1440" w:hanging="720"/>
        <w:jc w:val="left"/>
      </w:pPr>
      <w:r>
        <w:t>(b)</w:t>
      </w:r>
      <w:r>
        <w:tab/>
      </w:r>
      <w:r w:rsidR="005F15ED">
        <w:t>To</w:t>
      </w:r>
      <w:r w:rsidR="00C35FC9">
        <w:t xml:space="preserve"> the extent </w:t>
      </w:r>
      <w:r w:rsidR="004B08F6">
        <w:t>approved by Freddie Mac</w:t>
      </w:r>
      <w:r w:rsidR="00C35FC9">
        <w:t xml:space="preserve">, </w:t>
      </w:r>
      <w:r w:rsidR="00296E50">
        <w:t>Seller</w:t>
      </w:r>
      <w:r w:rsidR="00C35FC9">
        <w:t xml:space="preserve"> has required a reserve, letter of credit, guaranty, insurance coverage or other mitigant with respect to the condition of the </w:t>
      </w:r>
      <w:r w:rsidR="00AF3980">
        <w:t>Property</w:t>
      </w:r>
      <w:r w:rsidR="00C35FC9">
        <w:t xml:space="preserve">. </w:t>
      </w:r>
    </w:p>
    <w:p w:rsidR="006D548C" w:rsidRDefault="006D548C" w:rsidP="006D548C">
      <w:pPr>
        <w:pStyle w:val="EnumerationLev2"/>
        <w:numPr>
          <w:ilvl w:val="0"/>
          <w:numId w:val="0"/>
        </w:numPr>
        <w:spacing w:before="0"/>
        <w:ind w:left="1440"/>
        <w:jc w:val="left"/>
      </w:pPr>
    </w:p>
    <w:p w:rsidR="009A65F0" w:rsidRDefault="00F430AD" w:rsidP="006D548C">
      <w:pPr>
        <w:pStyle w:val="EnumerationLev1"/>
        <w:numPr>
          <w:ilvl w:val="0"/>
          <w:numId w:val="0"/>
        </w:numPr>
        <w:spacing w:before="0"/>
        <w:jc w:val="left"/>
      </w:pPr>
      <w:r>
        <w:rPr>
          <w:u w:val="none"/>
        </w:rPr>
        <w:t>(</w:t>
      </w:r>
      <w:r w:rsidR="00113F4A">
        <w:rPr>
          <w:u w:val="none"/>
        </w:rPr>
        <w:t>7</w:t>
      </w:r>
      <w:r w:rsidR="00C80974" w:rsidRPr="00C80974">
        <w:rPr>
          <w:u w:val="none"/>
        </w:rPr>
        <w:t>)</w:t>
      </w:r>
      <w:r w:rsidR="00C80974" w:rsidRPr="00C80974">
        <w:rPr>
          <w:u w:val="none"/>
        </w:rPr>
        <w:tab/>
      </w:r>
      <w:r w:rsidR="00CE042E">
        <w:t>Access</w:t>
      </w:r>
      <w:r w:rsidR="00187E58">
        <w:t>,</w:t>
      </w:r>
      <w:r w:rsidR="00CE042E">
        <w:t xml:space="preserve"> Public Utilities</w:t>
      </w:r>
      <w:r w:rsidR="00187E58">
        <w:t xml:space="preserve"> and Separate Tax Parcel</w:t>
      </w:r>
      <w:r w:rsidR="00FD7770">
        <w:t>.</w:t>
      </w:r>
    </w:p>
    <w:p w:rsidR="0028593B" w:rsidRDefault="00DF213A" w:rsidP="006D548C">
      <w:pPr>
        <w:pStyle w:val="EnumerationLev1"/>
        <w:numPr>
          <w:ilvl w:val="0"/>
          <w:numId w:val="0"/>
        </w:numPr>
        <w:spacing w:before="0"/>
        <w:ind w:firstLine="720"/>
        <w:jc w:val="left"/>
        <w:rPr>
          <w:u w:val="none"/>
        </w:rPr>
      </w:pPr>
      <w:r>
        <w:rPr>
          <w:u w:val="none"/>
        </w:rPr>
        <w:t>All</w:t>
      </w:r>
      <w:r w:rsidR="0028593B" w:rsidRPr="0028593B">
        <w:rPr>
          <w:u w:val="none"/>
        </w:rPr>
        <w:t xml:space="preserve"> of the following are true and correct with regard to the Property:</w:t>
      </w:r>
    </w:p>
    <w:p w:rsidR="006D548C" w:rsidRPr="0028593B" w:rsidRDefault="006D548C" w:rsidP="006D548C">
      <w:pPr>
        <w:pStyle w:val="EnumerationLev1"/>
        <w:numPr>
          <w:ilvl w:val="0"/>
          <w:numId w:val="0"/>
        </w:numPr>
        <w:spacing w:before="0"/>
        <w:ind w:firstLine="720"/>
        <w:jc w:val="left"/>
        <w:rPr>
          <w:u w:val="none"/>
        </w:rPr>
      </w:pPr>
    </w:p>
    <w:p w:rsidR="005F15ED" w:rsidRDefault="005F15ED" w:rsidP="006D548C">
      <w:pPr>
        <w:pStyle w:val="BlockQuote"/>
        <w:spacing w:before="0"/>
        <w:ind w:right="0" w:hanging="720"/>
        <w:jc w:val="left"/>
      </w:pPr>
      <w:r>
        <w:t>(a)</w:t>
      </w:r>
      <w:r>
        <w:tab/>
      </w:r>
      <w:r w:rsidR="002F56A7">
        <w:t>T</w:t>
      </w:r>
      <w:r>
        <w:t>he</w:t>
      </w:r>
      <w:r w:rsidR="009A65F0">
        <w:t xml:space="preserve"> </w:t>
      </w:r>
      <w:r w:rsidR="00AF3980">
        <w:t>Property</w:t>
      </w:r>
      <w:r w:rsidR="009A65F0">
        <w:t xml:space="preserve"> is located on or adjacent to a dedicated road, or has access to an irrevocable easement permitting ingress and egress</w:t>
      </w:r>
      <w:r>
        <w:t>.</w:t>
      </w:r>
    </w:p>
    <w:p w:rsidR="006D548C" w:rsidRDefault="006D548C" w:rsidP="006D548C">
      <w:pPr>
        <w:pStyle w:val="BlockQuote"/>
        <w:spacing w:before="0"/>
        <w:ind w:right="0" w:hanging="720"/>
        <w:jc w:val="left"/>
      </w:pPr>
    </w:p>
    <w:p w:rsidR="00187E58" w:rsidRDefault="00FD7770" w:rsidP="006D548C">
      <w:pPr>
        <w:pStyle w:val="BlockQuote"/>
        <w:spacing w:before="0"/>
        <w:ind w:right="0" w:hanging="720"/>
        <w:jc w:val="left"/>
      </w:pPr>
      <w:r>
        <w:lastRenderedPageBreak/>
        <w:t>(b)</w:t>
      </w:r>
      <w:r w:rsidR="005F15ED">
        <w:tab/>
        <w:t xml:space="preserve">The </w:t>
      </w:r>
      <w:r w:rsidR="00AF3980">
        <w:t>Property</w:t>
      </w:r>
      <w:r w:rsidR="005F15ED">
        <w:t xml:space="preserve"> </w:t>
      </w:r>
      <w:r w:rsidR="009A65F0">
        <w:t xml:space="preserve">is served by public utilities and services generally available in the surrounding community or otherwise appropriate for the use in which the </w:t>
      </w:r>
      <w:r w:rsidR="00AF3980">
        <w:t>Property</w:t>
      </w:r>
      <w:r w:rsidR="009A65F0">
        <w:t xml:space="preserve"> is currently being utilized</w:t>
      </w:r>
      <w:r w:rsidR="005F15ED">
        <w:t>.</w:t>
      </w:r>
    </w:p>
    <w:p w:rsidR="006D548C" w:rsidRDefault="006D548C" w:rsidP="006D548C">
      <w:pPr>
        <w:pStyle w:val="BlockQuote"/>
        <w:spacing w:before="0"/>
        <w:ind w:right="0" w:hanging="720"/>
        <w:jc w:val="left"/>
      </w:pPr>
    </w:p>
    <w:p w:rsidR="00187E58" w:rsidRDefault="00FD7770" w:rsidP="006D548C">
      <w:pPr>
        <w:pStyle w:val="BlockQuote"/>
        <w:spacing w:before="0"/>
        <w:ind w:right="0" w:hanging="720"/>
        <w:jc w:val="left"/>
      </w:pPr>
      <w:r>
        <w:t>(c)</w:t>
      </w:r>
      <w:r w:rsidR="00187E58" w:rsidRPr="00187E58">
        <w:tab/>
      </w:r>
      <w:r w:rsidR="00187E58">
        <w:t>The</w:t>
      </w:r>
      <w:r w:rsidR="00187E58" w:rsidRPr="00187E58">
        <w:t xml:space="preserve"> Property constitutes one or more separate tax parcels. In certain cases, if </w:t>
      </w:r>
      <w:r w:rsidR="00187E58">
        <w:t>the</w:t>
      </w:r>
      <w:r w:rsidR="00187E58" w:rsidRPr="00187E58">
        <w:t xml:space="preserve"> Property is not currently </w:t>
      </w:r>
      <w:r w:rsidR="00D654D3">
        <w:t>a separate</w:t>
      </w:r>
      <w:r w:rsidR="00187E58" w:rsidRPr="00187E58">
        <w:t xml:space="preserve"> tax parcel, an application has been made to the applicable governing authority for creation of separate tax parcels, in which case the Loan Documents require Borrower to escrow an amount sufficient to pay taxes for the existing tax parcel of which the Property is a part until the separate tax parcels are created</w:t>
      </w:r>
      <w:r w:rsidR="00B27CC9">
        <w:t>.</w:t>
      </w:r>
    </w:p>
    <w:p w:rsidR="006D548C" w:rsidRDefault="006D548C" w:rsidP="006D548C">
      <w:pPr>
        <w:pStyle w:val="BlockQuote"/>
        <w:spacing w:before="0"/>
        <w:ind w:right="0" w:hanging="720"/>
        <w:jc w:val="left"/>
      </w:pPr>
    </w:p>
    <w:p w:rsidR="002F56A7" w:rsidRDefault="002F56A7" w:rsidP="006D548C">
      <w:pPr>
        <w:pStyle w:val="BlockQuote"/>
        <w:spacing w:before="0"/>
        <w:ind w:right="0" w:hanging="720"/>
        <w:jc w:val="left"/>
      </w:pPr>
      <w:r>
        <w:t>(d)</w:t>
      </w:r>
      <w:r>
        <w:tab/>
      </w:r>
      <w:r w:rsidR="00677BEA">
        <w:t>The re</w:t>
      </w:r>
      <w:r w:rsidR="00D928A2">
        <w:t xml:space="preserve">presentations and warranties </w:t>
      </w:r>
      <w:r w:rsidR="00677BEA">
        <w:t>of (a)</w:t>
      </w:r>
      <w:r w:rsidR="00187E58">
        <w:t xml:space="preserve">, </w:t>
      </w:r>
      <w:r w:rsidR="00677BEA">
        <w:t>(b)</w:t>
      </w:r>
      <w:r w:rsidR="0085410D">
        <w:t>,</w:t>
      </w:r>
      <w:r w:rsidR="00677BEA">
        <w:t xml:space="preserve"> </w:t>
      </w:r>
      <w:r w:rsidR="00187E58">
        <w:t xml:space="preserve">and (c) </w:t>
      </w:r>
      <w:r w:rsidR="00677BEA">
        <w:t xml:space="preserve">will be </w:t>
      </w:r>
      <w:r w:rsidR="00D928A2">
        <w:t xml:space="preserve">deemed </w:t>
      </w:r>
      <w:r w:rsidR="00677BEA">
        <w:t xml:space="preserve">satisfied if covered by an endorsement to </w:t>
      </w:r>
      <w:r w:rsidR="00CF091B">
        <w:t xml:space="preserve">or affirmative insurance under </w:t>
      </w:r>
      <w:r w:rsidR="00677BEA">
        <w:t xml:space="preserve">the </w:t>
      </w:r>
      <w:r w:rsidR="0097326D">
        <w:t>“</w:t>
      </w:r>
      <w:r w:rsidR="00677BEA" w:rsidRPr="0097326D">
        <w:rPr>
          <w:b/>
        </w:rPr>
        <w:t>Title Policy</w:t>
      </w:r>
      <w:r w:rsidR="0097326D">
        <w:t>”</w:t>
      </w:r>
      <w:r w:rsidR="0057249A">
        <w:t xml:space="preserve"> (defined in Paragraph 11</w:t>
      </w:r>
      <w:r w:rsidR="00677BEA">
        <w:t>)</w:t>
      </w:r>
      <w:r w:rsidR="0057249A">
        <w:t>.</w:t>
      </w:r>
    </w:p>
    <w:p w:rsidR="006D548C" w:rsidRDefault="006D548C" w:rsidP="006D548C">
      <w:pPr>
        <w:pStyle w:val="BlockQuote"/>
        <w:spacing w:before="0"/>
        <w:ind w:right="0" w:hanging="720"/>
        <w:jc w:val="left"/>
      </w:pPr>
    </w:p>
    <w:p w:rsidR="005F15ED" w:rsidRDefault="00113F4A" w:rsidP="006D548C">
      <w:pPr>
        <w:pStyle w:val="EnumerationLev2"/>
        <w:numPr>
          <w:ilvl w:val="0"/>
          <w:numId w:val="0"/>
        </w:numPr>
        <w:tabs>
          <w:tab w:val="left" w:pos="720"/>
        </w:tabs>
        <w:spacing w:before="0"/>
        <w:ind w:left="720" w:hanging="720"/>
        <w:jc w:val="left"/>
      </w:pPr>
      <w:r>
        <w:t>(8</w:t>
      </w:r>
      <w:r w:rsidR="005F15ED" w:rsidRPr="005F15ED">
        <w:t>)</w:t>
      </w:r>
      <w:r w:rsidR="005F15ED" w:rsidRPr="005F15ED">
        <w:tab/>
      </w:r>
      <w:r w:rsidR="005F15ED">
        <w:rPr>
          <w:u w:val="single"/>
        </w:rPr>
        <w:t>Taxes and Assessments</w:t>
      </w:r>
      <w:r w:rsidR="005F15ED">
        <w:t>.</w:t>
      </w:r>
    </w:p>
    <w:p w:rsidR="006D548C" w:rsidRDefault="005F15ED" w:rsidP="006D548C">
      <w:pPr>
        <w:pStyle w:val="EnumerationLev2"/>
        <w:numPr>
          <w:ilvl w:val="0"/>
          <w:numId w:val="0"/>
        </w:numPr>
        <w:tabs>
          <w:tab w:val="left" w:pos="720"/>
        </w:tabs>
        <w:spacing w:before="0"/>
        <w:ind w:firstLine="720"/>
        <w:jc w:val="left"/>
      </w:pPr>
      <w:r>
        <w:t>One of the following is applicable</w:t>
      </w:r>
      <w:r w:rsidR="00C35FC9">
        <w:t>:</w:t>
      </w:r>
    </w:p>
    <w:p w:rsidR="00C35FC9" w:rsidRDefault="00C35FC9" w:rsidP="006D548C">
      <w:pPr>
        <w:pStyle w:val="EnumerationLev2"/>
        <w:numPr>
          <w:ilvl w:val="0"/>
          <w:numId w:val="0"/>
        </w:numPr>
        <w:tabs>
          <w:tab w:val="left" w:pos="720"/>
        </w:tabs>
        <w:spacing w:before="0"/>
        <w:ind w:firstLine="720"/>
        <w:jc w:val="left"/>
      </w:pPr>
    </w:p>
    <w:p w:rsidR="00C35FC9" w:rsidRDefault="006D548C" w:rsidP="006D548C">
      <w:pPr>
        <w:pStyle w:val="EnumerationLev2"/>
        <w:numPr>
          <w:ilvl w:val="0"/>
          <w:numId w:val="0"/>
        </w:numPr>
        <w:tabs>
          <w:tab w:val="left" w:pos="1440"/>
        </w:tabs>
        <w:spacing w:before="0"/>
        <w:ind w:left="1440" w:hanging="720"/>
        <w:jc w:val="left"/>
      </w:pPr>
      <w:r>
        <w:t>(a)</w:t>
      </w:r>
      <w:r>
        <w:tab/>
      </w:r>
      <w:r w:rsidR="002D6D15">
        <w:t>T</w:t>
      </w:r>
      <w:r w:rsidR="00C35FC9">
        <w:t>here are no delinquent or unpaid taxes, assessments (including assessments payable in future installments) or other outstanding</w:t>
      </w:r>
      <w:r w:rsidR="005F15ED">
        <w:t xml:space="preserve"> governmental charges affecting the</w:t>
      </w:r>
      <w:r w:rsidR="00C35FC9">
        <w:t xml:space="preserve"> </w:t>
      </w:r>
      <w:r w:rsidR="00AF3980">
        <w:t>Property</w:t>
      </w:r>
      <w:r w:rsidR="00C35FC9">
        <w:t xml:space="preserve"> that are or may become a lien of priority equal to or higher than the lien of the </w:t>
      </w:r>
      <w:r w:rsidR="00EA752B">
        <w:t>security instrument</w:t>
      </w:r>
      <w:r w:rsidR="00CF091B">
        <w:t xml:space="preserve"> and assignment of leases (“</w:t>
      </w:r>
      <w:r w:rsidR="00CF091B" w:rsidRPr="002D6D15">
        <w:rPr>
          <w:b/>
        </w:rPr>
        <w:t>Assignment of Leases</w:t>
      </w:r>
      <w:r w:rsidR="00CF091B">
        <w:t>”)</w:t>
      </w:r>
      <w:r w:rsidR="00EA752B">
        <w:t xml:space="preserve">, mortgage </w:t>
      </w:r>
      <w:r w:rsidR="002D6D15">
        <w:t xml:space="preserve">and </w:t>
      </w:r>
      <w:r w:rsidR="00CF091B">
        <w:t>Assignment of L</w:t>
      </w:r>
      <w:r w:rsidR="002D6D15">
        <w:t xml:space="preserve">eases </w:t>
      </w:r>
      <w:r w:rsidR="00EA752B">
        <w:t xml:space="preserve">or deed of trust </w:t>
      </w:r>
      <w:r w:rsidR="002D6D15">
        <w:t xml:space="preserve">and Assignment of Leases </w:t>
      </w:r>
      <w:r w:rsidR="00EA752B">
        <w:t>(</w:t>
      </w:r>
      <w:r w:rsidR="002D6D15">
        <w:t>each a</w:t>
      </w:r>
      <w:r w:rsidR="00FD7770">
        <w:t xml:space="preserve"> </w:t>
      </w:r>
      <w:r w:rsidR="00EA752B">
        <w:t>“</w:t>
      </w:r>
      <w:r w:rsidR="002A320B" w:rsidRPr="002A320B">
        <w:rPr>
          <w:b/>
        </w:rPr>
        <w:t>Mortgage</w:t>
      </w:r>
      <w:r w:rsidR="00EA752B">
        <w:t>”)</w:t>
      </w:r>
      <w:r w:rsidR="005F15ED">
        <w:t>.</w:t>
      </w:r>
      <w:r w:rsidR="00C35FC9">
        <w:t xml:space="preserve"> </w:t>
      </w:r>
    </w:p>
    <w:p w:rsidR="006D548C" w:rsidRDefault="006D548C" w:rsidP="006D548C">
      <w:pPr>
        <w:pStyle w:val="EnumerationLev2"/>
        <w:numPr>
          <w:ilvl w:val="0"/>
          <w:numId w:val="0"/>
        </w:numPr>
        <w:tabs>
          <w:tab w:val="left" w:pos="1440"/>
        </w:tabs>
        <w:spacing w:before="0"/>
        <w:ind w:left="1440"/>
        <w:jc w:val="left"/>
      </w:pPr>
    </w:p>
    <w:p w:rsidR="00670C86" w:rsidRDefault="006D548C" w:rsidP="006D548C">
      <w:pPr>
        <w:pStyle w:val="EnumerationLev2"/>
        <w:numPr>
          <w:ilvl w:val="0"/>
          <w:numId w:val="0"/>
        </w:numPr>
        <w:spacing w:before="0"/>
        <w:ind w:left="1440" w:hanging="720"/>
        <w:jc w:val="left"/>
      </w:pPr>
      <w:r>
        <w:t>(b)</w:t>
      </w:r>
      <w:r>
        <w:tab/>
      </w:r>
      <w:r w:rsidR="005F15ED">
        <w:t>A</w:t>
      </w:r>
      <w:r w:rsidR="00C35FC9">
        <w:t xml:space="preserve">n escrow of funds has been established in an amount (including all ongoing escrow payments to be made prior to the date on which taxes and assessments become delinquent) sufficient to cover the payment of </w:t>
      </w:r>
      <w:r w:rsidR="00CF091B">
        <w:t xml:space="preserve">such </w:t>
      </w:r>
      <w:r w:rsidR="005B5556">
        <w:t>unpaid</w:t>
      </w:r>
      <w:r w:rsidR="00C35FC9">
        <w:t xml:space="preserve"> taxes and assessments. </w:t>
      </w:r>
    </w:p>
    <w:p w:rsidR="006D548C" w:rsidRDefault="006D548C" w:rsidP="006D548C">
      <w:pPr>
        <w:pStyle w:val="EnumerationLev2"/>
        <w:numPr>
          <w:ilvl w:val="0"/>
          <w:numId w:val="0"/>
        </w:numPr>
        <w:spacing w:before="0"/>
        <w:ind w:left="1440"/>
        <w:jc w:val="left"/>
      </w:pPr>
    </w:p>
    <w:p w:rsidR="00C35FC9" w:rsidRDefault="00C35FC9" w:rsidP="006D548C">
      <w:pPr>
        <w:pStyle w:val="BlockQuote"/>
        <w:spacing w:before="0"/>
        <w:ind w:left="720" w:right="0"/>
        <w:jc w:val="left"/>
      </w:pPr>
      <w:r>
        <w:t xml:space="preserve">For purposes of this representation and warranty, real property taxes and assessments </w:t>
      </w:r>
      <w:r w:rsidR="00296E50">
        <w:t>will</w:t>
      </w:r>
      <w:r>
        <w:t xml:space="preserve"> not be considered unpaid until the date on which interest or penalties would be first payable.</w:t>
      </w:r>
    </w:p>
    <w:p w:rsidR="006D548C" w:rsidRDefault="006D548C" w:rsidP="006D548C">
      <w:pPr>
        <w:pStyle w:val="BlockQuote"/>
        <w:spacing w:before="0"/>
        <w:ind w:left="720" w:right="0"/>
        <w:jc w:val="left"/>
      </w:pPr>
    </w:p>
    <w:p w:rsidR="009A65F0" w:rsidRDefault="00F430AD" w:rsidP="006D548C">
      <w:pPr>
        <w:pStyle w:val="EnumerationLev1"/>
        <w:numPr>
          <w:ilvl w:val="0"/>
          <w:numId w:val="0"/>
        </w:numPr>
        <w:spacing w:before="0"/>
        <w:jc w:val="left"/>
      </w:pPr>
      <w:r>
        <w:rPr>
          <w:u w:val="none"/>
        </w:rPr>
        <w:t>(</w:t>
      </w:r>
      <w:r w:rsidR="00113F4A">
        <w:rPr>
          <w:u w:val="none"/>
        </w:rPr>
        <w:t>9</w:t>
      </w:r>
      <w:r w:rsidR="005F15ED" w:rsidRPr="005F15ED">
        <w:rPr>
          <w:u w:val="none"/>
        </w:rPr>
        <w:t>)</w:t>
      </w:r>
      <w:r w:rsidR="005F15ED" w:rsidRPr="005F15ED">
        <w:rPr>
          <w:u w:val="none"/>
        </w:rPr>
        <w:tab/>
      </w:r>
      <w:r w:rsidR="00FD7770">
        <w:t>Ground Leases.</w:t>
      </w:r>
    </w:p>
    <w:p w:rsidR="009A65F0" w:rsidRDefault="00272914" w:rsidP="006D548C">
      <w:pPr>
        <w:pStyle w:val="EnumerationLev1"/>
        <w:numPr>
          <w:ilvl w:val="0"/>
          <w:numId w:val="0"/>
        </w:numPr>
        <w:spacing w:before="0"/>
        <w:ind w:left="720"/>
        <w:jc w:val="left"/>
        <w:rPr>
          <w:u w:val="none"/>
        </w:rPr>
      </w:pPr>
      <w:r>
        <w:rPr>
          <w:color w:val="000000"/>
          <w:u w:val="none"/>
        </w:rPr>
        <w:t xml:space="preserve">The </w:t>
      </w:r>
      <w:r w:rsidR="009A65F0">
        <w:rPr>
          <w:color w:val="000000"/>
          <w:u w:val="none"/>
        </w:rPr>
        <w:t xml:space="preserve">Loan is </w:t>
      </w:r>
      <w:r>
        <w:rPr>
          <w:color w:val="000000"/>
          <w:u w:val="none"/>
        </w:rPr>
        <w:t xml:space="preserve">not </w:t>
      </w:r>
      <w:r w:rsidR="009A65F0">
        <w:rPr>
          <w:color w:val="000000"/>
          <w:u w:val="none"/>
        </w:rPr>
        <w:t xml:space="preserve">secured in whole or in part by </w:t>
      </w:r>
      <w:r w:rsidR="00176DCD">
        <w:rPr>
          <w:color w:val="000000"/>
          <w:u w:val="none"/>
        </w:rPr>
        <w:t>Borrower</w:t>
      </w:r>
      <w:r w:rsidR="009A65F0">
        <w:rPr>
          <w:color w:val="000000"/>
          <w:u w:val="none"/>
        </w:rPr>
        <w:t xml:space="preserve">’s interest as lessee under a ground lease of the </w:t>
      </w:r>
      <w:r w:rsidR="00AF3980">
        <w:rPr>
          <w:color w:val="000000"/>
          <w:u w:val="none"/>
        </w:rPr>
        <w:t>Property</w:t>
      </w:r>
      <w:r w:rsidR="009A65F0">
        <w:rPr>
          <w:color w:val="000000"/>
          <w:u w:val="none"/>
        </w:rPr>
        <w:t xml:space="preserve"> without also being secured by the fee interest in </w:t>
      </w:r>
      <w:r>
        <w:rPr>
          <w:color w:val="000000"/>
          <w:u w:val="none"/>
        </w:rPr>
        <w:t>the</w:t>
      </w:r>
      <w:r w:rsidR="009A65F0">
        <w:rPr>
          <w:color w:val="000000"/>
          <w:u w:val="none"/>
        </w:rPr>
        <w:t xml:space="preserve"> </w:t>
      </w:r>
      <w:r w:rsidR="00AF3980">
        <w:rPr>
          <w:color w:val="000000"/>
          <w:u w:val="none"/>
        </w:rPr>
        <w:t>Property</w:t>
      </w:r>
      <w:r w:rsidR="009A65F0">
        <w:rPr>
          <w:color w:val="000000"/>
          <w:u w:val="none"/>
        </w:rPr>
        <w:t>.</w:t>
      </w:r>
    </w:p>
    <w:p w:rsidR="006D548C" w:rsidRDefault="006D548C" w:rsidP="006D548C">
      <w:pPr>
        <w:pStyle w:val="EnumerationLev1"/>
        <w:numPr>
          <w:ilvl w:val="0"/>
          <w:numId w:val="0"/>
        </w:numPr>
        <w:spacing w:before="0"/>
        <w:ind w:left="720"/>
        <w:jc w:val="left"/>
        <w:rPr>
          <w:u w:val="none"/>
        </w:rPr>
      </w:pPr>
    </w:p>
    <w:p w:rsidR="00C35FC9" w:rsidRDefault="00F430AD" w:rsidP="006D548C">
      <w:pPr>
        <w:pStyle w:val="EnumerationLev1"/>
        <w:numPr>
          <w:ilvl w:val="0"/>
          <w:numId w:val="0"/>
        </w:numPr>
        <w:spacing w:before="0"/>
        <w:jc w:val="left"/>
      </w:pPr>
      <w:r>
        <w:rPr>
          <w:u w:val="none"/>
        </w:rPr>
        <w:t>(1</w:t>
      </w:r>
      <w:r w:rsidR="00113F4A">
        <w:rPr>
          <w:u w:val="none"/>
        </w:rPr>
        <w:t>0</w:t>
      </w:r>
      <w:r w:rsidR="005F15ED" w:rsidRPr="005F15ED">
        <w:rPr>
          <w:u w:val="none"/>
        </w:rPr>
        <w:t>)</w:t>
      </w:r>
      <w:r w:rsidR="005F15ED" w:rsidRPr="005F15ED">
        <w:rPr>
          <w:u w:val="none"/>
        </w:rPr>
        <w:tab/>
      </w:r>
      <w:r w:rsidR="00E71228">
        <w:t xml:space="preserve">Valid First Lien. </w:t>
      </w:r>
    </w:p>
    <w:p w:rsidR="00E71228" w:rsidRDefault="00E71228" w:rsidP="006D548C">
      <w:pPr>
        <w:pStyle w:val="EnumerationLev1"/>
        <w:numPr>
          <w:ilvl w:val="0"/>
          <w:numId w:val="0"/>
        </w:numPr>
        <w:spacing w:before="0"/>
        <w:jc w:val="left"/>
      </w:pPr>
    </w:p>
    <w:p w:rsidR="006D548C" w:rsidRDefault="005F15ED" w:rsidP="006D548C">
      <w:pPr>
        <w:pStyle w:val="EnumerationLev2"/>
        <w:numPr>
          <w:ilvl w:val="0"/>
          <w:numId w:val="0"/>
        </w:numPr>
        <w:spacing w:before="0"/>
        <w:ind w:left="1440" w:hanging="720"/>
        <w:jc w:val="left"/>
      </w:pPr>
      <w:r>
        <w:t>(a)</w:t>
      </w:r>
      <w:r>
        <w:tab/>
      </w:r>
      <w:r w:rsidR="007A0FA8">
        <w:t>Based upon the Opinion (defined in Paragraph 32), t</w:t>
      </w:r>
      <w:r w:rsidR="00C21060">
        <w:t>he</w:t>
      </w:r>
      <w:r w:rsidR="00C35FC9">
        <w:t xml:space="preserve"> </w:t>
      </w:r>
      <w:r w:rsidR="002A320B">
        <w:t>Mortgage</w:t>
      </w:r>
      <w:r w:rsidR="00C35FC9">
        <w:t xml:space="preserve"> creates a valid and enforceable first priority lien on the </w:t>
      </w:r>
      <w:r w:rsidR="00AF3980">
        <w:t>Property</w:t>
      </w:r>
      <w:r w:rsidR="00C35FC9">
        <w:t>, subjec</w:t>
      </w:r>
      <w:r w:rsidR="006C445A">
        <w:t xml:space="preserve">t to </w:t>
      </w:r>
      <w:r w:rsidR="0097326D">
        <w:t>“</w:t>
      </w:r>
      <w:r w:rsidR="006C445A" w:rsidRPr="0097326D">
        <w:rPr>
          <w:b/>
        </w:rPr>
        <w:t>Permitted Encumbrances</w:t>
      </w:r>
      <w:r w:rsidR="0097326D">
        <w:t>”</w:t>
      </w:r>
      <w:r w:rsidR="006C445A">
        <w:t xml:space="preserve"> (</w:t>
      </w:r>
      <w:r w:rsidR="00C35FC9">
        <w:t xml:space="preserve">defined </w:t>
      </w:r>
      <w:r w:rsidR="006C7212">
        <w:t>in Paragraph 11)</w:t>
      </w:r>
      <w:r w:rsidR="00C35FC9">
        <w:t xml:space="preserve"> and except as enforcement may be limited by bankruptcy, insolvency, reorganization, moratorium or other laws affecting the enforcement of creditors’ rights or by general principles of equity </w:t>
      </w:r>
      <w:r w:rsidR="00C35FC9">
        <w:lastRenderedPageBreak/>
        <w:t>(regardless of whether such enforceability i</w:t>
      </w:r>
      <w:r w:rsidR="00C35FC9" w:rsidRPr="00AE5134">
        <w:t>s considered in a proceeding in equity or at law).</w:t>
      </w:r>
    </w:p>
    <w:p w:rsidR="00C35FC9" w:rsidRPr="00AE5134" w:rsidRDefault="00C35FC9" w:rsidP="006D548C">
      <w:pPr>
        <w:pStyle w:val="EnumerationLev2"/>
        <w:numPr>
          <w:ilvl w:val="0"/>
          <w:numId w:val="0"/>
        </w:numPr>
        <w:spacing w:before="0"/>
        <w:ind w:left="1440" w:hanging="720"/>
        <w:jc w:val="left"/>
      </w:pPr>
    </w:p>
    <w:p w:rsidR="00C35FC9" w:rsidRDefault="005F15ED" w:rsidP="006D548C">
      <w:pPr>
        <w:pStyle w:val="EnumerationLev2"/>
        <w:numPr>
          <w:ilvl w:val="0"/>
          <w:numId w:val="0"/>
        </w:numPr>
        <w:spacing w:before="0"/>
        <w:ind w:left="1440" w:hanging="720"/>
        <w:jc w:val="left"/>
      </w:pPr>
      <w:r>
        <w:t>(b)</w:t>
      </w:r>
      <w:r>
        <w:tab/>
      </w:r>
      <w:r w:rsidR="00C35FC9">
        <w:t xml:space="preserve">If the Loan is a </w:t>
      </w:r>
      <w:r w:rsidR="00C35FC9" w:rsidRPr="00AE5134">
        <w:t xml:space="preserve">Crossed Loan, the </w:t>
      </w:r>
      <w:r w:rsidR="002D6D15">
        <w:t>Mortgage</w:t>
      </w:r>
      <w:r w:rsidR="000F619C">
        <w:t xml:space="preserve"> </w:t>
      </w:r>
      <w:r w:rsidR="00C35FC9" w:rsidRPr="00AE5134">
        <w:t xml:space="preserve">encumbering the </w:t>
      </w:r>
      <w:r w:rsidR="00AF3980">
        <w:t>Property</w:t>
      </w:r>
      <w:r w:rsidR="00C35FC9" w:rsidRPr="00AE5134">
        <w:t xml:space="preserve"> also secures </w:t>
      </w:r>
      <w:r w:rsidR="00766DE0">
        <w:t>the</w:t>
      </w:r>
      <w:r w:rsidR="00C35FC9" w:rsidRPr="00AE5134">
        <w:t xml:space="preserve"> other </w:t>
      </w:r>
      <w:r w:rsidR="00B9537A">
        <w:t>Crossed L</w:t>
      </w:r>
      <w:r w:rsidR="00F27BD8">
        <w:t>oan</w:t>
      </w:r>
      <w:r w:rsidR="0097326D">
        <w:t>s</w:t>
      </w:r>
      <w:r w:rsidR="00C35FC9" w:rsidRPr="00AE5134">
        <w:t xml:space="preserve">. </w:t>
      </w:r>
    </w:p>
    <w:p w:rsidR="006D548C" w:rsidRPr="00AE5134" w:rsidRDefault="006D548C" w:rsidP="006D548C">
      <w:pPr>
        <w:pStyle w:val="EnumerationLev2"/>
        <w:numPr>
          <w:ilvl w:val="0"/>
          <w:numId w:val="0"/>
        </w:numPr>
        <w:spacing w:before="0"/>
        <w:ind w:left="1440" w:hanging="720"/>
        <w:jc w:val="left"/>
      </w:pPr>
    </w:p>
    <w:p w:rsidR="00C35FC9" w:rsidRDefault="005F15ED" w:rsidP="006D548C">
      <w:pPr>
        <w:pStyle w:val="EnumerationLev2"/>
        <w:numPr>
          <w:ilvl w:val="0"/>
          <w:numId w:val="0"/>
        </w:numPr>
        <w:spacing w:before="0"/>
        <w:ind w:left="1440" w:hanging="720"/>
        <w:jc w:val="left"/>
      </w:pPr>
      <w:r>
        <w:t>(c)</w:t>
      </w:r>
      <w:r>
        <w:tab/>
      </w:r>
      <w:r w:rsidR="00E44E98">
        <w:t>Based on the “</w:t>
      </w:r>
      <w:r w:rsidR="00E44E98" w:rsidRPr="00E44E98">
        <w:rPr>
          <w:b/>
        </w:rPr>
        <w:t>Title Policy</w:t>
      </w:r>
      <w:r w:rsidR="00E44E98">
        <w:t>” (defined in Paragraph 11) t</w:t>
      </w:r>
      <w:r w:rsidR="00C35FC9">
        <w:t xml:space="preserve">he </w:t>
      </w:r>
      <w:r w:rsidR="00AF3980">
        <w:t>Property</w:t>
      </w:r>
      <w:r w:rsidR="00C35FC9">
        <w:t xml:space="preserve"> is free and clear of any mechanics’ and materialmen’s liens which are prior to or equal with the lien of the </w:t>
      </w:r>
      <w:r w:rsidR="002A320B">
        <w:t>Mortgage</w:t>
      </w:r>
      <w:r w:rsidR="00C35FC9">
        <w:t>, except those which are bonded over</w:t>
      </w:r>
      <w:r w:rsidR="0085798A">
        <w:t xml:space="preserve"> or </w:t>
      </w:r>
      <w:r w:rsidR="002D6D15">
        <w:t>for which an escrow has been established</w:t>
      </w:r>
      <w:r w:rsidR="00F3334F">
        <w:t>.</w:t>
      </w:r>
      <w:r w:rsidR="00E71228">
        <w:t xml:space="preserve"> </w:t>
      </w:r>
    </w:p>
    <w:p w:rsidR="006D548C" w:rsidRDefault="006D548C" w:rsidP="006D548C">
      <w:pPr>
        <w:pStyle w:val="EnumerationLev2"/>
        <w:numPr>
          <w:ilvl w:val="0"/>
          <w:numId w:val="0"/>
        </w:numPr>
        <w:spacing w:before="0"/>
        <w:ind w:left="1440" w:hanging="720"/>
        <w:jc w:val="left"/>
      </w:pPr>
    </w:p>
    <w:p w:rsidR="005F15ED" w:rsidRDefault="005F15ED" w:rsidP="006D548C">
      <w:pPr>
        <w:pStyle w:val="EnumerationLev2"/>
        <w:numPr>
          <w:ilvl w:val="0"/>
          <w:numId w:val="0"/>
        </w:numPr>
        <w:spacing w:before="0"/>
        <w:ind w:left="1440" w:hanging="720"/>
        <w:jc w:val="left"/>
      </w:pPr>
      <w:r>
        <w:t>(d)</w:t>
      </w:r>
      <w:r>
        <w:tab/>
      </w:r>
      <w:r w:rsidR="00C44FF6">
        <w:t xml:space="preserve">A </w:t>
      </w:r>
      <w:r w:rsidR="00C35FC9">
        <w:t xml:space="preserve">UCC financing statement has been filed and/or recorded (or sent for filing or recording) (or, in the case of fixtures, the </w:t>
      </w:r>
      <w:r w:rsidR="002A320B">
        <w:t>Mortgage</w:t>
      </w:r>
      <w:r w:rsidR="00C35FC9">
        <w:t xml:space="preserve"> constitutes a fixture filing) in all places (if any) necessary at the time of origination of the Loan to perfect a valid security interest in the personal property owned by Borrower and reasonably necessary to operate the </w:t>
      </w:r>
      <w:r w:rsidR="00AF3980">
        <w:t>Property</w:t>
      </w:r>
      <w:r w:rsidR="00C35FC9">
        <w:t xml:space="preserve"> in its current use </w:t>
      </w:r>
      <w:r w:rsidR="00C35FC9" w:rsidRPr="003B61B1">
        <w:t xml:space="preserve">other than </w:t>
      </w:r>
      <w:r w:rsidR="00F3334F">
        <w:t>for any of the following:</w:t>
      </w:r>
    </w:p>
    <w:p w:rsidR="006D548C" w:rsidRDefault="006D548C" w:rsidP="006D548C">
      <w:pPr>
        <w:pStyle w:val="EnumerationLev2"/>
        <w:numPr>
          <w:ilvl w:val="0"/>
          <w:numId w:val="0"/>
        </w:numPr>
        <w:spacing w:before="0"/>
        <w:ind w:left="1440" w:hanging="720"/>
        <w:jc w:val="left"/>
      </w:pPr>
    </w:p>
    <w:p w:rsidR="005F15ED" w:rsidRDefault="00C35FC9" w:rsidP="006D548C">
      <w:pPr>
        <w:pStyle w:val="EnumerationLev2"/>
        <w:numPr>
          <w:ilvl w:val="0"/>
          <w:numId w:val="0"/>
        </w:numPr>
        <w:spacing w:before="0"/>
        <w:ind w:left="2160" w:hanging="720"/>
        <w:jc w:val="left"/>
      </w:pPr>
      <w:r w:rsidRPr="003B61B1">
        <w:t>(</w:t>
      </w:r>
      <w:r>
        <w:t>i</w:t>
      </w:r>
      <w:r w:rsidR="00FD7770">
        <w:t>)</w:t>
      </w:r>
      <w:r w:rsidR="005F15ED">
        <w:tab/>
        <w:t>Non-material personal property.</w:t>
      </w:r>
    </w:p>
    <w:p w:rsidR="006D548C" w:rsidRDefault="006D548C" w:rsidP="006D548C">
      <w:pPr>
        <w:pStyle w:val="EnumerationLev2"/>
        <w:numPr>
          <w:ilvl w:val="0"/>
          <w:numId w:val="0"/>
        </w:numPr>
        <w:spacing w:before="0"/>
        <w:ind w:left="2160" w:hanging="720"/>
        <w:jc w:val="left"/>
      </w:pPr>
    </w:p>
    <w:p w:rsidR="005F15ED" w:rsidRDefault="00C35FC9" w:rsidP="006D548C">
      <w:pPr>
        <w:pStyle w:val="EnumerationLev2"/>
        <w:numPr>
          <w:ilvl w:val="0"/>
          <w:numId w:val="0"/>
        </w:numPr>
        <w:spacing w:before="0"/>
        <w:ind w:left="2160" w:hanging="720"/>
        <w:jc w:val="left"/>
      </w:pPr>
      <w:r w:rsidRPr="003B61B1">
        <w:t>(</w:t>
      </w:r>
      <w:r>
        <w:t>ii</w:t>
      </w:r>
      <w:r w:rsidR="00FD7770">
        <w:t>)</w:t>
      </w:r>
      <w:r w:rsidR="005F15ED">
        <w:tab/>
        <w:t>P</w:t>
      </w:r>
      <w:r w:rsidRPr="003B61B1">
        <w:t>ersonal property subject to purchase money security interests</w:t>
      </w:r>
      <w:r w:rsidR="005F15ED">
        <w:t>.</w:t>
      </w:r>
    </w:p>
    <w:p w:rsidR="006D548C" w:rsidRDefault="006D548C" w:rsidP="006D548C">
      <w:pPr>
        <w:pStyle w:val="EnumerationLev2"/>
        <w:numPr>
          <w:ilvl w:val="0"/>
          <w:numId w:val="0"/>
        </w:numPr>
        <w:spacing w:before="0"/>
        <w:ind w:left="2160" w:hanging="720"/>
        <w:jc w:val="left"/>
      </w:pPr>
    </w:p>
    <w:p w:rsidR="005F15ED" w:rsidRDefault="00C35FC9" w:rsidP="006D548C">
      <w:pPr>
        <w:pStyle w:val="EnumerationLev2"/>
        <w:numPr>
          <w:ilvl w:val="0"/>
          <w:numId w:val="0"/>
        </w:numPr>
        <w:spacing w:before="0"/>
        <w:ind w:left="2160" w:hanging="720"/>
        <w:jc w:val="left"/>
      </w:pPr>
      <w:r w:rsidRPr="003B61B1">
        <w:t>(</w:t>
      </w:r>
      <w:r w:rsidR="005F15ED">
        <w:t>i</w:t>
      </w:r>
      <w:r>
        <w:t>ii</w:t>
      </w:r>
      <w:r w:rsidR="00FD7770">
        <w:t>)</w:t>
      </w:r>
      <w:r w:rsidR="005F15ED">
        <w:tab/>
        <w:t>P</w:t>
      </w:r>
      <w:r w:rsidRPr="003B61B1">
        <w:t>ersonal property that is leased equipment</w:t>
      </w:r>
      <w:r>
        <w:t xml:space="preserve">, to the extent a security interest may be </w:t>
      </w:r>
      <w:r w:rsidR="00FD7770">
        <w:t>created by filing or recording.</w:t>
      </w:r>
    </w:p>
    <w:p w:rsidR="006D548C" w:rsidRDefault="006D548C" w:rsidP="006D548C">
      <w:pPr>
        <w:pStyle w:val="EnumerationLev2"/>
        <w:numPr>
          <w:ilvl w:val="0"/>
          <w:numId w:val="0"/>
        </w:numPr>
        <w:spacing w:before="0"/>
        <w:ind w:left="2160" w:hanging="720"/>
        <w:jc w:val="left"/>
      </w:pPr>
    </w:p>
    <w:p w:rsidR="00C35FC9" w:rsidRDefault="00C35FC9" w:rsidP="006D548C">
      <w:pPr>
        <w:pStyle w:val="EnumerationLev2"/>
        <w:numPr>
          <w:ilvl w:val="0"/>
          <w:numId w:val="0"/>
        </w:numPr>
        <w:spacing w:before="0"/>
        <w:ind w:left="1440"/>
        <w:jc w:val="left"/>
      </w:pPr>
      <w:r>
        <w:t xml:space="preserve">Notwithstanding the foregoing, no representation is made as to the perfection of any security interest in rents or other personal property to the extent that possession or control of such items or actions other than the filing of </w:t>
      </w:r>
      <w:r w:rsidR="00677BEA">
        <w:t>UCC</w:t>
      </w:r>
      <w:r>
        <w:t xml:space="preserve"> financing statements are required in order to effect such perfection.</w:t>
      </w:r>
    </w:p>
    <w:p w:rsidR="006D548C" w:rsidRDefault="006D548C" w:rsidP="006D548C">
      <w:pPr>
        <w:pStyle w:val="EnumerationLev2"/>
        <w:numPr>
          <w:ilvl w:val="0"/>
          <w:numId w:val="0"/>
        </w:numPr>
        <w:spacing w:before="0"/>
        <w:ind w:left="1440"/>
        <w:jc w:val="left"/>
      </w:pPr>
    </w:p>
    <w:p w:rsidR="00C35FC9" w:rsidRDefault="00C21060" w:rsidP="006D548C">
      <w:pPr>
        <w:pStyle w:val="EnumerationLev2"/>
        <w:numPr>
          <w:ilvl w:val="0"/>
          <w:numId w:val="0"/>
        </w:numPr>
        <w:spacing w:before="0"/>
        <w:ind w:left="1440" w:hanging="720"/>
        <w:jc w:val="left"/>
      </w:pPr>
      <w:r>
        <w:t>(e)</w:t>
      </w:r>
      <w:r>
        <w:tab/>
      </w:r>
      <w:r w:rsidR="00DF213A">
        <w:t>A</w:t>
      </w:r>
      <w:r w:rsidR="008767C6">
        <w:t>ny</w:t>
      </w:r>
      <w:r w:rsidR="00F3334F">
        <w:t xml:space="preserve"> </w:t>
      </w:r>
      <w:r w:rsidR="00C35FC9">
        <w:t xml:space="preserve">security agreement or equivalent document </w:t>
      </w:r>
      <w:r w:rsidR="00B9537A">
        <w:t xml:space="preserve">related to and </w:t>
      </w:r>
      <w:r w:rsidR="00C35FC9">
        <w:t xml:space="preserve">delivered in connection with the Loan establishes and creates a valid and enforceable lien on the property described </w:t>
      </w:r>
      <w:r w:rsidR="001E0393">
        <w:t>in such document</w:t>
      </w:r>
      <w:r w:rsidR="00C35FC9">
        <w:t xml:space="preserve"> </w:t>
      </w:r>
      <w:r w:rsidR="001C0DB8">
        <w:t>(other than (i) healthcare licenses, (ii) Medicare, Medicaid or similar federal, state or local third party payor programs, including h</w:t>
      </w:r>
      <w:r w:rsidR="001C0DB8" w:rsidRPr="00D80B21">
        <w:t xml:space="preserve">ousing </w:t>
      </w:r>
      <w:r w:rsidR="001C0DB8">
        <w:t>a</w:t>
      </w:r>
      <w:r w:rsidR="001C0DB8" w:rsidRPr="00D80B21">
        <w:t xml:space="preserve">ssistance </w:t>
      </w:r>
      <w:r w:rsidR="001C0DB8">
        <w:t>p</w:t>
      </w:r>
      <w:r w:rsidR="001C0DB8" w:rsidRPr="00D80B21">
        <w:t xml:space="preserve">ayments </w:t>
      </w:r>
      <w:r w:rsidR="001C0DB8">
        <w:t>c</w:t>
      </w:r>
      <w:r w:rsidR="001C0DB8" w:rsidRPr="00D80B21">
        <w:t>ontract</w:t>
      </w:r>
      <w:r w:rsidR="001C0DB8">
        <w:t xml:space="preserve">s, or (iii) any federal, state or local permits or approvals for the operation of a wastewater treatment plant, </w:t>
      </w:r>
      <w:r w:rsidR="00FC5C86">
        <w:t>sewer system or sewage treatment plant</w:t>
      </w:r>
      <w:r w:rsidR="001C0DB8">
        <w:t xml:space="preserve">, private water or utility system or similar facility, to the extent any of the foregoing are not </w:t>
      </w:r>
      <w:r w:rsidR="0062438C">
        <w:t>assignable</w:t>
      </w:r>
      <w:r w:rsidR="001C0DB8">
        <w:t xml:space="preserve"> without governmental approval)</w:t>
      </w:r>
      <w:r w:rsidR="00C35FC9">
        <w:t>, subject to Permitted Encumbrances and except as enforcement may be limited by bankruptcy, insolvency, reorganization, moratorium or other laws affecting the enforcement of creditors’ rights or by general principles of equity (regardless of whether such enforceability is considered in a proceeding in equity or at law).</w:t>
      </w:r>
    </w:p>
    <w:p w:rsidR="006D548C" w:rsidRDefault="006D548C" w:rsidP="006D548C">
      <w:pPr>
        <w:pStyle w:val="EnumerationLev2"/>
        <w:numPr>
          <w:ilvl w:val="0"/>
          <w:numId w:val="0"/>
        </w:numPr>
        <w:spacing w:before="0"/>
        <w:ind w:left="1440" w:hanging="720"/>
        <w:jc w:val="left"/>
      </w:pPr>
    </w:p>
    <w:p w:rsidR="00FE3118" w:rsidRDefault="00F430AD" w:rsidP="006D548C">
      <w:pPr>
        <w:pStyle w:val="EnumerationLev1"/>
        <w:numPr>
          <w:ilvl w:val="0"/>
          <w:numId w:val="0"/>
        </w:numPr>
        <w:spacing w:before="0"/>
        <w:jc w:val="left"/>
      </w:pPr>
      <w:r>
        <w:rPr>
          <w:u w:val="none"/>
        </w:rPr>
        <w:t>(1</w:t>
      </w:r>
      <w:r w:rsidR="00113F4A">
        <w:rPr>
          <w:u w:val="none"/>
        </w:rPr>
        <w:t>1</w:t>
      </w:r>
      <w:r w:rsidR="00711011" w:rsidRPr="00711011">
        <w:rPr>
          <w:u w:val="none"/>
        </w:rPr>
        <w:t>)</w:t>
      </w:r>
      <w:r w:rsidR="00711011" w:rsidRPr="00711011">
        <w:rPr>
          <w:u w:val="none"/>
        </w:rPr>
        <w:tab/>
      </w:r>
      <w:r w:rsidR="00FD7770">
        <w:t>Title Insurance.</w:t>
      </w:r>
    </w:p>
    <w:p w:rsidR="00E71228" w:rsidRDefault="00E71228" w:rsidP="006D548C">
      <w:pPr>
        <w:pStyle w:val="EnumerationLev1"/>
        <w:numPr>
          <w:ilvl w:val="0"/>
          <w:numId w:val="0"/>
        </w:numPr>
        <w:spacing w:before="0"/>
        <w:jc w:val="left"/>
      </w:pPr>
    </w:p>
    <w:p w:rsidR="00C21060" w:rsidRDefault="00C21060" w:rsidP="006D548C">
      <w:pPr>
        <w:pStyle w:val="BlockQuote"/>
        <w:spacing w:before="0"/>
        <w:ind w:left="1350" w:right="0" w:hanging="630"/>
        <w:jc w:val="left"/>
      </w:pPr>
      <w:r>
        <w:lastRenderedPageBreak/>
        <w:t>(a)</w:t>
      </w:r>
      <w:r>
        <w:tab/>
        <w:t>The</w:t>
      </w:r>
      <w:r w:rsidR="00FE3118">
        <w:t xml:space="preserve"> </w:t>
      </w:r>
      <w:r w:rsidR="00AF3980">
        <w:t>Property</w:t>
      </w:r>
      <w:r w:rsidR="00FE3118">
        <w:t xml:space="preserve"> is covered by an ALTA lender’s title insurance policy (or its equivalent as set forth </w:t>
      </w:r>
      <w:r w:rsidR="002D6D15">
        <w:t>in the applicable jurisdiction)</w:t>
      </w:r>
      <w:r w:rsidR="00FE3118">
        <w:t xml:space="preserve"> that evidences such title insurance policy (“</w:t>
      </w:r>
      <w:r w:rsidR="00FE3118" w:rsidRPr="00C21060">
        <w:rPr>
          <w:b/>
          <w:bCs/>
        </w:rPr>
        <w:t>Title Policy</w:t>
      </w:r>
      <w:r w:rsidR="00FE3118">
        <w:t xml:space="preserve">”), in the </w:t>
      </w:r>
      <w:r w:rsidR="00AF14D1">
        <w:t xml:space="preserve">original </w:t>
      </w:r>
      <w:r w:rsidR="00FE3118">
        <w:t xml:space="preserve">principal amount of the Loan (or </w:t>
      </w:r>
      <w:r w:rsidR="002D6D15">
        <w:t xml:space="preserve">in the case of a Crossed Loan, </w:t>
      </w:r>
      <w:r w:rsidR="00FE3118">
        <w:t xml:space="preserve">the allocated loan amount of the portions of the </w:t>
      </w:r>
      <w:r w:rsidR="00AF3980">
        <w:t>Property</w:t>
      </w:r>
      <w:r w:rsidR="00FE3118">
        <w:t xml:space="preserve"> that are covered by </w:t>
      </w:r>
      <w:r w:rsidR="00272914">
        <w:t>the</w:t>
      </w:r>
      <w:r w:rsidR="00FE3118">
        <w:t xml:space="preserve"> Title Policy).</w:t>
      </w:r>
    </w:p>
    <w:p w:rsidR="006D548C" w:rsidRDefault="006D548C" w:rsidP="006D548C">
      <w:pPr>
        <w:pStyle w:val="BlockQuote"/>
        <w:spacing w:before="0"/>
        <w:ind w:left="1350" w:right="0" w:hanging="630"/>
        <w:jc w:val="left"/>
      </w:pPr>
    </w:p>
    <w:p w:rsidR="00C21060" w:rsidRDefault="00C21060" w:rsidP="006D548C">
      <w:pPr>
        <w:pStyle w:val="BlockQuote"/>
        <w:spacing w:before="0"/>
        <w:ind w:left="1350" w:right="0" w:hanging="630"/>
        <w:jc w:val="left"/>
      </w:pPr>
      <w:r>
        <w:t>(b)</w:t>
      </w:r>
      <w:r>
        <w:tab/>
        <w:t>The</w:t>
      </w:r>
      <w:r w:rsidR="00FE3118">
        <w:t xml:space="preserve"> Title Policy insures that the </w:t>
      </w:r>
      <w:r w:rsidR="002A320B">
        <w:t>Mortgage</w:t>
      </w:r>
      <w:r w:rsidR="00FE3118">
        <w:t xml:space="preserve"> is a valid first priority lien on the </w:t>
      </w:r>
      <w:r w:rsidR="00AF3980">
        <w:t>Property</w:t>
      </w:r>
      <w:r w:rsidR="00FE3118">
        <w:t>, subject</w:t>
      </w:r>
      <w:r w:rsidR="00C20814">
        <w:t xml:space="preserve"> only to Permitted Encumbrances.</w:t>
      </w:r>
    </w:p>
    <w:p w:rsidR="006D548C" w:rsidRDefault="006D548C" w:rsidP="006D548C">
      <w:pPr>
        <w:pStyle w:val="BlockQuote"/>
        <w:spacing w:before="0"/>
        <w:ind w:left="1350" w:right="0" w:hanging="630"/>
        <w:jc w:val="left"/>
      </w:pPr>
    </w:p>
    <w:p w:rsidR="00C21060" w:rsidRDefault="00C21060" w:rsidP="006D548C">
      <w:pPr>
        <w:pStyle w:val="BlockQuote"/>
        <w:spacing w:before="0"/>
        <w:ind w:left="1350" w:right="0" w:hanging="630"/>
        <w:jc w:val="left"/>
      </w:pPr>
      <w:r>
        <w:t>(c)</w:t>
      </w:r>
      <w:r>
        <w:tab/>
        <w:t>The</w:t>
      </w:r>
      <w:r w:rsidR="00FE3118">
        <w:t xml:space="preserve"> Title Policy is in full force and effect and all premiums have been paid.</w:t>
      </w:r>
    </w:p>
    <w:p w:rsidR="006D548C" w:rsidRDefault="006D548C" w:rsidP="006D548C">
      <w:pPr>
        <w:pStyle w:val="BlockQuote"/>
        <w:spacing w:before="0"/>
        <w:ind w:left="1350" w:right="0" w:hanging="630"/>
        <w:jc w:val="left"/>
      </w:pPr>
    </w:p>
    <w:p w:rsidR="00C21060" w:rsidRDefault="00C21060" w:rsidP="006D548C">
      <w:pPr>
        <w:pStyle w:val="BlockQuote"/>
        <w:spacing w:before="0"/>
        <w:ind w:left="1350" w:right="0" w:hanging="630"/>
        <w:jc w:val="left"/>
      </w:pPr>
      <w:r>
        <w:t>(d)</w:t>
      </w:r>
      <w:r>
        <w:tab/>
        <w:t xml:space="preserve">The </w:t>
      </w:r>
      <w:r w:rsidR="00FE3118">
        <w:t xml:space="preserve">Title Policy </w:t>
      </w:r>
      <w:r>
        <w:t xml:space="preserve">does not </w:t>
      </w:r>
      <w:r w:rsidR="00FE3118">
        <w:t>contain</w:t>
      </w:r>
      <w:r>
        <w:t xml:space="preserve"> any</w:t>
      </w:r>
      <w:r w:rsidR="00FE3118">
        <w:t xml:space="preserve"> exclusion for or affirmatively insures (except for any </w:t>
      </w:r>
      <w:r w:rsidR="00AF3980">
        <w:t>Property</w:t>
      </w:r>
      <w:r w:rsidR="00FE3118">
        <w:t xml:space="preserve"> located in a jurisdiction where such affirmative insurance is not available) </w:t>
      </w:r>
      <w:r>
        <w:t>each of the following:</w:t>
      </w:r>
    </w:p>
    <w:p w:rsidR="00DF6054" w:rsidRDefault="00DF6054" w:rsidP="006D548C">
      <w:pPr>
        <w:pStyle w:val="BlockQuote"/>
        <w:spacing w:before="0"/>
        <w:ind w:left="1350" w:right="0" w:hanging="630"/>
        <w:jc w:val="left"/>
      </w:pPr>
    </w:p>
    <w:p w:rsidR="00C21060" w:rsidRDefault="00C21060" w:rsidP="006D548C">
      <w:pPr>
        <w:pStyle w:val="BlockQuote"/>
        <w:spacing w:before="0"/>
        <w:ind w:left="2160" w:right="0" w:hanging="720"/>
        <w:jc w:val="left"/>
      </w:pPr>
      <w:r>
        <w:t>(i</w:t>
      </w:r>
      <w:r w:rsidR="00DF6054">
        <w:t>)</w:t>
      </w:r>
      <w:r>
        <w:tab/>
      </w:r>
      <w:r w:rsidR="00F3334F">
        <w:t>There is a</w:t>
      </w:r>
      <w:r>
        <w:t>ccess to a public road.</w:t>
      </w:r>
      <w:r w:rsidR="00FE3118">
        <w:t xml:space="preserve"> </w:t>
      </w:r>
    </w:p>
    <w:p w:rsidR="006D548C" w:rsidRDefault="006D548C" w:rsidP="006D548C">
      <w:pPr>
        <w:pStyle w:val="BlockQuote"/>
        <w:spacing w:before="0"/>
        <w:ind w:left="2160" w:right="0" w:hanging="720"/>
        <w:jc w:val="left"/>
      </w:pPr>
    </w:p>
    <w:p w:rsidR="00C21060" w:rsidRDefault="00C21060" w:rsidP="006D548C">
      <w:pPr>
        <w:pStyle w:val="BlockQuote"/>
        <w:spacing w:before="0"/>
        <w:ind w:left="2160" w:right="0" w:hanging="720"/>
        <w:jc w:val="left"/>
      </w:pPr>
      <w:r>
        <w:t>(ii</w:t>
      </w:r>
      <w:r w:rsidR="00FE3118">
        <w:t>)</w:t>
      </w:r>
      <w:r>
        <w:tab/>
        <w:t>T</w:t>
      </w:r>
      <w:r w:rsidR="00FE3118">
        <w:t xml:space="preserve">he area shown on the survey is the same as the property legally described in the </w:t>
      </w:r>
      <w:r w:rsidR="002A320B">
        <w:t>Mortgage</w:t>
      </w:r>
      <w:r>
        <w:t>.</w:t>
      </w:r>
    </w:p>
    <w:p w:rsidR="006D548C" w:rsidRDefault="006D548C" w:rsidP="006D548C">
      <w:pPr>
        <w:pStyle w:val="BlockQuote"/>
        <w:spacing w:before="0"/>
        <w:ind w:left="2160" w:right="0" w:hanging="720"/>
        <w:jc w:val="left"/>
      </w:pPr>
    </w:p>
    <w:p w:rsidR="00C21060" w:rsidRDefault="00C21060" w:rsidP="006D548C">
      <w:pPr>
        <w:pStyle w:val="EnumerationLev2"/>
        <w:numPr>
          <w:ilvl w:val="0"/>
          <w:numId w:val="0"/>
        </w:numPr>
        <w:spacing w:before="0"/>
        <w:ind w:left="2160" w:hanging="720"/>
        <w:jc w:val="left"/>
      </w:pPr>
      <w:r>
        <w:t>(i</w:t>
      </w:r>
      <w:r w:rsidR="007667FB">
        <w:t>ii</w:t>
      </w:r>
      <w:r w:rsidR="00FE3118">
        <w:t>)</w:t>
      </w:r>
      <w:r>
        <w:tab/>
      </w:r>
      <w:r w:rsidR="00F563ED">
        <w:t>Unless the Property is</w:t>
      </w:r>
      <w:r w:rsidR="00D654D3">
        <w:t xml:space="preserve"> located in </w:t>
      </w:r>
      <w:r w:rsidR="00F563ED">
        <w:t>one of the</w:t>
      </w:r>
      <w:r w:rsidR="0026613E">
        <w:t xml:space="preserve"> </w:t>
      </w:r>
      <w:r w:rsidR="00D654D3">
        <w:t xml:space="preserve">Super Lien States </w:t>
      </w:r>
      <w:r w:rsidR="0026613E">
        <w:t>(defined below)</w:t>
      </w:r>
      <w:r w:rsidR="00D654D3">
        <w:t>, t</w:t>
      </w:r>
      <w:r>
        <w:t xml:space="preserve">he </w:t>
      </w:r>
      <w:r w:rsidR="00FE3118">
        <w:t xml:space="preserve">lien of the </w:t>
      </w:r>
      <w:r w:rsidR="002A320B">
        <w:t>Mortgage</w:t>
      </w:r>
      <w:r w:rsidR="00FE3118">
        <w:t xml:space="preserve"> is superior to a lien created by any applicable statute relating to environmental remediation</w:t>
      </w:r>
      <w:r>
        <w:t>.</w:t>
      </w:r>
    </w:p>
    <w:p w:rsidR="006D548C" w:rsidRDefault="006D548C" w:rsidP="006D548C">
      <w:pPr>
        <w:pStyle w:val="EnumerationLev2"/>
        <w:numPr>
          <w:ilvl w:val="0"/>
          <w:numId w:val="0"/>
        </w:numPr>
        <w:spacing w:before="0"/>
        <w:ind w:left="2160" w:hanging="720"/>
        <w:jc w:val="left"/>
      </w:pPr>
    </w:p>
    <w:p w:rsidR="00C21060" w:rsidRDefault="00C21060" w:rsidP="006D548C">
      <w:pPr>
        <w:pStyle w:val="BlockQuote"/>
        <w:spacing w:before="0"/>
        <w:ind w:left="2160" w:right="0" w:hanging="720"/>
        <w:jc w:val="left"/>
      </w:pPr>
      <w:r>
        <w:t>(</w:t>
      </w:r>
      <w:r w:rsidR="00187E58">
        <w:t>i</w:t>
      </w:r>
      <w:r>
        <w:t>v</w:t>
      </w:r>
      <w:r w:rsidR="00FD7770">
        <w:t>)</w:t>
      </w:r>
      <w:r>
        <w:tab/>
        <w:t xml:space="preserve">To </w:t>
      </w:r>
      <w:r w:rsidR="00FE3118">
        <w:t xml:space="preserve">the extent that the </w:t>
      </w:r>
      <w:r w:rsidR="00AF3980">
        <w:t>Property</w:t>
      </w:r>
      <w:r w:rsidR="00FE3118">
        <w:t xml:space="preserve"> consists of two or more adjoining parcel</w:t>
      </w:r>
      <w:r w:rsidR="00DF6054">
        <w:t>s, such parcels are contiguous.</w:t>
      </w:r>
    </w:p>
    <w:p w:rsidR="006D548C" w:rsidRDefault="006D548C" w:rsidP="006D548C">
      <w:pPr>
        <w:pStyle w:val="BlockQuote"/>
        <w:spacing w:before="0"/>
        <w:ind w:left="2160" w:right="0" w:hanging="720"/>
        <w:jc w:val="left"/>
      </w:pPr>
    </w:p>
    <w:p w:rsidR="00C21060" w:rsidRDefault="00C21060" w:rsidP="006D548C">
      <w:pPr>
        <w:pStyle w:val="BlockQuote"/>
        <w:spacing w:before="0"/>
        <w:ind w:right="0" w:hanging="720"/>
        <w:jc w:val="left"/>
      </w:pPr>
      <w:r>
        <w:t>(e)</w:t>
      </w:r>
      <w:r>
        <w:tab/>
      </w:r>
      <w:r w:rsidR="00677BEA">
        <w:t>N</w:t>
      </w:r>
      <w:r w:rsidR="00FE3118">
        <w:t>o material claims have been made or paid under the Title Policy.</w:t>
      </w:r>
    </w:p>
    <w:p w:rsidR="006D548C" w:rsidRDefault="006D548C" w:rsidP="006D548C">
      <w:pPr>
        <w:pStyle w:val="BlockQuote"/>
        <w:spacing w:before="0"/>
        <w:ind w:right="0" w:hanging="720"/>
        <w:jc w:val="left"/>
      </w:pPr>
    </w:p>
    <w:p w:rsidR="00C21060" w:rsidRDefault="00C21060" w:rsidP="006D548C">
      <w:pPr>
        <w:pStyle w:val="BlockQuote"/>
        <w:spacing w:before="0"/>
        <w:ind w:right="0" w:hanging="720"/>
        <w:jc w:val="left"/>
      </w:pPr>
      <w:r>
        <w:t>(f)</w:t>
      </w:r>
      <w:r>
        <w:tab/>
      </w:r>
      <w:r w:rsidR="00296E50">
        <w:t>Seller</w:t>
      </w:r>
      <w:r w:rsidR="00FE3118">
        <w:t xml:space="preserve"> has not done, by act or omission, anything that would materially impair or diminish the coverage under the Title Policy, and has no knowledge of any such action or omission.</w:t>
      </w:r>
    </w:p>
    <w:p w:rsidR="006D548C" w:rsidRDefault="006D548C" w:rsidP="006D548C">
      <w:pPr>
        <w:pStyle w:val="BlockQuote"/>
        <w:spacing w:before="0"/>
        <w:ind w:right="0" w:hanging="720"/>
        <w:jc w:val="left"/>
      </w:pPr>
    </w:p>
    <w:p w:rsidR="00C21060" w:rsidRDefault="00C21060" w:rsidP="006D548C">
      <w:pPr>
        <w:pStyle w:val="BlockQuote"/>
        <w:spacing w:before="0"/>
        <w:ind w:right="0" w:hanging="720"/>
        <w:jc w:val="left"/>
      </w:pPr>
      <w:r>
        <w:t>(g)</w:t>
      </w:r>
      <w:r>
        <w:tab/>
      </w:r>
      <w:r w:rsidR="00FE3118">
        <w:t xml:space="preserve">Immediately following the transfer and assignment of the Loan to </w:t>
      </w:r>
      <w:r>
        <w:t>Freddie Mac</w:t>
      </w:r>
      <w:r w:rsidR="002208B2">
        <w:t>, the Title Policy</w:t>
      </w:r>
      <w:r w:rsidR="00FE3118">
        <w:t xml:space="preserve"> will inure to the benefit of </w:t>
      </w:r>
      <w:r>
        <w:t xml:space="preserve">Freddie Mac </w:t>
      </w:r>
      <w:r w:rsidR="00FE3118">
        <w:t>without the consent of or notice to the insurer of the Title Policy.</w:t>
      </w:r>
    </w:p>
    <w:p w:rsidR="006D548C" w:rsidRDefault="006D548C" w:rsidP="006D548C">
      <w:pPr>
        <w:pStyle w:val="BlockQuote"/>
        <w:spacing w:before="0"/>
        <w:ind w:right="0" w:hanging="720"/>
        <w:jc w:val="left"/>
      </w:pPr>
    </w:p>
    <w:p w:rsidR="00C21060" w:rsidRDefault="00C21060" w:rsidP="006D548C">
      <w:pPr>
        <w:pStyle w:val="BlockQuote"/>
        <w:spacing w:before="0"/>
        <w:ind w:right="0" w:hanging="720"/>
        <w:jc w:val="left"/>
      </w:pPr>
      <w:r>
        <w:t>(h)</w:t>
      </w:r>
      <w:r>
        <w:tab/>
      </w:r>
      <w:r w:rsidR="00296E50">
        <w:t>Seller</w:t>
      </w:r>
      <w:r w:rsidR="00FE3118">
        <w:t xml:space="preserve"> and its successors and assigns are the sole named insureds under the Title Policy.</w:t>
      </w:r>
    </w:p>
    <w:p w:rsidR="006D548C" w:rsidRDefault="006D548C" w:rsidP="006D548C">
      <w:pPr>
        <w:pStyle w:val="BlockQuote"/>
        <w:spacing w:before="0"/>
        <w:ind w:right="0" w:hanging="720"/>
        <w:jc w:val="left"/>
      </w:pPr>
    </w:p>
    <w:p w:rsidR="00FE3118" w:rsidRDefault="00C21060" w:rsidP="006D548C">
      <w:pPr>
        <w:pStyle w:val="BlockQuote"/>
        <w:spacing w:before="0"/>
        <w:ind w:right="0" w:hanging="720"/>
        <w:jc w:val="left"/>
      </w:pPr>
      <w:r>
        <w:t>(i)</w:t>
      </w:r>
      <w:r>
        <w:tab/>
      </w:r>
      <w:r w:rsidR="00FE3118">
        <w:t xml:space="preserve">To </w:t>
      </w:r>
      <w:r w:rsidR="00296E50">
        <w:t>Seller</w:t>
      </w:r>
      <w:r w:rsidR="00FE3118">
        <w:t xml:space="preserve">’s knowledge, the insurer of the Title Policy is qualified to do business in the jurisdiction in which the </w:t>
      </w:r>
      <w:r w:rsidR="00AF3980">
        <w:t>Property</w:t>
      </w:r>
      <w:r w:rsidR="00FE3118">
        <w:t xml:space="preserve"> is located.</w:t>
      </w:r>
    </w:p>
    <w:p w:rsidR="0066353E" w:rsidRDefault="0066353E" w:rsidP="006D548C">
      <w:pPr>
        <w:pStyle w:val="BlockQuote"/>
        <w:spacing w:before="0"/>
        <w:ind w:right="0" w:hanging="720"/>
        <w:jc w:val="left"/>
      </w:pPr>
    </w:p>
    <w:p w:rsidR="00FE3118" w:rsidRDefault="00FE3118" w:rsidP="00FD7770">
      <w:pPr>
        <w:pStyle w:val="EnumerationLev2"/>
        <w:numPr>
          <w:ilvl w:val="0"/>
          <w:numId w:val="0"/>
        </w:numPr>
        <w:tabs>
          <w:tab w:val="left" w:pos="720"/>
        </w:tabs>
        <w:spacing w:before="0"/>
        <w:ind w:firstLine="1440"/>
        <w:jc w:val="left"/>
      </w:pPr>
      <w:r>
        <w:t>“</w:t>
      </w:r>
      <w:r w:rsidRPr="00C21060">
        <w:rPr>
          <w:b/>
          <w:bCs/>
        </w:rPr>
        <w:t>Permitted Encumbrances</w:t>
      </w:r>
      <w:r>
        <w:t xml:space="preserve">” </w:t>
      </w:r>
      <w:r w:rsidR="00FD7770">
        <w:t>mean</w:t>
      </w:r>
      <w:r w:rsidR="00D928A2">
        <w:t>s</w:t>
      </w:r>
      <w:r w:rsidR="00FD7770">
        <w:t>:</w:t>
      </w:r>
    </w:p>
    <w:p w:rsidR="00FE3118" w:rsidRDefault="00C21060" w:rsidP="006D548C">
      <w:pPr>
        <w:pStyle w:val="EnumerationLev2"/>
        <w:numPr>
          <w:ilvl w:val="0"/>
          <w:numId w:val="0"/>
        </w:numPr>
        <w:spacing w:before="0"/>
        <w:ind w:left="2160" w:hanging="720"/>
        <w:jc w:val="left"/>
      </w:pPr>
      <w:r>
        <w:t>(i)</w:t>
      </w:r>
      <w:r>
        <w:tab/>
        <w:t>T</w:t>
      </w:r>
      <w:r w:rsidR="00FE3118">
        <w:t xml:space="preserve">he lien of current real property taxes, ground rents, water charges, sewer rents and assessments not yet </w:t>
      </w:r>
      <w:r w:rsidR="00FE3118" w:rsidRPr="00BA1056">
        <w:t>delinquent</w:t>
      </w:r>
      <w:r w:rsidR="00572350" w:rsidRPr="00BA1056">
        <w:t>.</w:t>
      </w:r>
    </w:p>
    <w:p w:rsidR="006D548C" w:rsidRDefault="006D548C" w:rsidP="006D548C">
      <w:pPr>
        <w:pStyle w:val="EnumerationLev2"/>
        <w:numPr>
          <w:ilvl w:val="0"/>
          <w:numId w:val="0"/>
        </w:numPr>
        <w:spacing w:before="0"/>
        <w:ind w:left="2160" w:hanging="720"/>
        <w:jc w:val="left"/>
      </w:pPr>
    </w:p>
    <w:p w:rsidR="00572350" w:rsidRDefault="00572350" w:rsidP="006D548C">
      <w:pPr>
        <w:pStyle w:val="EnumerationLev2"/>
        <w:numPr>
          <w:ilvl w:val="0"/>
          <w:numId w:val="0"/>
        </w:numPr>
        <w:spacing w:before="0"/>
        <w:ind w:left="2160" w:hanging="720"/>
        <w:jc w:val="left"/>
      </w:pPr>
      <w:r>
        <w:t>(ii)</w:t>
      </w:r>
      <w:r>
        <w:tab/>
        <w:t>C</w:t>
      </w:r>
      <w:r w:rsidR="00FE3118">
        <w:t>ovenants, conditions and restrictions, rights of way, easements and other matters of public record</w:t>
      </w:r>
      <w:r w:rsidR="00376905">
        <w:t xml:space="preserve"> specifically identified in the Title Policy</w:t>
      </w:r>
      <w:r w:rsidR="00FE3118">
        <w:t xml:space="preserve">, none of which, individually or in the aggregate, materially interferes with </w:t>
      </w:r>
      <w:r>
        <w:t>any of the following:</w:t>
      </w:r>
    </w:p>
    <w:p w:rsidR="006D548C" w:rsidRDefault="006D548C" w:rsidP="006D548C">
      <w:pPr>
        <w:pStyle w:val="EnumerationLev2"/>
        <w:numPr>
          <w:ilvl w:val="0"/>
          <w:numId w:val="0"/>
        </w:numPr>
        <w:spacing w:before="0"/>
        <w:ind w:left="2160" w:hanging="720"/>
        <w:jc w:val="left"/>
      </w:pPr>
    </w:p>
    <w:p w:rsidR="00572350" w:rsidRDefault="00FE3118" w:rsidP="006D548C">
      <w:pPr>
        <w:pStyle w:val="EnumerationLev2"/>
        <w:numPr>
          <w:ilvl w:val="0"/>
          <w:numId w:val="0"/>
        </w:numPr>
        <w:spacing w:before="0"/>
        <w:ind w:left="2880" w:hanging="720"/>
        <w:jc w:val="left"/>
      </w:pPr>
      <w:r>
        <w:t>(</w:t>
      </w:r>
      <w:r w:rsidR="00572350">
        <w:t>A</w:t>
      </w:r>
      <w:r w:rsidR="00FD7770">
        <w:t>)</w:t>
      </w:r>
      <w:r w:rsidR="00572350">
        <w:tab/>
        <w:t>T</w:t>
      </w:r>
      <w:r>
        <w:t xml:space="preserve">he current use of the </w:t>
      </w:r>
      <w:r w:rsidR="00AF3980">
        <w:t>Property</w:t>
      </w:r>
      <w:r w:rsidR="00572350">
        <w:t>.</w:t>
      </w:r>
    </w:p>
    <w:p w:rsidR="006D548C" w:rsidRDefault="006D548C" w:rsidP="006D548C">
      <w:pPr>
        <w:pStyle w:val="EnumerationLev2"/>
        <w:numPr>
          <w:ilvl w:val="0"/>
          <w:numId w:val="0"/>
        </w:numPr>
        <w:spacing w:before="0"/>
        <w:ind w:left="2880" w:hanging="720"/>
        <w:jc w:val="left"/>
      </w:pPr>
    </w:p>
    <w:p w:rsidR="00572350" w:rsidRDefault="00FE3118" w:rsidP="006D548C">
      <w:pPr>
        <w:pStyle w:val="EnumerationLev2"/>
        <w:numPr>
          <w:ilvl w:val="0"/>
          <w:numId w:val="0"/>
        </w:numPr>
        <w:spacing w:before="0"/>
        <w:ind w:left="2880" w:hanging="720"/>
        <w:jc w:val="left"/>
      </w:pPr>
      <w:r>
        <w:t>(</w:t>
      </w:r>
      <w:r w:rsidR="00572350">
        <w:t>B</w:t>
      </w:r>
      <w:r w:rsidR="00FD7770">
        <w:t>)</w:t>
      </w:r>
      <w:r w:rsidR="00572350">
        <w:tab/>
        <w:t>T</w:t>
      </w:r>
      <w:r>
        <w:t>he security in the collateral intended to be provid</w:t>
      </w:r>
      <w:r w:rsidR="00572350">
        <w:t xml:space="preserve">ed by the lien of </w:t>
      </w:r>
      <w:r w:rsidR="00272914">
        <w:t>the</w:t>
      </w:r>
      <w:r w:rsidR="00572350">
        <w:t xml:space="preserve"> </w:t>
      </w:r>
      <w:r w:rsidR="002A320B">
        <w:t>Mortgage</w:t>
      </w:r>
      <w:r w:rsidR="00572350">
        <w:t>.</w:t>
      </w:r>
    </w:p>
    <w:p w:rsidR="006D548C" w:rsidRDefault="006D548C" w:rsidP="006D548C">
      <w:pPr>
        <w:pStyle w:val="EnumerationLev2"/>
        <w:numPr>
          <w:ilvl w:val="0"/>
          <w:numId w:val="0"/>
        </w:numPr>
        <w:spacing w:before="0"/>
        <w:ind w:left="2880" w:hanging="720"/>
        <w:jc w:val="left"/>
      </w:pPr>
    </w:p>
    <w:p w:rsidR="00572350" w:rsidRDefault="00572350" w:rsidP="006D548C">
      <w:pPr>
        <w:pStyle w:val="EnumerationLev2"/>
        <w:numPr>
          <w:ilvl w:val="0"/>
          <w:numId w:val="0"/>
        </w:numPr>
        <w:spacing w:before="0"/>
        <w:ind w:left="2880" w:hanging="720"/>
        <w:jc w:val="left"/>
      </w:pPr>
      <w:r>
        <w:t>(C</w:t>
      </w:r>
      <w:r w:rsidR="00FD7770">
        <w:t>)</w:t>
      </w:r>
      <w:r>
        <w:tab/>
      </w:r>
      <w:r w:rsidR="00176DCD">
        <w:t>Borrower</w:t>
      </w:r>
      <w:r w:rsidR="00FE3118">
        <w:t>’s ability to pay its obligations when they become due</w:t>
      </w:r>
      <w:r>
        <w:t>.</w:t>
      </w:r>
    </w:p>
    <w:p w:rsidR="006D548C" w:rsidRDefault="006D548C" w:rsidP="006D548C">
      <w:pPr>
        <w:pStyle w:val="EnumerationLev2"/>
        <w:numPr>
          <w:ilvl w:val="0"/>
          <w:numId w:val="0"/>
        </w:numPr>
        <w:spacing w:before="0"/>
        <w:ind w:left="2880" w:hanging="720"/>
        <w:jc w:val="left"/>
      </w:pPr>
    </w:p>
    <w:p w:rsidR="00FE3118" w:rsidRDefault="00FE3118" w:rsidP="006D548C">
      <w:pPr>
        <w:pStyle w:val="EnumerationLev2"/>
        <w:numPr>
          <w:ilvl w:val="0"/>
          <w:numId w:val="0"/>
        </w:numPr>
        <w:spacing w:before="0"/>
        <w:ind w:left="2880" w:hanging="720"/>
        <w:jc w:val="left"/>
      </w:pPr>
      <w:r>
        <w:t>(</w:t>
      </w:r>
      <w:r w:rsidR="00572350">
        <w:t>D</w:t>
      </w:r>
      <w:r w:rsidR="00FD7770">
        <w:t>)</w:t>
      </w:r>
      <w:r w:rsidR="00572350">
        <w:tab/>
        <w:t>T</w:t>
      </w:r>
      <w:r>
        <w:t xml:space="preserve">he </w:t>
      </w:r>
      <w:r w:rsidR="009711DF">
        <w:t>value</w:t>
      </w:r>
      <w:r>
        <w:t xml:space="preserve"> of the </w:t>
      </w:r>
      <w:r w:rsidR="00AF3980">
        <w:t>Property</w:t>
      </w:r>
      <w:r w:rsidR="00572350">
        <w:t>.</w:t>
      </w:r>
    </w:p>
    <w:p w:rsidR="00FD7770" w:rsidRDefault="00FD7770" w:rsidP="006D548C">
      <w:pPr>
        <w:pStyle w:val="EnumerationLev2"/>
        <w:numPr>
          <w:ilvl w:val="0"/>
          <w:numId w:val="0"/>
        </w:numPr>
        <w:spacing w:before="0"/>
        <w:ind w:left="2880" w:hanging="720"/>
        <w:jc w:val="left"/>
      </w:pPr>
    </w:p>
    <w:p w:rsidR="00F3334F" w:rsidRDefault="00572350" w:rsidP="006D548C">
      <w:pPr>
        <w:pStyle w:val="EnumerationLev2"/>
        <w:numPr>
          <w:ilvl w:val="0"/>
          <w:numId w:val="0"/>
        </w:numPr>
        <w:spacing w:before="0"/>
        <w:ind w:left="2160" w:hanging="720"/>
        <w:jc w:val="left"/>
      </w:pPr>
      <w:r>
        <w:t>(iii)</w:t>
      </w:r>
      <w:r>
        <w:tab/>
        <w:t>E</w:t>
      </w:r>
      <w:r w:rsidR="00FE3118">
        <w:t>xceptions</w:t>
      </w:r>
      <w:r w:rsidR="002B65F1">
        <w:t xml:space="preserve"> (general and specific) and </w:t>
      </w:r>
      <w:r w:rsidR="00FE3118">
        <w:t xml:space="preserve">exclusions set forth in </w:t>
      </w:r>
      <w:r w:rsidR="00272914">
        <w:t>the</w:t>
      </w:r>
      <w:r w:rsidR="00FE3118">
        <w:t xml:space="preserve"> Title Policy, none of which, individually or in the aggregate, materially interferes with </w:t>
      </w:r>
      <w:r>
        <w:t>any of the following:</w:t>
      </w:r>
    </w:p>
    <w:p w:rsidR="006D548C" w:rsidRDefault="006D548C" w:rsidP="006D548C">
      <w:pPr>
        <w:pStyle w:val="EnumerationLev2"/>
        <w:numPr>
          <w:ilvl w:val="0"/>
          <w:numId w:val="0"/>
        </w:numPr>
        <w:spacing w:before="0"/>
        <w:ind w:left="2160" w:hanging="720"/>
        <w:jc w:val="left"/>
      </w:pPr>
    </w:p>
    <w:p w:rsidR="00572350" w:rsidRDefault="00FD7770" w:rsidP="006D548C">
      <w:pPr>
        <w:pStyle w:val="EnumerationLev2"/>
        <w:numPr>
          <w:ilvl w:val="0"/>
          <w:numId w:val="0"/>
        </w:numPr>
        <w:spacing w:before="0"/>
        <w:ind w:left="2880" w:hanging="720"/>
        <w:jc w:val="left"/>
      </w:pPr>
      <w:r>
        <w:t>(A)</w:t>
      </w:r>
      <w:r w:rsidR="00572350">
        <w:tab/>
        <w:t xml:space="preserve">The current use of the </w:t>
      </w:r>
      <w:r w:rsidR="00AF3980">
        <w:t>Property</w:t>
      </w:r>
      <w:r w:rsidR="00572350">
        <w:t>.</w:t>
      </w:r>
    </w:p>
    <w:p w:rsidR="006D548C" w:rsidRDefault="006D548C" w:rsidP="006D548C">
      <w:pPr>
        <w:pStyle w:val="EnumerationLev2"/>
        <w:numPr>
          <w:ilvl w:val="0"/>
          <w:numId w:val="0"/>
        </w:numPr>
        <w:spacing w:before="0"/>
        <w:ind w:left="2880" w:hanging="720"/>
        <w:jc w:val="left"/>
      </w:pPr>
    </w:p>
    <w:p w:rsidR="00572350" w:rsidRDefault="00FD7770" w:rsidP="006D548C">
      <w:pPr>
        <w:pStyle w:val="EnumerationLev2"/>
        <w:numPr>
          <w:ilvl w:val="0"/>
          <w:numId w:val="0"/>
        </w:numPr>
        <w:spacing w:before="0"/>
        <w:ind w:left="2880" w:hanging="720"/>
        <w:jc w:val="left"/>
      </w:pPr>
      <w:r>
        <w:t>(B)</w:t>
      </w:r>
      <w:r w:rsidR="00572350">
        <w:tab/>
        <w:t>The security in the collateral intended</w:t>
      </w:r>
      <w:r w:rsidR="00272914">
        <w:t xml:space="preserve"> to be provided by the lien of the </w:t>
      </w:r>
      <w:r w:rsidR="002A320B">
        <w:t>Mortgage</w:t>
      </w:r>
      <w:r w:rsidR="00572350">
        <w:t>.</w:t>
      </w:r>
    </w:p>
    <w:p w:rsidR="006D548C" w:rsidRDefault="006D548C" w:rsidP="006D548C">
      <w:pPr>
        <w:pStyle w:val="EnumerationLev2"/>
        <w:numPr>
          <w:ilvl w:val="0"/>
          <w:numId w:val="0"/>
        </w:numPr>
        <w:spacing w:before="0"/>
        <w:ind w:left="2880" w:hanging="720"/>
        <w:jc w:val="left"/>
      </w:pPr>
    </w:p>
    <w:p w:rsidR="00572350" w:rsidRDefault="00FD7770" w:rsidP="006D548C">
      <w:pPr>
        <w:pStyle w:val="EnumerationLev2"/>
        <w:numPr>
          <w:ilvl w:val="0"/>
          <w:numId w:val="0"/>
        </w:numPr>
        <w:spacing w:before="0"/>
        <w:ind w:left="2880" w:hanging="720"/>
        <w:jc w:val="left"/>
      </w:pPr>
      <w:r>
        <w:t>(C)</w:t>
      </w:r>
      <w:r w:rsidR="00572350">
        <w:tab/>
        <w:t>Borrower’s ability to pay its obligations when they become due.</w:t>
      </w:r>
    </w:p>
    <w:p w:rsidR="006D548C" w:rsidRDefault="006D548C" w:rsidP="006D548C">
      <w:pPr>
        <w:pStyle w:val="EnumerationLev2"/>
        <w:numPr>
          <w:ilvl w:val="0"/>
          <w:numId w:val="0"/>
        </w:numPr>
        <w:spacing w:before="0"/>
        <w:ind w:left="2880" w:hanging="720"/>
        <w:jc w:val="left"/>
      </w:pPr>
    </w:p>
    <w:p w:rsidR="00572350" w:rsidRDefault="00FD7770" w:rsidP="006D548C">
      <w:pPr>
        <w:pStyle w:val="EnumerationLev2"/>
        <w:numPr>
          <w:ilvl w:val="0"/>
          <w:numId w:val="0"/>
        </w:numPr>
        <w:spacing w:before="0"/>
        <w:ind w:left="2880" w:hanging="720"/>
        <w:jc w:val="left"/>
      </w:pPr>
      <w:r>
        <w:t>(D)</w:t>
      </w:r>
      <w:r w:rsidR="00572350">
        <w:tab/>
        <w:t xml:space="preserve">The </w:t>
      </w:r>
      <w:r w:rsidR="009711DF">
        <w:t>value</w:t>
      </w:r>
      <w:r w:rsidR="00572350">
        <w:t xml:space="preserve"> of the </w:t>
      </w:r>
      <w:r w:rsidR="00AF3980">
        <w:t>Property</w:t>
      </w:r>
      <w:r>
        <w:t>.</w:t>
      </w:r>
    </w:p>
    <w:p w:rsidR="006D548C" w:rsidRDefault="006D548C" w:rsidP="006D548C">
      <w:pPr>
        <w:pStyle w:val="EnumerationLev2"/>
        <w:numPr>
          <w:ilvl w:val="0"/>
          <w:numId w:val="0"/>
        </w:numPr>
        <w:spacing w:before="0"/>
        <w:ind w:left="2880" w:hanging="720"/>
        <w:jc w:val="left"/>
      </w:pPr>
    </w:p>
    <w:p w:rsidR="00AE5134" w:rsidRDefault="00572350" w:rsidP="006D548C">
      <w:pPr>
        <w:pStyle w:val="EnumerationLev2"/>
        <w:numPr>
          <w:ilvl w:val="0"/>
          <w:numId w:val="0"/>
        </w:numPr>
        <w:spacing w:before="0"/>
        <w:ind w:left="2160" w:hanging="720"/>
        <w:jc w:val="left"/>
      </w:pPr>
      <w:r>
        <w:t>(iv)</w:t>
      </w:r>
      <w:r>
        <w:tab/>
        <w:t>T</w:t>
      </w:r>
      <w:r w:rsidR="00AE5134" w:rsidRPr="00AE5134">
        <w:t xml:space="preserve">he rights of tenants, as tenants only, under leases, including subleases, pertaining to the </w:t>
      </w:r>
      <w:r w:rsidR="00AF3980">
        <w:t>Property</w:t>
      </w:r>
      <w:r>
        <w:t>.</w:t>
      </w:r>
    </w:p>
    <w:p w:rsidR="006D548C" w:rsidRDefault="006D548C" w:rsidP="006D548C">
      <w:pPr>
        <w:pStyle w:val="EnumerationLev2"/>
        <w:numPr>
          <w:ilvl w:val="0"/>
          <w:numId w:val="0"/>
        </w:numPr>
        <w:spacing w:before="0"/>
        <w:ind w:left="2160" w:hanging="720"/>
        <w:jc w:val="left"/>
      </w:pPr>
    </w:p>
    <w:p w:rsidR="00572350" w:rsidRDefault="00572350" w:rsidP="006D548C">
      <w:pPr>
        <w:pStyle w:val="EnumerationLev2"/>
        <w:numPr>
          <w:ilvl w:val="0"/>
          <w:numId w:val="0"/>
        </w:numPr>
        <w:spacing w:before="0"/>
        <w:ind w:left="2160" w:hanging="720"/>
        <w:jc w:val="left"/>
      </w:pPr>
      <w:r>
        <w:t>(v)</w:t>
      </w:r>
      <w:r>
        <w:tab/>
        <w:t>O</w:t>
      </w:r>
      <w:r w:rsidR="000F2F24" w:rsidRPr="00AE5134">
        <w:t xml:space="preserve">ther matters to which similar properties are commonly subject, none of which, individually or in the aggregate, materially interferes with </w:t>
      </w:r>
      <w:r>
        <w:t>any of the following:</w:t>
      </w:r>
    </w:p>
    <w:p w:rsidR="006D548C" w:rsidRDefault="006D548C" w:rsidP="006D548C">
      <w:pPr>
        <w:pStyle w:val="EnumerationLev2"/>
        <w:numPr>
          <w:ilvl w:val="0"/>
          <w:numId w:val="0"/>
        </w:numPr>
        <w:spacing w:before="0"/>
        <w:ind w:left="2160" w:hanging="720"/>
        <w:jc w:val="left"/>
      </w:pPr>
    </w:p>
    <w:p w:rsidR="00572350" w:rsidRDefault="00FD7770" w:rsidP="006D548C">
      <w:pPr>
        <w:pStyle w:val="EnumerationLev2"/>
        <w:numPr>
          <w:ilvl w:val="0"/>
          <w:numId w:val="0"/>
        </w:numPr>
        <w:spacing w:before="0"/>
        <w:ind w:left="2880" w:hanging="720"/>
        <w:jc w:val="left"/>
      </w:pPr>
      <w:r>
        <w:t>(A)</w:t>
      </w:r>
      <w:r w:rsidR="00572350">
        <w:tab/>
        <w:t xml:space="preserve">The current use of the </w:t>
      </w:r>
      <w:r w:rsidR="00AF3980">
        <w:t>Property</w:t>
      </w:r>
      <w:r w:rsidR="00572350">
        <w:t>.</w:t>
      </w:r>
    </w:p>
    <w:p w:rsidR="006D548C" w:rsidRDefault="006D548C" w:rsidP="006D548C">
      <w:pPr>
        <w:pStyle w:val="EnumerationLev2"/>
        <w:numPr>
          <w:ilvl w:val="0"/>
          <w:numId w:val="0"/>
        </w:numPr>
        <w:spacing w:before="0"/>
        <w:ind w:left="2880" w:hanging="720"/>
        <w:jc w:val="left"/>
      </w:pPr>
    </w:p>
    <w:p w:rsidR="00572350" w:rsidRDefault="00FD7770" w:rsidP="006D548C">
      <w:pPr>
        <w:pStyle w:val="EnumerationLev2"/>
        <w:numPr>
          <w:ilvl w:val="0"/>
          <w:numId w:val="0"/>
        </w:numPr>
        <w:spacing w:before="0"/>
        <w:ind w:left="2880" w:hanging="720"/>
        <w:jc w:val="left"/>
      </w:pPr>
      <w:r>
        <w:t>(B)</w:t>
      </w:r>
      <w:r w:rsidR="00572350">
        <w:tab/>
        <w:t xml:space="preserve">The security in the collateral intended to be provided by the lien of </w:t>
      </w:r>
      <w:r w:rsidR="00272914">
        <w:t>the</w:t>
      </w:r>
      <w:r w:rsidR="00572350">
        <w:t xml:space="preserve"> </w:t>
      </w:r>
      <w:r w:rsidR="002A320B">
        <w:t>Mortgage</w:t>
      </w:r>
      <w:r w:rsidR="00572350">
        <w:t>.</w:t>
      </w:r>
    </w:p>
    <w:p w:rsidR="006D548C" w:rsidRDefault="006D548C" w:rsidP="006D548C">
      <w:pPr>
        <w:pStyle w:val="EnumerationLev2"/>
        <w:numPr>
          <w:ilvl w:val="0"/>
          <w:numId w:val="0"/>
        </w:numPr>
        <w:spacing w:before="0"/>
        <w:ind w:left="2880" w:hanging="720"/>
        <w:jc w:val="left"/>
      </w:pPr>
    </w:p>
    <w:p w:rsidR="00572350" w:rsidRDefault="00FD7770" w:rsidP="006D548C">
      <w:pPr>
        <w:pStyle w:val="EnumerationLev2"/>
        <w:numPr>
          <w:ilvl w:val="0"/>
          <w:numId w:val="0"/>
        </w:numPr>
        <w:spacing w:before="0"/>
        <w:ind w:left="2880" w:hanging="720"/>
        <w:jc w:val="left"/>
      </w:pPr>
      <w:r>
        <w:t>(C)</w:t>
      </w:r>
      <w:r w:rsidR="00572350">
        <w:tab/>
        <w:t>Borrower’s ability to pay its obligations when they become due.</w:t>
      </w:r>
    </w:p>
    <w:p w:rsidR="006D548C" w:rsidRDefault="006D548C" w:rsidP="006D548C">
      <w:pPr>
        <w:pStyle w:val="EnumerationLev2"/>
        <w:numPr>
          <w:ilvl w:val="0"/>
          <w:numId w:val="0"/>
        </w:numPr>
        <w:spacing w:before="0"/>
        <w:ind w:left="2880" w:hanging="720"/>
        <w:jc w:val="left"/>
      </w:pPr>
    </w:p>
    <w:p w:rsidR="00572350" w:rsidRDefault="00FD7770" w:rsidP="006D548C">
      <w:pPr>
        <w:pStyle w:val="EnumerationLev2"/>
        <w:numPr>
          <w:ilvl w:val="0"/>
          <w:numId w:val="0"/>
        </w:numPr>
        <w:spacing w:before="0"/>
        <w:ind w:left="2880" w:hanging="720"/>
        <w:jc w:val="left"/>
      </w:pPr>
      <w:r>
        <w:t>(D)</w:t>
      </w:r>
      <w:r w:rsidR="00572350">
        <w:tab/>
        <w:t xml:space="preserve">The </w:t>
      </w:r>
      <w:r w:rsidR="009711DF">
        <w:t>value</w:t>
      </w:r>
      <w:r w:rsidR="00572350">
        <w:t xml:space="preserve"> of the </w:t>
      </w:r>
      <w:r w:rsidR="00AF3980">
        <w:t>Property</w:t>
      </w:r>
      <w:r>
        <w:t>.</w:t>
      </w:r>
    </w:p>
    <w:p w:rsidR="006D548C" w:rsidRDefault="006D548C" w:rsidP="006D548C">
      <w:pPr>
        <w:pStyle w:val="EnumerationLev2"/>
        <w:numPr>
          <w:ilvl w:val="0"/>
          <w:numId w:val="0"/>
        </w:numPr>
        <w:spacing w:before="0"/>
        <w:ind w:left="2880" w:hanging="720"/>
        <w:jc w:val="left"/>
      </w:pPr>
    </w:p>
    <w:p w:rsidR="00FE3118" w:rsidRDefault="00572350" w:rsidP="006D548C">
      <w:pPr>
        <w:pStyle w:val="EnumerationLev2"/>
        <w:numPr>
          <w:ilvl w:val="0"/>
          <w:numId w:val="0"/>
        </w:numPr>
        <w:spacing w:before="0"/>
        <w:ind w:left="2160" w:hanging="720"/>
        <w:jc w:val="left"/>
      </w:pPr>
      <w:r>
        <w:t>(vi)</w:t>
      </w:r>
      <w:r>
        <w:tab/>
        <w:t>I</w:t>
      </w:r>
      <w:r w:rsidR="00FE3118" w:rsidRPr="00AE5134">
        <w:t xml:space="preserve">f the Loan is a Crossed Loan, the lien of any Loan that is cross-collateralized with </w:t>
      </w:r>
      <w:r w:rsidR="00272914">
        <w:t>the</w:t>
      </w:r>
      <w:r w:rsidR="00FD7770">
        <w:t xml:space="preserve"> Crossed Loan.</w:t>
      </w:r>
    </w:p>
    <w:p w:rsidR="00D654D3" w:rsidRDefault="00D654D3" w:rsidP="006D548C">
      <w:pPr>
        <w:pStyle w:val="EnumerationLev2"/>
        <w:numPr>
          <w:ilvl w:val="0"/>
          <w:numId w:val="0"/>
        </w:numPr>
        <w:spacing w:before="0"/>
        <w:ind w:left="2160" w:hanging="720"/>
        <w:jc w:val="left"/>
      </w:pPr>
    </w:p>
    <w:p w:rsidR="00F563ED" w:rsidRDefault="00D654D3" w:rsidP="00F563ED">
      <w:pPr>
        <w:pStyle w:val="EnumerationLev2"/>
        <w:numPr>
          <w:ilvl w:val="0"/>
          <w:numId w:val="0"/>
        </w:numPr>
        <w:spacing w:before="0"/>
        <w:ind w:left="1530" w:hanging="90"/>
        <w:jc w:val="left"/>
      </w:pPr>
      <w:r>
        <w:t>“</w:t>
      </w:r>
      <w:r w:rsidRPr="00D654D3">
        <w:rPr>
          <w:b/>
        </w:rPr>
        <w:t>Super Lien States</w:t>
      </w:r>
      <w:r>
        <w:t xml:space="preserve">” means </w:t>
      </w:r>
      <w:r w:rsidR="00F563ED">
        <w:t xml:space="preserve">Alaska, Arizona, Arkansas, Connecticut, </w:t>
      </w:r>
      <w:r w:rsidR="001E0393">
        <w:t>Delaware, District of Columbia</w:t>
      </w:r>
      <w:r w:rsidR="00F563ED">
        <w:t>, Hawaii, Illinois, Louisiana, Maine, Massachusetts, Michigan, Minnesota, Missouri, Montana, New Hampshire, New Jersey, New Mexico, New York, North Dakota, Ohio, Oklahoma, Pennsylvania, Texas, Washington or Wisconsin.</w:t>
      </w:r>
    </w:p>
    <w:p w:rsidR="00F563ED" w:rsidRDefault="00F563ED" w:rsidP="006D548C">
      <w:pPr>
        <w:pStyle w:val="EnumerationLev2"/>
        <w:numPr>
          <w:ilvl w:val="0"/>
          <w:numId w:val="0"/>
        </w:numPr>
        <w:spacing w:before="0"/>
        <w:ind w:left="2160" w:hanging="720"/>
        <w:jc w:val="left"/>
      </w:pPr>
    </w:p>
    <w:p w:rsidR="00F430AD" w:rsidRDefault="00F430AD" w:rsidP="006D548C">
      <w:pPr>
        <w:pStyle w:val="EnumerationLev1"/>
        <w:numPr>
          <w:ilvl w:val="0"/>
          <w:numId w:val="0"/>
        </w:numPr>
        <w:spacing w:before="0"/>
        <w:jc w:val="left"/>
      </w:pPr>
      <w:r>
        <w:rPr>
          <w:u w:val="none"/>
        </w:rPr>
        <w:t>(1</w:t>
      </w:r>
      <w:r w:rsidR="0057249A">
        <w:rPr>
          <w:u w:val="none"/>
        </w:rPr>
        <w:t>2</w:t>
      </w:r>
      <w:r w:rsidRPr="00C25372">
        <w:rPr>
          <w:u w:val="none"/>
        </w:rPr>
        <w:t>)</w:t>
      </w:r>
      <w:r w:rsidRPr="00C25372">
        <w:rPr>
          <w:u w:val="none"/>
        </w:rPr>
        <w:tab/>
      </w:r>
      <w:r w:rsidR="00FD7770">
        <w:t>Encroachments.</w:t>
      </w:r>
    </w:p>
    <w:p w:rsidR="0066353E" w:rsidRDefault="0066353E" w:rsidP="006D548C">
      <w:pPr>
        <w:pStyle w:val="EnumerationLev1"/>
        <w:numPr>
          <w:ilvl w:val="0"/>
          <w:numId w:val="0"/>
        </w:numPr>
        <w:spacing w:before="0"/>
        <w:jc w:val="left"/>
      </w:pPr>
    </w:p>
    <w:p w:rsidR="00F430AD" w:rsidRDefault="00F430AD" w:rsidP="006D548C">
      <w:pPr>
        <w:pStyle w:val="EnumerationLev2"/>
        <w:numPr>
          <w:ilvl w:val="0"/>
          <w:numId w:val="0"/>
        </w:numPr>
        <w:spacing w:before="0"/>
        <w:ind w:left="1440" w:hanging="720"/>
        <w:jc w:val="left"/>
      </w:pPr>
      <w:r>
        <w:t>(a)</w:t>
      </w:r>
      <w:r>
        <w:tab/>
        <w:t xml:space="preserve">To Seller’s knowledge (based upon </w:t>
      </w:r>
      <w:r w:rsidR="00683371">
        <w:t xml:space="preserve">the </w:t>
      </w:r>
      <w:r>
        <w:t xml:space="preserve">survey and/or the Title Policy obtained in connection with the origination of the Loan), as of the Origination Date, all of the material improvements on the Property that were considered in determining the appraised value of the Property lay wholly within the boundaries and building restriction lines of </w:t>
      </w:r>
      <w:r w:rsidR="00D21523">
        <w:t>the P</w:t>
      </w:r>
      <w:r>
        <w:t>roperty</w:t>
      </w:r>
      <w:r w:rsidR="00187E58">
        <w:t xml:space="preserve"> and there are no encroachments of any part of any building over any easement</w:t>
      </w:r>
      <w:r w:rsidR="00683371">
        <w:t xml:space="preserve"> or building restriction line</w:t>
      </w:r>
      <w:r>
        <w:t>, except for one or more of the following:</w:t>
      </w:r>
    </w:p>
    <w:p w:rsidR="006D548C" w:rsidRDefault="006D548C" w:rsidP="006D548C">
      <w:pPr>
        <w:pStyle w:val="EnumerationLev2"/>
        <w:numPr>
          <w:ilvl w:val="0"/>
          <w:numId w:val="0"/>
        </w:numPr>
        <w:spacing w:before="0"/>
        <w:ind w:left="1440" w:hanging="720"/>
        <w:jc w:val="left"/>
      </w:pPr>
    </w:p>
    <w:p w:rsidR="00F430AD" w:rsidRDefault="00F430AD" w:rsidP="006D548C">
      <w:pPr>
        <w:pStyle w:val="EnumerationLev2"/>
        <w:numPr>
          <w:ilvl w:val="0"/>
          <w:numId w:val="0"/>
        </w:numPr>
        <w:spacing w:before="0"/>
        <w:ind w:left="2160" w:hanging="720"/>
        <w:jc w:val="left"/>
      </w:pPr>
      <w:r>
        <w:t>(i)</w:t>
      </w:r>
      <w:r>
        <w:tab/>
        <w:t>Encroachments onto adjoining parcels that are insured against by the Title Policy.</w:t>
      </w:r>
    </w:p>
    <w:p w:rsidR="00DF6054" w:rsidRDefault="00DF6054" w:rsidP="006D548C">
      <w:pPr>
        <w:pStyle w:val="EnumerationLev2"/>
        <w:numPr>
          <w:ilvl w:val="0"/>
          <w:numId w:val="0"/>
        </w:numPr>
        <w:spacing w:before="0"/>
        <w:ind w:left="2160" w:hanging="720"/>
        <w:jc w:val="left"/>
      </w:pPr>
    </w:p>
    <w:p w:rsidR="00F430AD" w:rsidRDefault="00F430AD" w:rsidP="006D548C">
      <w:pPr>
        <w:pStyle w:val="EnumerationLev2"/>
        <w:numPr>
          <w:ilvl w:val="0"/>
          <w:numId w:val="0"/>
        </w:numPr>
        <w:spacing w:before="0"/>
        <w:ind w:left="2160" w:hanging="720"/>
        <w:jc w:val="left"/>
      </w:pPr>
      <w:r w:rsidRPr="007667FB">
        <w:t>(ii)</w:t>
      </w:r>
      <w:r w:rsidRPr="007667FB">
        <w:tab/>
        <w:t xml:space="preserve">Encroachments that do not materially and adversely affect the operation, use or value of the Property or the security intended to be provided by the </w:t>
      </w:r>
      <w:r w:rsidR="002A320B" w:rsidRPr="007667FB">
        <w:t>Mortgage</w:t>
      </w:r>
      <w:r w:rsidRPr="007667FB">
        <w:t>.</w:t>
      </w:r>
    </w:p>
    <w:p w:rsidR="006D548C" w:rsidRPr="00C20814" w:rsidRDefault="006D548C" w:rsidP="006D548C">
      <w:pPr>
        <w:pStyle w:val="EnumerationLev2"/>
        <w:numPr>
          <w:ilvl w:val="0"/>
          <w:numId w:val="0"/>
        </w:numPr>
        <w:spacing w:before="0"/>
        <w:ind w:left="2160" w:hanging="720"/>
        <w:jc w:val="left"/>
      </w:pPr>
    </w:p>
    <w:p w:rsidR="00F430AD" w:rsidRDefault="00F430AD" w:rsidP="006D548C">
      <w:pPr>
        <w:pStyle w:val="EnumerationLev2"/>
        <w:numPr>
          <w:ilvl w:val="0"/>
          <w:numId w:val="0"/>
        </w:numPr>
        <w:spacing w:before="0"/>
        <w:ind w:left="2160" w:hanging="720"/>
        <w:jc w:val="left"/>
      </w:pPr>
      <w:r>
        <w:t>(iii)</w:t>
      </w:r>
      <w:r>
        <w:tab/>
        <w:t xml:space="preserve">Violations of the building restriction lines that are covered by ordinance and law coverage in amounts </w:t>
      </w:r>
      <w:r w:rsidR="002D6D15">
        <w:t>r</w:t>
      </w:r>
      <w:r>
        <w:t>equired by the Guide.</w:t>
      </w:r>
    </w:p>
    <w:p w:rsidR="006D548C" w:rsidRDefault="006D548C" w:rsidP="006D548C">
      <w:pPr>
        <w:pStyle w:val="EnumerationLev2"/>
        <w:numPr>
          <w:ilvl w:val="0"/>
          <w:numId w:val="0"/>
        </w:numPr>
        <w:spacing w:before="0"/>
        <w:ind w:left="2160" w:hanging="720"/>
        <w:jc w:val="left"/>
      </w:pPr>
    </w:p>
    <w:p w:rsidR="00F430AD" w:rsidRDefault="00F430AD" w:rsidP="006D548C">
      <w:pPr>
        <w:pStyle w:val="EnumerationLev2"/>
        <w:numPr>
          <w:ilvl w:val="0"/>
          <w:numId w:val="0"/>
        </w:numPr>
        <w:spacing w:before="0"/>
        <w:ind w:left="2160" w:hanging="720"/>
        <w:jc w:val="left"/>
      </w:pPr>
      <w:r>
        <w:t>(iv)</w:t>
      </w:r>
      <w:r>
        <w:tab/>
        <w:t>Violations of the building restriction lines that are insured against by the Title Policy.</w:t>
      </w:r>
    </w:p>
    <w:p w:rsidR="006D548C" w:rsidRDefault="006D548C" w:rsidP="006D548C">
      <w:pPr>
        <w:pStyle w:val="EnumerationLev2"/>
        <w:numPr>
          <w:ilvl w:val="0"/>
          <w:numId w:val="0"/>
        </w:numPr>
        <w:spacing w:before="0"/>
        <w:ind w:left="2160" w:hanging="720"/>
        <w:jc w:val="left"/>
      </w:pPr>
    </w:p>
    <w:p w:rsidR="00F430AD" w:rsidRDefault="00F430AD" w:rsidP="006D548C">
      <w:pPr>
        <w:pStyle w:val="EnumerationLev2"/>
        <w:numPr>
          <w:ilvl w:val="0"/>
          <w:numId w:val="0"/>
        </w:numPr>
        <w:spacing w:before="0"/>
        <w:ind w:left="2160" w:hanging="720"/>
        <w:jc w:val="left"/>
      </w:pPr>
      <w:r>
        <w:t>(v)</w:t>
      </w:r>
      <w:r>
        <w:tab/>
        <w:t xml:space="preserve">Violations of the building restriction lines that that do not materially and adversely affect the operation, use or value of the Property or the security intended to be provided by the </w:t>
      </w:r>
      <w:r w:rsidR="002A320B">
        <w:t>Mortgage</w:t>
      </w:r>
      <w:r>
        <w:t>.</w:t>
      </w:r>
    </w:p>
    <w:p w:rsidR="006D548C" w:rsidRDefault="006D548C" w:rsidP="006D548C">
      <w:pPr>
        <w:pStyle w:val="EnumerationLev2"/>
        <w:numPr>
          <w:ilvl w:val="0"/>
          <w:numId w:val="0"/>
        </w:numPr>
        <w:spacing w:before="0"/>
        <w:ind w:left="2160" w:hanging="720"/>
        <w:jc w:val="left"/>
      </w:pPr>
    </w:p>
    <w:p w:rsidR="00F430AD" w:rsidRDefault="00F430AD" w:rsidP="006D548C">
      <w:pPr>
        <w:pStyle w:val="EnumerationLev2"/>
        <w:numPr>
          <w:ilvl w:val="0"/>
          <w:numId w:val="0"/>
        </w:numPr>
        <w:spacing w:before="0"/>
        <w:ind w:left="1440" w:hanging="720"/>
        <w:jc w:val="left"/>
      </w:pPr>
      <w:r>
        <w:t>(b)</w:t>
      </w:r>
      <w:r>
        <w:tab/>
        <w:t xml:space="preserve">To Seller’s knowledge (based on </w:t>
      </w:r>
      <w:r w:rsidR="00FB71CD">
        <w:t xml:space="preserve">the </w:t>
      </w:r>
      <w:r>
        <w:t xml:space="preserve">survey and/or the Title Policy obtained in connection with the origination of the Loan), as of the Origination Date, no improvements on adjoining properties materially encroached upon the Property so as to materially and adversely affect the operation, use or value of the Property or the security intended to be provided by the </w:t>
      </w:r>
      <w:r w:rsidR="002A320B">
        <w:t>Mortgage</w:t>
      </w:r>
      <w:r>
        <w:t>, except those encroachments that are insured against by the Title Policy.</w:t>
      </w:r>
    </w:p>
    <w:p w:rsidR="006D548C" w:rsidRDefault="006D548C" w:rsidP="006D548C">
      <w:pPr>
        <w:pStyle w:val="EnumerationLev2"/>
        <w:numPr>
          <w:ilvl w:val="0"/>
          <w:numId w:val="0"/>
        </w:numPr>
        <w:spacing w:before="0"/>
        <w:ind w:left="1440" w:hanging="720"/>
        <w:jc w:val="left"/>
      </w:pPr>
    </w:p>
    <w:p w:rsidR="00572350" w:rsidRDefault="00F430AD" w:rsidP="006D548C">
      <w:pPr>
        <w:pStyle w:val="EnumerationLev1"/>
        <w:numPr>
          <w:ilvl w:val="0"/>
          <w:numId w:val="0"/>
        </w:numPr>
        <w:spacing w:before="0"/>
        <w:jc w:val="left"/>
        <w:rPr>
          <w:u w:val="none"/>
        </w:rPr>
      </w:pPr>
      <w:r>
        <w:rPr>
          <w:u w:val="none"/>
        </w:rPr>
        <w:t>(1</w:t>
      </w:r>
      <w:r w:rsidR="0057249A">
        <w:rPr>
          <w:u w:val="none"/>
        </w:rPr>
        <w:t>3</w:t>
      </w:r>
      <w:r w:rsidR="00711011">
        <w:rPr>
          <w:u w:val="none"/>
        </w:rPr>
        <w:t>)</w:t>
      </w:r>
      <w:r w:rsidR="00711011">
        <w:rPr>
          <w:u w:val="none"/>
        </w:rPr>
        <w:tab/>
      </w:r>
      <w:r w:rsidR="009A65F0" w:rsidRPr="00F3334F">
        <w:t>Zoning</w:t>
      </w:r>
      <w:r w:rsidR="009A65F0" w:rsidRPr="009A65F0">
        <w:rPr>
          <w:u w:val="none"/>
        </w:rPr>
        <w:t xml:space="preserve">. </w:t>
      </w:r>
    </w:p>
    <w:p w:rsidR="00572350" w:rsidRDefault="00572350" w:rsidP="006D548C">
      <w:pPr>
        <w:pStyle w:val="EnumerationLev1"/>
        <w:numPr>
          <w:ilvl w:val="0"/>
          <w:numId w:val="0"/>
        </w:numPr>
        <w:spacing w:before="0"/>
        <w:ind w:left="720"/>
        <w:jc w:val="left"/>
        <w:rPr>
          <w:u w:val="none"/>
        </w:rPr>
      </w:pPr>
      <w:r>
        <w:rPr>
          <w:u w:val="none"/>
        </w:rPr>
        <w:t xml:space="preserve">Based upon the </w:t>
      </w:r>
      <w:r w:rsidR="00F430AD">
        <w:rPr>
          <w:u w:val="none"/>
        </w:rPr>
        <w:t>“</w:t>
      </w:r>
      <w:r w:rsidRPr="00362663">
        <w:rPr>
          <w:b/>
          <w:u w:val="none"/>
        </w:rPr>
        <w:t>Zoning Due Diligence</w:t>
      </w:r>
      <w:r w:rsidR="00F430AD">
        <w:rPr>
          <w:u w:val="none"/>
        </w:rPr>
        <w:t>”</w:t>
      </w:r>
      <w:r>
        <w:rPr>
          <w:u w:val="none"/>
        </w:rPr>
        <w:t xml:space="preserve"> (defined below) one of the following is applicable to the </w:t>
      </w:r>
      <w:r w:rsidR="00AF3980">
        <w:rPr>
          <w:u w:val="none"/>
        </w:rPr>
        <w:t>Property</w:t>
      </w:r>
      <w:r>
        <w:rPr>
          <w:u w:val="none"/>
        </w:rPr>
        <w:t>:</w:t>
      </w:r>
    </w:p>
    <w:p w:rsidR="006D548C" w:rsidRDefault="006D548C" w:rsidP="006D548C">
      <w:pPr>
        <w:pStyle w:val="EnumerationLev1"/>
        <w:numPr>
          <w:ilvl w:val="0"/>
          <w:numId w:val="0"/>
        </w:numPr>
        <w:spacing w:before="0"/>
        <w:ind w:left="720"/>
        <w:jc w:val="left"/>
        <w:rPr>
          <w:u w:val="none"/>
        </w:rPr>
      </w:pPr>
    </w:p>
    <w:p w:rsidR="009A65F0" w:rsidRDefault="00572350" w:rsidP="006D548C">
      <w:pPr>
        <w:pStyle w:val="EnumerationLev3"/>
        <w:numPr>
          <w:ilvl w:val="0"/>
          <w:numId w:val="0"/>
        </w:numPr>
        <w:spacing w:before="0"/>
        <w:ind w:left="1440" w:hanging="720"/>
        <w:jc w:val="left"/>
      </w:pPr>
      <w:r>
        <w:t>(a)</w:t>
      </w:r>
      <w:r>
        <w:tab/>
        <w:t>T</w:t>
      </w:r>
      <w:r w:rsidR="009A65F0">
        <w:t xml:space="preserve">he improvements located on or forming part of </w:t>
      </w:r>
      <w:r>
        <w:t>the</w:t>
      </w:r>
      <w:r w:rsidR="009A65F0">
        <w:t xml:space="preserve"> </w:t>
      </w:r>
      <w:r w:rsidR="00AF3980">
        <w:t>Property</w:t>
      </w:r>
      <w:r w:rsidR="009A65F0">
        <w:t xml:space="preserve"> materially comply with applicable zoning laws and ordinances</w:t>
      </w:r>
      <w:r>
        <w:t>.</w:t>
      </w:r>
    </w:p>
    <w:p w:rsidR="006D548C" w:rsidRDefault="006D548C" w:rsidP="006D548C">
      <w:pPr>
        <w:pStyle w:val="EnumerationLev3"/>
        <w:numPr>
          <w:ilvl w:val="0"/>
          <w:numId w:val="0"/>
        </w:numPr>
        <w:spacing w:before="0"/>
        <w:ind w:left="1440" w:hanging="720"/>
        <w:jc w:val="left"/>
      </w:pPr>
    </w:p>
    <w:p w:rsidR="00670C86" w:rsidRDefault="009617D5" w:rsidP="006D548C">
      <w:pPr>
        <w:pStyle w:val="EnumerationLev3"/>
        <w:numPr>
          <w:ilvl w:val="0"/>
          <w:numId w:val="0"/>
        </w:numPr>
        <w:spacing w:before="0"/>
        <w:ind w:left="1440" w:hanging="720"/>
        <w:jc w:val="left"/>
      </w:pPr>
      <w:r>
        <w:t>(b)</w:t>
      </w:r>
      <w:r>
        <w:tab/>
        <w:t>T</w:t>
      </w:r>
      <w:r w:rsidR="00F3334F">
        <w:t xml:space="preserve">he improvements located on or forming part of the </w:t>
      </w:r>
      <w:r w:rsidR="00AF3980">
        <w:t>Property</w:t>
      </w:r>
      <w:r w:rsidR="00F3334F">
        <w:t xml:space="preserve"> constitute a legal non-conforming use or structure; and one of the following is true:</w:t>
      </w:r>
    </w:p>
    <w:p w:rsidR="006D548C" w:rsidRDefault="006D548C" w:rsidP="006D548C">
      <w:pPr>
        <w:pStyle w:val="EnumerationLev3"/>
        <w:numPr>
          <w:ilvl w:val="0"/>
          <w:numId w:val="0"/>
        </w:numPr>
        <w:spacing w:before="0"/>
        <w:ind w:left="1440" w:hanging="720"/>
        <w:jc w:val="left"/>
      </w:pPr>
    </w:p>
    <w:p w:rsidR="00F3334F" w:rsidRDefault="009A65F0" w:rsidP="006D548C">
      <w:pPr>
        <w:pStyle w:val="EnumerationLev3"/>
        <w:numPr>
          <w:ilvl w:val="0"/>
          <w:numId w:val="0"/>
        </w:numPr>
        <w:spacing w:before="0"/>
        <w:ind w:left="2160" w:hanging="720"/>
        <w:jc w:val="left"/>
      </w:pPr>
      <w:r>
        <w:t>(</w:t>
      </w:r>
      <w:r w:rsidR="00F3334F">
        <w:t>i</w:t>
      </w:r>
      <w:r w:rsidR="00DF6054">
        <w:t>)</w:t>
      </w:r>
      <w:r w:rsidR="00F3334F">
        <w:tab/>
        <w:t>T</w:t>
      </w:r>
      <w:r>
        <w:t xml:space="preserve">he non-compliance does not materially and adversely affect the value of the </w:t>
      </w:r>
      <w:r w:rsidR="00AF3980">
        <w:t>Property</w:t>
      </w:r>
      <w:r w:rsidR="00F3334F">
        <w:t>.</w:t>
      </w:r>
    </w:p>
    <w:p w:rsidR="006D548C" w:rsidRDefault="006D548C" w:rsidP="006D548C">
      <w:pPr>
        <w:pStyle w:val="EnumerationLev3"/>
        <w:numPr>
          <w:ilvl w:val="0"/>
          <w:numId w:val="0"/>
        </w:numPr>
        <w:spacing w:before="0"/>
        <w:ind w:left="2160" w:hanging="720"/>
        <w:jc w:val="left"/>
      </w:pPr>
    </w:p>
    <w:p w:rsidR="009A65F0" w:rsidRDefault="009A65F0" w:rsidP="006D548C">
      <w:pPr>
        <w:pStyle w:val="EnumerationLev3"/>
        <w:numPr>
          <w:ilvl w:val="0"/>
          <w:numId w:val="0"/>
        </w:numPr>
        <w:spacing w:before="0"/>
        <w:ind w:left="2160" w:hanging="720"/>
        <w:jc w:val="left"/>
      </w:pPr>
      <w:r>
        <w:t>(</w:t>
      </w:r>
      <w:r w:rsidR="00F3334F">
        <w:t>ii</w:t>
      </w:r>
      <w:r w:rsidR="00DF6054">
        <w:t>)</w:t>
      </w:r>
      <w:r w:rsidR="00F3334F">
        <w:tab/>
        <w:t>O</w:t>
      </w:r>
      <w:r>
        <w:t xml:space="preserve">rdinance and law coverage </w:t>
      </w:r>
      <w:r w:rsidR="00F3334F">
        <w:t>is</w:t>
      </w:r>
      <w:r>
        <w:t xml:space="preserve"> provided in amounts required by </w:t>
      </w:r>
      <w:r w:rsidR="00C20814">
        <w:t>the</w:t>
      </w:r>
      <w:r>
        <w:t xml:space="preserve"> </w:t>
      </w:r>
      <w:r w:rsidR="00EA752B">
        <w:t>Guide</w:t>
      </w:r>
      <w:r>
        <w:t xml:space="preserve">. </w:t>
      </w:r>
    </w:p>
    <w:p w:rsidR="006D548C" w:rsidRDefault="006D548C" w:rsidP="006D548C">
      <w:pPr>
        <w:pStyle w:val="EnumerationLev3"/>
        <w:numPr>
          <w:ilvl w:val="0"/>
          <w:numId w:val="0"/>
        </w:numPr>
        <w:spacing w:before="0"/>
        <w:ind w:left="2160" w:hanging="720"/>
        <w:jc w:val="left"/>
      </w:pPr>
    </w:p>
    <w:p w:rsidR="00572350" w:rsidRDefault="00572350" w:rsidP="006D548C">
      <w:pPr>
        <w:pStyle w:val="EnumerationLev3"/>
        <w:numPr>
          <w:ilvl w:val="0"/>
          <w:numId w:val="0"/>
        </w:numPr>
        <w:spacing w:before="0"/>
        <w:ind w:left="720"/>
        <w:jc w:val="left"/>
      </w:pPr>
      <w:r>
        <w:t xml:space="preserve">The foregoing may be </w:t>
      </w:r>
      <w:r w:rsidR="00F3334F">
        <w:t>b</w:t>
      </w:r>
      <w:r w:rsidR="005B5556">
        <w:t>ased upon</w:t>
      </w:r>
      <w:r>
        <w:t xml:space="preserve"> one or more of the following (“</w:t>
      </w:r>
      <w:r w:rsidRPr="00572350">
        <w:rPr>
          <w:b/>
        </w:rPr>
        <w:t>Zoning Due Diligence</w:t>
      </w:r>
      <w:r>
        <w:t>”):</w:t>
      </w:r>
    </w:p>
    <w:p w:rsidR="006D548C" w:rsidRDefault="006D548C" w:rsidP="006D548C">
      <w:pPr>
        <w:pStyle w:val="EnumerationLev3"/>
        <w:numPr>
          <w:ilvl w:val="0"/>
          <w:numId w:val="0"/>
        </w:numPr>
        <w:spacing w:before="0"/>
        <w:ind w:left="720"/>
        <w:jc w:val="left"/>
      </w:pPr>
    </w:p>
    <w:p w:rsidR="00F3334F" w:rsidRDefault="00DF6054" w:rsidP="006D548C">
      <w:pPr>
        <w:pStyle w:val="EnumerationLev1"/>
        <w:numPr>
          <w:ilvl w:val="0"/>
          <w:numId w:val="0"/>
        </w:numPr>
        <w:spacing w:before="0"/>
        <w:ind w:left="1440" w:hanging="720"/>
        <w:jc w:val="left"/>
        <w:rPr>
          <w:u w:val="none"/>
        </w:rPr>
      </w:pPr>
      <w:r>
        <w:rPr>
          <w:u w:val="none"/>
        </w:rPr>
        <w:t>(a)</w:t>
      </w:r>
      <w:r w:rsidR="00572350">
        <w:rPr>
          <w:u w:val="none"/>
        </w:rPr>
        <w:tab/>
        <w:t>A</w:t>
      </w:r>
      <w:r w:rsidR="00572350" w:rsidRPr="009A65F0">
        <w:rPr>
          <w:u w:val="none"/>
        </w:rPr>
        <w:t xml:space="preserve"> statement of full restoration by a zoning authority</w:t>
      </w:r>
      <w:r w:rsidR="00F3334F">
        <w:rPr>
          <w:u w:val="none"/>
        </w:rPr>
        <w:t>.</w:t>
      </w:r>
    </w:p>
    <w:p w:rsidR="006D548C" w:rsidRDefault="006D548C" w:rsidP="006D548C">
      <w:pPr>
        <w:pStyle w:val="EnumerationLev1"/>
        <w:numPr>
          <w:ilvl w:val="0"/>
          <w:numId w:val="0"/>
        </w:numPr>
        <w:spacing w:before="0"/>
        <w:ind w:left="1440" w:hanging="720"/>
        <w:jc w:val="left"/>
        <w:rPr>
          <w:u w:val="none"/>
        </w:rPr>
      </w:pPr>
    </w:p>
    <w:p w:rsidR="00572350" w:rsidRDefault="00F3334F" w:rsidP="006D548C">
      <w:pPr>
        <w:pStyle w:val="EnumerationLev1"/>
        <w:numPr>
          <w:ilvl w:val="0"/>
          <w:numId w:val="0"/>
        </w:numPr>
        <w:spacing w:before="0"/>
        <w:ind w:left="1440" w:hanging="720"/>
        <w:jc w:val="left"/>
        <w:rPr>
          <w:u w:val="none"/>
        </w:rPr>
      </w:pPr>
      <w:r>
        <w:rPr>
          <w:u w:val="none"/>
        </w:rPr>
        <w:t>(b)</w:t>
      </w:r>
      <w:r>
        <w:rPr>
          <w:u w:val="none"/>
        </w:rPr>
        <w:tab/>
        <w:t>C</w:t>
      </w:r>
      <w:r w:rsidR="00572350" w:rsidRPr="009A65F0">
        <w:rPr>
          <w:u w:val="none"/>
        </w:rPr>
        <w:t>opies of legislation or variance permitting full restor</w:t>
      </w:r>
      <w:r w:rsidR="00572350">
        <w:rPr>
          <w:u w:val="none"/>
        </w:rPr>
        <w:t xml:space="preserve">ation of the </w:t>
      </w:r>
      <w:r w:rsidR="00AF3980">
        <w:rPr>
          <w:u w:val="none"/>
        </w:rPr>
        <w:t>Property</w:t>
      </w:r>
      <w:r w:rsidR="00572350">
        <w:rPr>
          <w:u w:val="none"/>
        </w:rPr>
        <w:t>.</w:t>
      </w:r>
      <w:r w:rsidR="00572350" w:rsidRPr="009A65F0">
        <w:rPr>
          <w:u w:val="none"/>
        </w:rPr>
        <w:t xml:space="preserve"> </w:t>
      </w:r>
    </w:p>
    <w:p w:rsidR="006D548C" w:rsidRDefault="006D548C" w:rsidP="006D548C">
      <w:pPr>
        <w:pStyle w:val="EnumerationLev1"/>
        <w:numPr>
          <w:ilvl w:val="0"/>
          <w:numId w:val="0"/>
        </w:numPr>
        <w:spacing w:before="0"/>
        <w:ind w:left="1440" w:hanging="720"/>
        <w:jc w:val="left"/>
        <w:rPr>
          <w:u w:val="none"/>
        </w:rPr>
      </w:pPr>
    </w:p>
    <w:p w:rsidR="00572350" w:rsidRDefault="00572350" w:rsidP="006D548C">
      <w:pPr>
        <w:pStyle w:val="EnumerationLev1"/>
        <w:numPr>
          <w:ilvl w:val="0"/>
          <w:numId w:val="0"/>
        </w:numPr>
        <w:spacing w:before="0"/>
        <w:ind w:left="1440" w:hanging="720"/>
        <w:jc w:val="left"/>
        <w:rPr>
          <w:u w:val="none"/>
        </w:rPr>
      </w:pPr>
      <w:r w:rsidRPr="009A65F0">
        <w:rPr>
          <w:u w:val="none"/>
        </w:rPr>
        <w:t>(</w:t>
      </w:r>
      <w:r w:rsidR="00F3334F">
        <w:rPr>
          <w:u w:val="none"/>
        </w:rPr>
        <w:t>c</w:t>
      </w:r>
      <w:r w:rsidRPr="009A65F0">
        <w:rPr>
          <w:u w:val="none"/>
        </w:rPr>
        <w:t>) </w:t>
      </w:r>
      <w:r>
        <w:rPr>
          <w:u w:val="none"/>
        </w:rPr>
        <w:tab/>
        <w:t>A</w:t>
      </w:r>
      <w:r w:rsidRPr="009A65F0">
        <w:rPr>
          <w:u w:val="none"/>
        </w:rPr>
        <w:t xml:space="preserve"> damage restoration statement along with an evaluation of the </w:t>
      </w:r>
      <w:r w:rsidR="00AF3980">
        <w:rPr>
          <w:u w:val="none"/>
        </w:rPr>
        <w:t>Property</w:t>
      </w:r>
      <w:r>
        <w:rPr>
          <w:u w:val="none"/>
        </w:rPr>
        <w:t>.</w:t>
      </w:r>
      <w:r w:rsidRPr="009A65F0">
        <w:rPr>
          <w:u w:val="none"/>
        </w:rPr>
        <w:t xml:space="preserve"> </w:t>
      </w:r>
    </w:p>
    <w:p w:rsidR="006D548C" w:rsidRDefault="006D548C" w:rsidP="006D548C">
      <w:pPr>
        <w:pStyle w:val="EnumerationLev1"/>
        <w:numPr>
          <w:ilvl w:val="0"/>
          <w:numId w:val="0"/>
        </w:numPr>
        <w:spacing w:before="0"/>
        <w:ind w:left="1440" w:hanging="720"/>
        <w:jc w:val="left"/>
        <w:rPr>
          <w:u w:val="none"/>
        </w:rPr>
      </w:pPr>
    </w:p>
    <w:p w:rsidR="00572350" w:rsidRDefault="00572350" w:rsidP="006D548C">
      <w:pPr>
        <w:pStyle w:val="EnumerationLev1"/>
        <w:numPr>
          <w:ilvl w:val="0"/>
          <w:numId w:val="0"/>
        </w:numPr>
        <w:spacing w:before="0"/>
        <w:ind w:left="1440" w:hanging="720"/>
        <w:jc w:val="left"/>
        <w:rPr>
          <w:u w:val="none"/>
        </w:rPr>
      </w:pPr>
      <w:r w:rsidRPr="009A65F0">
        <w:rPr>
          <w:u w:val="none"/>
        </w:rPr>
        <w:t>(</w:t>
      </w:r>
      <w:r w:rsidR="00F3334F">
        <w:rPr>
          <w:u w:val="none"/>
        </w:rPr>
        <w:t>d</w:t>
      </w:r>
      <w:r w:rsidRPr="009A65F0">
        <w:rPr>
          <w:u w:val="none"/>
        </w:rPr>
        <w:t>) </w:t>
      </w:r>
      <w:r>
        <w:rPr>
          <w:u w:val="none"/>
        </w:rPr>
        <w:tab/>
        <w:t>A</w:t>
      </w:r>
      <w:r w:rsidRPr="009A65F0">
        <w:rPr>
          <w:u w:val="none"/>
        </w:rPr>
        <w:t xml:space="preserve"> zoning report prepared by a company acceptable to </w:t>
      </w:r>
      <w:r w:rsidR="007667FB">
        <w:rPr>
          <w:u w:val="none"/>
        </w:rPr>
        <w:t>Freddie Mac</w:t>
      </w:r>
      <w:r>
        <w:rPr>
          <w:u w:val="none"/>
        </w:rPr>
        <w:t>.</w:t>
      </w:r>
      <w:r w:rsidRPr="009A65F0">
        <w:rPr>
          <w:u w:val="none"/>
        </w:rPr>
        <w:t xml:space="preserve"> </w:t>
      </w:r>
    </w:p>
    <w:p w:rsidR="006D548C" w:rsidRDefault="006D548C" w:rsidP="006D548C">
      <w:pPr>
        <w:pStyle w:val="EnumerationLev1"/>
        <w:numPr>
          <w:ilvl w:val="0"/>
          <w:numId w:val="0"/>
        </w:numPr>
        <w:spacing w:before="0"/>
        <w:ind w:left="1440" w:hanging="720"/>
        <w:jc w:val="left"/>
        <w:rPr>
          <w:u w:val="none"/>
        </w:rPr>
      </w:pPr>
    </w:p>
    <w:p w:rsidR="00572350" w:rsidRDefault="00572350" w:rsidP="006D548C">
      <w:pPr>
        <w:pStyle w:val="EnumerationLev1"/>
        <w:numPr>
          <w:ilvl w:val="0"/>
          <w:numId w:val="0"/>
        </w:numPr>
        <w:spacing w:before="0"/>
        <w:ind w:left="1440" w:hanging="720"/>
        <w:jc w:val="left"/>
        <w:rPr>
          <w:u w:val="none"/>
        </w:rPr>
      </w:pPr>
      <w:r w:rsidRPr="009A65F0">
        <w:rPr>
          <w:u w:val="none"/>
        </w:rPr>
        <w:t>(</w:t>
      </w:r>
      <w:r w:rsidR="00F3334F">
        <w:rPr>
          <w:u w:val="none"/>
        </w:rPr>
        <w:t>e</w:t>
      </w:r>
      <w:r w:rsidRPr="009A65F0">
        <w:rPr>
          <w:u w:val="none"/>
        </w:rPr>
        <w:t>) </w:t>
      </w:r>
      <w:r>
        <w:rPr>
          <w:u w:val="none"/>
        </w:rPr>
        <w:tab/>
        <w:t>A</w:t>
      </w:r>
      <w:r w:rsidRPr="009A65F0">
        <w:rPr>
          <w:u w:val="none"/>
        </w:rPr>
        <w:t>n opinion of counsel</w:t>
      </w:r>
      <w:r>
        <w:rPr>
          <w:u w:val="none"/>
        </w:rPr>
        <w:t>.</w:t>
      </w:r>
      <w:r w:rsidRPr="009A65F0">
        <w:rPr>
          <w:u w:val="none"/>
        </w:rPr>
        <w:t xml:space="preserve"> </w:t>
      </w:r>
    </w:p>
    <w:p w:rsidR="006D548C" w:rsidRDefault="006D548C" w:rsidP="006D548C">
      <w:pPr>
        <w:pStyle w:val="EnumerationLev1"/>
        <w:numPr>
          <w:ilvl w:val="0"/>
          <w:numId w:val="0"/>
        </w:numPr>
        <w:spacing w:before="0"/>
        <w:ind w:left="1440" w:hanging="720"/>
        <w:jc w:val="left"/>
        <w:rPr>
          <w:u w:val="none"/>
        </w:rPr>
      </w:pPr>
    </w:p>
    <w:p w:rsidR="00572350" w:rsidRDefault="00572350" w:rsidP="006D548C">
      <w:pPr>
        <w:pStyle w:val="EnumerationLev1"/>
        <w:numPr>
          <w:ilvl w:val="0"/>
          <w:numId w:val="0"/>
        </w:numPr>
        <w:spacing w:before="0"/>
        <w:ind w:left="1440" w:hanging="720"/>
        <w:jc w:val="left"/>
        <w:rPr>
          <w:u w:val="none"/>
        </w:rPr>
      </w:pPr>
      <w:r w:rsidRPr="009A65F0">
        <w:rPr>
          <w:u w:val="none"/>
        </w:rPr>
        <w:t>(</w:t>
      </w:r>
      <w:r w:rsidR="00F3334F">
        <w:rPr>
          <w:u w:val="none"/>
        </w:rPr>
        <w:t>f</w:t>
      </w:r>
      <w:r w:rsidRPr="009A65F0">
        <w:rPr>
          <w:u w:val="none"/>
        </w:rPr>
        <w:t>) </w:t>
      </w:r>
      <w:r>
        <w:rPr>
          <w:u w:val="none"/>
        </w:rPr>
        <w:tab/>
        <w:t>O</w:t>
      </w:r>
      <w:r w:rsidRPr="009A65F0">
        <w:rPr>
          <w:u w:val="none"/>
        </w:rPr>
        <w:t xml:space="preserve">ther due diligence considered reasonable by prudent multifamily lenders in the lending area where the </w:t>
      </w:r>
      <w:r w:rsidR="00AF3980">
        <w:rPr>
          <w:u w:val="none"/>
        </w:rPr>
        <w:t>Property</w:t>
      </w:r>
      <w:r w:rsidRPr="009A65F0">
        <w:rPr>
          <w:u w:val="none"/>
        </w:rPr>
        <w:t xml:space="preserve"> is located (such reasonable due diligence includes, but is not limited to, ordinance and law coverage</w:t>
      </w:r>
      <w:r w:rsidR="007667FB">
        <w:rPr>
          <w:u w:val="none"/>
        </w:rPr>
        <w:t xml:space="preserve"> as required by the Guide</w:t>
      </w:r>
      <w:r w:rsidR="00FB71CD">
        <w:rPr>
          <w:u w:val="none"/>
        </w:rPr>
        <w:t>)</w:t>
      </w:r>
      <w:r w:rsidR="00DF6054">
        <w:rPr>
          <w:u w:val="none"/>
        </w:rPr>
        <w:t>.</w:t>
      </w:r>
    </w:p>
    <w:p w:rsidR="006D548C" w:rsidRPr="009A65F0" w:rsidRDefault="006D548C" w:rsidP="006D548C">
      <w:pPr>
        <w:pStyle w:val="EnumerationLev1"/>
        <w:numPr>
          <w:ilvl w:val="0"/>
          <w:numId w:val="0"/>
        </w:numPr>
        <w:spacing w:before="0"/>
        <w:ind w:left="1440" w:hanging="720"/>
        <w:jc w:val="left"/>
        <w:rPr>
          <w:u w:val="none"/>
        </w:rPr>
      </w:pPr>
    </w:p>
    <w:p w:rsidR="009F78C4" w:rsidRDefault="00362663" w:rsidP="006D548C">
      <w:pPr>
        <w:pStyle w:val="EnumerationLev1"/>
        <w:numPr>
          <w:ilvl w:val="0"/>
          <w:numId w:val="0"/>
        </w:numPr>
        <w:spacing w:before="0"/>
        <w:jc w:val="left"/>
      </w:pPr>
      <w:r>
        <w:rPr>
          <w:u w:val="none"/>
        </w:rPr>
        <w:t>(1</w:t>
      </w:r>
      <w:r w:rsidR="0057249A">
        <w:rPr>
          <w:u w:val="none"/>
        </w:rPr>
        <w:t>4</w:t>
      </w:r>
      <w:r w:rsidR="00711011" w:rsidRPr="00F3334F">
        <w:rPr>
          <w:u w:val="none"/>
        </w:rPr>
        <w:t>)</w:t>
      </w:r>
      <w:r w:rsidR="00711011" w:rsidRPr="00F3334F">
        <w:rPr>
          <w:u w:val="none"/>
        </w:rPr>
        <w:tab/>
      </w:r>
      <w:r w:rsidR="00DF6054">
        <w:t xml:space="preserve">Environmental Conditions. </w:t>
      </w:r>
    </w:p>
    <w:p w:rsidR="0066353E" w:rsidRDefault="0066353E" w:rsidP="006D548C">
      <w:pPr>
        <w:pStyle w:val="EnumerationLev1"/>
        <w:numPr>
          <w:ilvl w:val="0"/>
          <w:numId w:val="0"/>
        </w:numPr>
        <w:spacing w:before="0"/>
        <w:jc w:val="left"/>
      </w:pPr>
    </w:p>
    <w:p w:rsidR="004B0FCF" w:rsidRDefault="004B0FCF" w:rsidP="006D548C">
      <w:pPr>
        <w:pStyle w:val="EnumerationLev2"/>
        <w:numPr>
          <w:ilvl w:val="0"/>
          <w:numId w:val="0"/>
        </w:numPr>
        <w:spacing w:before="0"/>
        <w:ind w:left="1440" w:hanging="720"/>
        <w:jc w:val="left"/>
      </w:pPr>
      <w:r>
        <w:t>(a)</w:t>
      </w:r>
      <w:r>
        <w:tab/>
      </w:r>
      <w:r w:rsidR="009F78C4">
        <w:t xml:space="preserve">As of the </w:t>
      </w:r>
      <w:r w:rsidR="002F56A7">
        <w:t>Origination Date</w:t>
      </w:r>
      <w:r w:rsidR="009F78C4">
        <w:t xml:space="preserve">, Borrower represented and warranted in </w:t>
      </w:r>
      <w:r w:rsidR="007667FB">
        <w:t>all</w:t>
      </w:r>
      <w:r w:rsidR="009F78C4">
        <w:t xml:space="preserve"> material respect</w:t>
      </w:r>
      <w:r w:rsidR="007667FB">
        <w:t>s</w:t>
      </w:r>
      <w:r w:rsidR="009F78C4">
        <w:t xml:space="preserve"> that to its knowledge Borrower has not used, caused or permitted to exist (and will not use, cause or permit to exist) on the </w:t>
      </w:r>
      <w:r w:rsidR="00AF3980">
        <w:t>Property</w:t>
      </w:r>
      <w:r w:rsidR="009F78C4">
        <w:t xml:space="preserve"> any</w:t>
      </w:r>
      <w:r w:rsidR="0091054E">
        <w:t xml:space="preserve"> “</w:t>
      </w:r>
      <w:r w:rsidR="00A046B6" w:rsidRPr="0091054E">
        <w:rPr>
          <w:b/>
        </w:rPr>
        <w:t>Hazardous M</w:t>
      </w:r>
      <w:r w:rsidR="009F78C4" w:rsidRPr="0091054E">
        <w:rPr>
          <w:b/>
        </w:rPr>
        <w:t>aterials</w:t>
      </w:r>
      <w:r w:rsidR="0091054E" w:rsidRPr="0091054E">
        <w:rPr>
          <w:b/>
        </w:rPr>
        <w:t>”</w:t>
      </w:r>
      <w:r w:rsidR="00A046B6">
        <w:t xml:space="preserve"> (defined below)</w:t>
      </w:r>
      <w:r w:rsidR="009F78C4">
        <w:t xml:space="preserve"> in any manner which violates federal, state or local laws, ordinances, regulations, orders, directives or policies governing the use, storage, treatment, transportation, manufacture, refinement, handling, production or disposal of hazardous material</w:t>
      </w:r>
      <w:r>
        <w:t>s or o</w:t>
      </w:r>
      <w:r w:rsidR="00E71228">
        <w:t xml:space="preserve">ther environmental laws. </w:t>
      </w:r>
      <w:r>
        <w:t xml:space="preserve">The foregoing Borrower representation and warranty is subject to </w:t>
      </w:r>
      <w:r w:rsidR="00677BEA">
        <w:t xml:space="preserve">each of </w:t>
      </w:r>
      <w:r>
        <w:t>the following:</w:t>
      </w:r>
    </w:p>
    <w:p w:rsidR="006D548C" w:rsidRDefault="006D548C" w:rsidP="006D548C">
      <w:pPr>
        <w:pStyle w:val="EnumerationLev2"/>
        <w:numPr>
          <w:ilvl w:val="0"/>
          <w:numId w:val="0"/>
        </w:numPr>
        <w:spacing w:before="0"/>
        <w:ind w:left="1440" w:hanging="720"/>
        <w:jc w:val="left"/>
      </w:pPr>
    </w:p>
    <w:p w:rsidR="004B0FCF" w:rsidRDefault="004B0FCF" w:rsidP="006D548C">
      <w:pPr>
        <w:pStyle w:val="EnumerationLev2"/>
        <w:numPr>
          <w:ilvl w:val="0"/>
          <w:numId w:val="0"/>
        </w:numPr>
        <w:spacing w:before="0"/>
        <w:ind w:left="2160" w:hanging="720"/>
        <w:jc w:val="left"/>
      </w:pPr>
      <w:r>
        <w:t>(i)</w:t>
      </w:r>
      <w:r>
        <w:tab/>
      </w:r>
      <w:r w:rsidR="00DF213A" w:rsidRPr="00DF213A">
        <w:t xml:space="preserve">Exceptions set forth in </w:t>
      </w:r>
      <w:r w:rsidR="0091054E">
        <w:t>a</w:t>
      </w:r>
      <w:r w:rsidR="00DF213A" w:rsidRPr="00DF213A">
        <w:t xml:space="preserve"> </w:t>
      </w:r>
      <w:r w:rsidR="0091054E">
        <w:t>p</w:t>
      </w:r>
      <w:r w:rsidR="00DF213A" w:rsidRPr="00DF213A">
        <w:t xml:space="preserve">hase I </w:t>
      </w:r>
      <w:r w:rsidR="0091054E">
        <w:t>e</w:t>
      </w:r>
      <w:r w:rsidR="00DF213A" w:rsidRPr="00DF213A">
        <w:t xml:space="preserve">nvironmental </w:t>
      </w:r>
      <w:r w:rsidR="0091054E">
        <w:t>report</w:t>
      </w:r>
      <w:r w:rsidR="00DF213A" w:rsidRPr="00DF213A">
        <w:t xml:space="preserve"> </w:t>
      </w:r>
      <w:r w:rsidR="0091054E">
        <w:t>(“</w:t>
      </w:r>
      <w:r w:rsidR="0091054E" w:rsidRPr="0091054E">
        <w:rPr>
          <w:b/>
        </w:rPr>
        <w:t>Phase I Environmental Report</w:t>
      </w:r>
      <w:r w:rsidR="0091054E">
        <w:t xml:space="preserve">”) </w:t>
      </w:r>
      <w:r w:rsidR="00DF213A" w:rsidRPr="00DF213A">
        <w:t xml:space="preserve">or </w:t>
      </w:r>
      <w:r w:rsidR="0091054E">
        <w:t>p</w:t>
      </w:r>
      <w:r w:rsidR="00DF213A" w:rsidRPr="00DF213A">
        <w:t xml:space="preserve">hase II </w:t>
      </w:r>
      <w:r w:rsidR="0091054E">
        <w:t>e</w:t>
      </w:r>
      <w:r w:rsidR="00DF213A" w:rsidRPr="00DF213A">
        <w:t xml:space="preserve">nvironmental </w:t>
      </w:r>
      <w:r w:rsidR="0091054E">
        <w:t>report (“</w:t>
      </w:r>
      <w:r w:rsidR="0091054E" w:rsidRPr="0091054E">
        <w:rPr>
          <w:b/>
        </w:rPr>
        <w:t>Phase II Environmental Report</w:t>
      </w:r>
      <w:r w:rsidR="0091054E">
        <w:t>”)</w:t>
      </w:r>
      <w:r w:rsidR="00DF213A" w:rsidRPr="00DF213A">
        <w:t xml:space="preserve"> </w:t>
      </w:r>
      <w:r w:rsidR="007A0384">
        <w:t xml:space="preserve">or for certain Loans, a </w:t>
      </w:r>
      <w:r w:rsidR="007A0384" w:rsidRPr="007A0384">
        <w:rPr>
          <w:b/>
        </w:rPr>
        <w:t>Physical Risk Report</w:t>
      </w:r>
      <w:r w:rsidR="007A0384">
        <w:rPr>
          <w:b/>
        </w:rPr>
        <w:t xml:space="preserve"> </w:t>
      </w:r>
      <w:r w:rsidR="007A0384" w:rsidRPr="007A0384">
        <w:t>(defined below)</w:t>
      </w:r>
      <w:r w:rsidR="00CA1761">
        <w:t xml:space="preserve">, </w:t>
      </w:r>
      <w:r w:rsidR="00590DFA">
        <w:t xml:space="preserve">each prepared in connection with the Loan </w:t>
      </w:r>
      <w:r w:rsidR="00DF213A" w:rsidRPr="00DF213A">
        <w:t>(</w:t>
      </w:r>
      <w:r w:rsidR="0091054E">
        <w:t xml:space="preserve">each an </w:t>
      </w:r>
      <w:r w:rsidR="00DF213A" w:rsidRPr="00DF213A">
        <w:t>“</w:t>
      </w:r>
      <w:r w:rsidR="00DF213A" w:rsidRPr="00DF213A">
        <w:rPr>
          <w:b/>
        </w:rPr>
        <w:t>Environmental Report</w:t>
      </w:r>
      <w:r w:rsidR="00DF213A" w:rsidRPr="00DF213A">
        <w:t>”), as appropriate.</w:t>
      </w:r>
    </w:p>
    <w:p w:rsidR="006D548C" w:rsidRDefault="006D548C" w:rsidP="006D548C">
      <w:pPr>
        <w:pStyle w:val="EnumerationLev2"/>
        <w:numPr>
          <w:ilvl w:val="0"/>
          <w:numId w:val="0"/>
        </w:numPr>
        <w:spacing w:before="0"/>
        <w:ind w:left="2160" w:hanging="720"/>
        <w:jc w:val="left"/>
      </w:pPr>
    </w:p>
    <w:p w:rsidR="004B0FCF" w:rsidRDefault="004B0FCF" w:rsidP="006D548C">
      <w:pPr>
        <w:pStyle w:val="EnumerationLev2"/>
        <w:numPr>
          <w:ilvl w:val="0"/>
          <w:numId w:val="0"/>
        </w:numPr>
        <w:spacing w:before="0"/>
        <w:ind w:left="2160" w:hanging="720"/>
        <w:jc w:val="left"/>
      </w:pPr>
      <w:r>
        <w:t>(ii)</w:t>
      </w:r>
      <w:r>
        <w:tab/>
      </w:r>
      <w:r w:rsidR="00F3334F">
        <w:t xml:space="preserve">Use of </w:t>
      </w:r>
      <w:r w:rsidR="00A046B6">
        <w:t>H</w:t>
      </w:r>
      <w:r w:rsidR="00F3334F">
        <w:t xml:space="preserve">azardous </w:t>
      </w:r>
      <w:r w:rsidR="00A046B6">
        <w:t>M</w:t>
      </w:r>
      <w:r w:rsidR="00F3334F">
        <w:t>aterials that are</w:t>
      </w:r>
      <w:r>
        <w:t xml:space="preserve"> commonly used in the operation and maintenance of properties of similar kind and nature to the </w:t>
      </w:r>
      <w:r w:rsidR="00AF3980">
        <w:t>Property</w:t>
      </w:r>
      <w:r>
        <w:t>.</w:t>
      </w:r>
    </w:p>
    <w:p w:rsidR="006D548C" w:rsidRDefault="006D548C" w:rsidP="006D548C">
      <w:pPr>
        <w:pStyle w:val="EnumerationLev2"/>
        <w:numPr>
          <w:ilvl w:val="0"/>
          <w:numId w:val="0"/>
        </w:numPr>
        <w:spacing w:before="0"/>
        <w:ind w:left="2160" w:hanging="720"/>
        <w:jc w:val="left"/>
      </w:pPr>
    </w:p>
    <w:p w:rsidR="004B0FCF" w:rsidRDefault="004B0FCF" w:rsidP="006D548C">
      <w:pPr>
        <w:pStyle w:val="EnumerationLev2"/>
        <w:numPr>
          <w:ilvl w:val="0"/>
          <w:numId w:val="0"/>
        </w:numPr>
        <w:spacing w:before="0"/>
        <w:ind w:left="2160" w:hanging="720"/>
        <w:jc w:val="left"/>
      </w:pPr>
      <w:r>
        <w:t>(iii)</w:t>
      </w:r>
      <w:r>
        <w:tab/>
      </w:r>
      <w:r w:rsidR="00F3334F">
        <w:t xml:space="preserve">Use of </w:t>
      </w:r>
      <w:r w:rsidR="00A046B6">
        <w:t xml:space="preserve">Hazardous Materials </w:t>
      </w:r>
      <w:r w:rsidR="00F3334F">
        <w:t>that are</w:t>
      </w:r>
      <w:r>
        <w:t xml:space="preserve"> </w:t>
      </w:r>
      <w:r w:rsidR="00E53B4E">
        <w:t>commonly used</w:t>
      </w:r>
      <w:r>
        <w:t xml:space="preserve"> in accordance with prudent management practices and applicable law.</w:t>
      </w:r>
    </w:p>
    <w:p w:rsidR="006D548C" w:rsidRDefault="006D548C" w:rsidP="006D548C">
      <w:pPr>
        <w:pStyle w:val="EnumerationLev2"/>
        <w:numPr>
          <w:ilvl w:val="0"/>
          <w:numId w:val="0"/>
        </w:numPr>
        <w:spacing w:before="0"/>
        <w:ind w:left="2160" w:hanging="720"/>
        <w:jc w:val="left"/>
      </w:pPr>
    </w:p>
    <w:p w:rsidR="004B0FCF" w:rsidRDefault="004B0FCF" w:rsidP="006D548C">
      <w:pPr>
        <w:pStyle w:val="EnumerationLev2"/>
        <w:numPr>
          <w:ilvl w:val="0"/>
          <w:numId w:val="0"/>
        </w:numPr>
        <w:spacing w:before="0"/>
        <w:ind w:left="2160" w:hanging="720"/>
        <w:jc w:val="left"/>
      </w:pPr>
      <w:r>
        <w:t>(iv)</w:t>
      </w:r>
      <w:r>
        <w:tab/>
      </w:r>
      <w:r w:rsidR="008D6390">
        <w:t>Use</w:t>
      </w:r>
      <w:r w:rsidR="00F3334F">
        <w:t xml:space="preserve"> of </w:t>
      </w:r>
      <w:r w:rsidR="00A046B6">
        <w:t>Hazardous Materials</w:t>
      </w:r>
      <w:r w:rsidR="00F3334F">
        <w:t xml:space="preserve"> that ar</w:t>
      </w:r>
      <w:r w:rsidR="00B0548B">
        <w:t xml:space="preserve">e </w:t>
      </w:r>
      <w:r w:rsidR="00E53B4E">
        <w:t>commonly used</w:t>
      </w:r>
      <w:r>
        <w:t xml:space="preserve"> in a manner that does not result in any contamination of the </w:t>
      </w:r>
      <w:r w:rsidR="00AF3980">
        <w:t>Property</w:t>
      </w:r>
      <w:r>
        <w:t xml:space="preserve"> that is not permitted by law.</w:t>
      </w:r>
    </w:p>
    <w:p w:rsidR="006D548C" w:rsidRDefault="006D548C" w:rsidP="006D548C">
      <w:pPr>
        <w:pStyle w:val="EnumerationLev2"/>
        <w:numPr>
          <w:ilvl w:val="0"/>
          <w:numId w:val="0"/>
        </w:numPr>
        <w:spacing w:before="0"/>
        <w:ind w:left="2160" w:hanging="720"/>
        <w:jc w:val="left"/>
      </w:pPr>
    </w:p>
    <w:p w:rsidR="009F78C4" w:rsidRDefault="004B0FCF" w:rsidP="006D548C">
      <w:pPr>
        <w:pStyle w:val="EnumerationLev2"/>
        <w:numPr>
          <w:ilvl w:val="0"/>
          <w:numId w:val="0"/>
        </w:numPr>
        <w:spacing w:before="0"/>
        <w:ind w:left="1440" w:hanging="720"/>
        <w:jc w:val="left"/>
      </w:pPr>
      <w:r>
        <w:t>(b)</w:t>
      </w:r>
      <w:r>
        <w:tab/>
        <w:t xml:space="preserve">Seller has not modified the </w:t>
      </w:r>
      <w:r w:rsidR="00E73602">
        <w:t xml:space="preserve">provisions of the </w:t>
      </w:r>
      <w:r>
        <w:t xml:space="preserve">Loan Documents which require </w:t>
      </w:r>
      <w:r w:rsidR="00176DCD">
        <w:t>Borrower</w:t>
      </w:r>
      <w:r w:rsidR="009F78C4">
        <w:t xml:space="preserve"> to comply, and to cause the </w:t>
      </w:r>
      <w:r w:rsidR="00AF3980">
        <w:t>Property</w:t>
      </w:r>
      <w:r w:rsidR="009F78C4">
        <w:t xml:space="preserve"> to be in compliance, with all </w:t>
      </w:r>
      <w:r w:rsidR="0091054E">
        <w:t>“</w:t>
      </w:r>
      <w:r w:rsidR="009F78C4" w:rsidRPr="0091054E">
        <w:rPr>
          <w:b/>
        </w:rPr>
        <w:t>Hazardous Materials Laws</w:t>
      </w:r>
      <w:r w:rsidR="0091054E">
        <w:t>”</w:t>
      </w:r>
      <w:r w:rsidR="009F78C4">
        <w:t xml:space="preserve"> </w:t>
      </w:r>
      <w:r w:rsidR="00FB71CD">
        <w:t>(</w:t>
      </w:r>
      <w:r w:rsidR="00A046B6">
        <w:t>defined below</w:t>
      </w:r>
      <w:r w:rsidR="00FB71CD">
        <w:t xml:space="preserve">) </w:t>
      </w:r>
      <w:r w:rsidR="009F78C4">
        <w:t xml:space="preserve">applicable to the </w:t>
      </w:r>
      <w:r w:rsidR="00AF3980">
        <w:t>Property</w:t>
      </w:r>
      <w:r w:rsidR="009F78C4">
        <w:t>.</w:t>
      </w:r>
    </w:p>
    <w:p w:rsidR="006D548C" w:rsidRDefault="006D548C" w:rsidP="006D548C">
      <w:pPr>
        <w:pStyle w:val="EnumerationLev2"/>
        <w:numPr>
          <w:ilvl w:val="0"/>
          <w:numId w:val="0"/>
        </w:numPr>
        <w:spacing w:before="0"/>
        <w:ind w:left="1440" w:hanging="720"/>
        <w:jc w:val="left"/>
      </w:pPr>
    </w:p>
    <w:p w:rsidR="009F78C4" w:rsidRDefault="004B0FCF" w:rsidP="006D548C">
      <w:pPr>
        <w:pStyle w:val="EnumerationLev2"/>
        <w:numPr>
          <w:ilvl w:val="0"/>
          <w:numId w:val="0"/>
        </w:numPr>
        <w:spacing w:before="0"/>
        <w:ind w:left="1440" w:hanging="720"/>
        <w:jc w:val="left"/>
      </w:pPr>
      <w:r>
        <w:t>(c)</w:t>
      </w:r>
      <w:r>
        <w:tab/>
      </w:r>
      <w:r w:rsidR="006C445A">
        <w:t>Borrower</w:t>
      </w:r>
      <w:r w:rsidR="00B0548B">
        <w:t xml:space="preserve"> (or an a</w:t>
      </w:r>
      <w:r w:rsidR="009F78C4">
        <w:t>ffiliate</w:t>
      </w:r>
      <w:r w:rsidR="00DF213A">
        <w:t xml:space="preserve"> of Borrower</w:t>
      </w:r>
      <w:r w:rsidR="009F78C4">
        <w:t xml:space="preserve">) has agreed to indemnify, defend and hold </w:t>
      </w:r>
      <w:r w:rsidR="00233813">
        <w:t>lender</w:t>
      </w:r>
      <w:r w:rsidR="009F78C4">
        <w:t xml:space="preserve"> and its successors and assigns harmless from and against losses, liabilities, damages, injuries, penalties, fines, expenses, and claims of any kind whatsoever (including attorneys’ fees and costs) paid, incurred or suffered by, or asserted against, any such party resulting from a breach of the foregoing representations or warranties given by </w:t>
      </w:r>
      <w:r w:rsidR="00176DCD">
        <w:t>Borrower</w:t>
      </w:r>
      <w:r w:rsidR="009F78C4">
        <w:t xml:space="preserve"> in connection with </w:t>
      </w:r>
      <w:r>
        <w:t>the</w:t>
      </w:r>
      <w:r w:rsidR="009F78C4">
        <w:t xml:space="preserve"> Loan.</w:t>
      </w:r>
      <w:r w:rsidR="00E71228">
        <w:t xml:space="preserve"> </w:t>
      </w:r>
    </w:p>
    <w:p w:rsidR="006D548C" w:rsidRDefault="006D548C" w:rsidP="006D548C">
      <w:pPr>
        <w:pStyle w:val="EnumerationLev2"/>
        <w:numPr>
          <w:ilvl w:val="0"/>
          <w:numId w:val="0"/>
        </w:numPr>
        <w:spacing w:before="0"/>
        <w:ind w:left="1440" w:hanging="720"/>
        <w:jc w:val="left"/>
      </w:pPr>
    </w:p>
    <w:p w:rsidR="009F78C4" w:rsidRDefault="004B0FCF" w:rsidP="006D548C">
      <w:pPr>
        <w:pStyle w:val="EnumerationLev2"/>
        <w:numPr>
          <w:ilvl w:val="0"/>
          <w:numId w:val="0"/>
        </w:numPr>
        <w:spacing w:before="0"/>
        <w:ind w:left="1440" w:hanging="720"/>
        <w:jc w:val="left"/>
      </w:pPr>
      <w:r>
        <w:t>(d)</w:t>
      </w:r>
      <w:r>
        <w:tab/>
      </w:r>
      <w:r w:rsidR="009F78C4">
        <w:t xml:space="preserve">A Phase I Environmental Report and, </w:t>
      </w:r>
      <w:r w:rsidR="008D6390">
        <w:t>if applicable</w:t>
      </w:r>
      <w:r>
        <w:t>,</w:t>
      </w:r>
      <w:r w:rsidR="009F78C4">
        <w:t xml:space="preserve"> a Phase II Environmental Report (in either case meeting </w:t>
      </w:r>
      <w:r w:rsidR="00DF213A">
        <w:t>ASTM International</w:t>
      </w:r>
      <w:r w:rsidR="009F78C4">
        <w:t xml:space="preserve"> standards), was conducted by a reputable environmental consulting firm with respect to the </w:t>
      </w:r>
      <w:r w:rsidR="00AF3980">
        <w:t>Property</w:t>
      </w:r>
      <w:r w:rsidR="00EC6022">
        <w:t xml:space="preserve">, or </w:t>
      </w:r>
      <w:r w:rsidR="00E3027A">
        <w:t>in certain cases</w:t>
      </w:r>
      <w:r w:rsidR="00EC6022">
        <w:t xml:space="preserve"> a Physical Risk Report was completed in accordance with the </w:t>
      </w:r>
      <w:r w:rsidR="00E3027A">
        <w:t xml:space="preserve">requirements of the </w:t>
      </w:r>
      <w:r w:rsidR="00EC6022">
        <w:t>Guide</w:t>
      </w:r>
      <w:r w:rsidR="009F78C4">
        <w:t xml:space="preserve">. </w:t>
      </w:r>
    </w:p>
    <w:p w:rsidR="006D548C" w:rsidRDefault="006D548C" w:rsidP="006D548C">
      <w:pPr>
        <w:pStyle w:val="EnumerationLev2"/>
        <w:numPr>
          <w:ilvl w:val="0"/>
          <w:numId w:val="0"/>
        </w:numPr>
        <w:spacing w:before="0"/>
        <w:ind w:left="1440" w:hanging="720"/>
        <w:jc w:val="left"/>
      </w:pPr>
    </w:p>
    <w:p w:rsidR="009F78C4" w:rsidRDefault="004B0FCF" w:rsidP="006D548C">
      <w:pPr>
        <w:pStyle w:val="EnumerationLev2"/>
        <w:numPr>
          <w:ilvl w:val="0"/>
          <w:numId w:val="0"/>
        </w:numPr>
        <w:spacing w:before="0"/>
        <w:ind w:left="1440" w:hanging="720"/>
        <w:jc w:val="left"/>
      </w:pPr>
      <w:r>
        <w:t>(e)</w:t>
      </w:r>
      <w:r>
        <w:tab/>
      </w:r>
      <w:r w:rsidR="009F78C4">
        <w:t xml:space="preserve">If any material non-compliance or material existence of </w:t>
      </w:r>
      <w:r w:rsidR="00A046B6">
        <w:t>Hazardous Materials</w:t>
      </w:r>
      <w:r w:rsidR="009F78C4">
        <w:t xml:space="preserve"> was indicated in any </w:t>
      </w:r>
      <w:r w:rsidR="009F78C4" w:rsidRPr="00AD65A8">
        <w:t>Environmental Report</w:t>
      </w:r>
      <w:r w:rsidR="00EC6022" w:rsidRPr="00AD65A8">
        <w:t>,</w:t>
      </w:r>
      <w:r w:rsidR="009F78C4">
        <w:t xml:space="preserve"> then at least one of the following statements is true:</w:t>
      </w:r>
      <w:r w:rsidR="00E71228">
        <w:t xml:space="preserve"> </w:t>
      </w:r>
    </w:p>
    <w:p w:rsidR="006D548C" w:rsidRDefault="006D548C" w:rsidP="006D548C">
      <w:pPr>
        <w:pStyle w:val="EnumerationLev2"/>
        <w:numPr>
          <w:ilvl w:val="0"/>
          <w:numId w:val="0"/>
        </w:numPr>
        <w:spacing w:before="0"/>
        <w:ind w:left="1440" w:hanging="720"/>
        <w:jc w:val="left"/>
      </w:pPr>
    </w:p>
    <w:p w:rsidR="009F78C4" w:rsidRDefault="00B63F22" w:rsidP="00B63F22">
      <w:pPr>
        <w:pStyle w:val="EnumerationLev3"/>
        <w:numPr>
          <w:ilvl w:val="0"/>
          <w:numId w:val="0"/>
        </w:numPr>
        <w:spacing w:before="0"/>
        <w:ind w:left="2160" w:hanging="720"/>
        <w:jc w:val="left"/>
      </w:pPr>
      <w:r>
        <w:rPr>
          <w:rStyle w:val="DefinitionLev3Char"/>
        </w:rPr>
        <w:t>(i)</w:t>
      </w:r>
      <w:r>
        <w:rPr>
          <w:rStyle w:val="DefinitionLev3Char"/>
        </w:rPr>
        <w:tab/>
      </w:r>
      <w:r w:rsidR="004B0FCF">
        <w:rPr>
          <w:rStyle w:val="DefinitionLev3Char"/>
        </w:rPr>
        <w:t>F</w:t>
      </w:r>
      <w:r w:rsidR="009F78C4">
        <w:rPr>
          <w:rStyle w:val="DefinitionLev3Char"/>
        </w:rPr>
        <w:t>unds reasonably estimated to be sufficient to cover the cost to cure any</w:t>
      </w:r>
      <w:r w:rsidR="009F78C4">
        <w:t xml:space="preserve"> material non-compliance with applicable environmental laws or material existence of </w:t>
      </w:r>
      <w:r w:rsidR="00A046B6">
        <w:t>Hazardous Materials</w:t>
      </w:r>
      <w:r w:rsidR="009F78C4">
        <w:t xml:space="preserve"> have been escrowed, or a letter of credit in such amount has been provided, by </w:t>
      </w:r>
      <w:r w:rsidR="00176DCD">
        <w:t>Borrower</w:t>
      </w:r>
      <w:r w:rsidR="009F78C4">
        <w:t xml:space="preserve"> and held by </w:t>
      </w:r>
      <w:r w:rsidR="00296E50">
        <w:t>Seller</w:t>
      </w:r>
      <w:r w:rsidR="009F78C4">
        <w:t xml:space="preserve"> or its servicer</w:t>
      </w:r>
      <w:r w:rsidR="004B0FCF">
        <w:t>.</w:t>
      </w:r>
    </w:p>
    <w:p w:rsidR="006D548C" w:rsidRDefault="006D548C" w:rsidP="00B63F22">
      <w:pPr>
        <w:pStyle w:val="EnumerationLev3"/>
        <w:numPr>
          <w:ilvl w:val="0"/>
          <w:numId w:val="0"/>
        </w:numPr>
        <w:spacing w:before="0"/>
        <w:ind w:left="2160" w:hanging="720"/>
        <w:jc w:val="left"/>
      </w:pPr>
    </w:p>
    <w:p w:rsidR="009F78C4" w:rsidRDefault="00B63F22" w:rsidP="00B63F22">
      <w:pPr>
        <w:pStyle w:val="EnumerationLev3"/>
        <w:numPr>
          <w:ilvl w:val="0"/>
          <w:numId w:val="0"/>
        </w:numPr>
        <w:spacing w:before="0"/>
        <w:ind w:left="2160" w:hanging="720"/>
        <w:jc w:val="left"/>
      </w:pPr>
      <w:r>
        <w:t>(ii)</w:t>
      </w:r>
      <w:r>
        <w:tab/>
      </w:r>
      <w:r w:rsidR="004B0FCF">
        <w:t>I</w:t>
      </w:r>
      <w:r w:rsidR="009F78C4">
        <w:t xml:space="preserve">f </w:t>
      </w:r>
      <w:r w:rsidR="006C4C64">
        <w:t>the</w:t>
      </w:r>
      <w:r w:rsidR="009F78C4">
        <w:t xml:space="preserve"> Environmental Report recommended an operations and maintenance plan, but not any material expenditure of funds, </w:t>
      </w:r>
      <w:r w:rsidR="009617D5">
        <w:t xml:space="preserve">Borrower has been required to maintain </w:t>
      </w:r>
      <w:r w:rsidR="009F78C4">
        <w:t xml:space="preserve">an operations </w:t>
      </w:r>
      <w:r w:rsidR="009617D5">
        <w:t>and</w:t>
      </w:r>
      <w:r w:rsidR="009F78C4">
        <w:t xml:space="preserve"> maintenance plan</w:t>
      </w:r>
      <w:r w:rsidR="009617D5">
        <w:t>.</w:t>
      </w:r>
    </w:p>
    <w:p w:rsidR="006D548C" w:rsidRDefault="006D548C" w:rsidP="00B63F22">
      <w:pPr>
        <w:pStyle w:val="EnumerationLev3"/>
        <w:numPr>
          <w:ilvl w:val="0"/>
          <w:numId w:val="0"/>
        </w:numPr>
        <w:spacing w:before="0"/>
        <w:ind w:left="2160" w:hanging="720"/>
        <w:jc w:val="left"/>
      </w:pPr>
    </w:p>
    <w:p w:rsidR="009F78C4" w:rsidRDefault="00B63F22" w:rsidP="00B63F22">
      <w:pPr>
        <w:pStyle w:val="EnumerationLev3"/>
        <w:numPr>
          <w:ilvl w:val="0"/>
          <w:numId w:val="0"/>
        </w:numPr>
        <w:spacing w:before="0"/>
        <w:ind w:left="2160" w:hanging="720"/>
        <w:jc w:val="left"/>
      </w:pPr>
      <w:r>
        <w:t>(iii)</w:t>
      </w:r>
      <w:r>
        <w:tab/>
      </w:r>
      <w:r w:rsidR="004B0FCF">
        <w:t>T</w:t>
      </w:r>
      <w:r w:rsidR="009F78C4">
        <w:t>he environmental condition identified in the Environmental Report</w:t>
      </w:r>
      <w:r w:rsidR="0091054E">
        <w:t>(s)</w:t>
      </w:r>
      <w:r w:rsidR="009F78C4">
        <w:t xml:space="preserve"> was remediated or abated in all material respects</w:t>
      </w:r>
      <w:r w:rsidR="004B0FCF">
        <w:t>.</w:t>
      </w:r>
    </w:p>
    <w:p w:rsidR="006D548C" w:rsidRDefault="006D548C" w:rsidP="00B63F22">
      <w:pPr>
        <w:pStyle w:val="EnumerationLev3"/>
        <w:numPr>
          <w:ilvl w:val="0"/>
          <w:numId w:val="0"/>
        </w:numPr>
        <w:spacing w:before="0"/>
        <w:ind w:left="2160" w:hanging="720"/>
        <w:jc w:val="left"/>
      </w:pPr>
    </w:p>
    <w:p w:rsidR="009F78C4" w:rsidRDefault="00B63F22" w:rsidP="00B63F22">
      <w:pPr>
        <w:pStyle w:val="EnumerationLev3"/>
        <w:numPr>
          <w:ilvl w:val="0"/>
          <w:numId w:val="0"/>
        </w:numPr>
        <w:spacing w:before="0"/>
        <w:ind w:left="2160" w:hanging="720"/>
        <w:jc w:val="left"/>
      </w:pPr>
      <w:r>
        <w:t>(iv)</w:t>
      </w:r>
      <w:r>
        <w:tab/>
      </w:r>
      <w:r w:rsidR="004B0FCF">
        <w:t>A</w:t>
      </w:r>
      <w:r w:rsidR="009F78C4">
        <w:t xml:space="preserve"> </w:t>
      </w:r>
      <w:r w:rsidR="009617D5">
        <w:t>“</w:t>
      </w:r>
      <w:r w:rsidR="009F78C4">
        <w:t>no further action</w:t>
      </w:r>
      <w:r w:rsidR="009617D5">
        <w:t>”</w:t>
      </w:r>
      <w:r w:rsidR="009F78C4">
        <w:t xml:space="preserve"> or closure letter was obtained from the applicable governmental regulatory authority (or the environmental issue affecting the </w:t>
      </w:r>
      <w:r w:rsidR="00AF3980">
        <w:t>Property</w:t>
      </w:r>
      <w:r w:rsidR="009F78C4">
        <w:t xml:space="preserve"> was otherwise listed by such go</w:t>
      </w:r>
      <w:r w:rsidR="0091054E">
        <w:t>vernmental authority as “closed</w:t>
      </w:r>
      <w:r w:rsidR="004B0FCF">
        <w:t>”</w:t>
      </w:r>
      <w:r w:rsidR="00C25372">
        <w:t>)</w:t>
      </w:r>
      <w:r w:rsidR="0091054E">
        <w:t>.</w:t>
      </w:r>
    </w:p>
    <w:p w:rsidR="006D548C" w:rsidRDefault="006D548C" w:rsidP="00B63F22">
      <w:pPr>
        <w:pStyle w:val="EnumerationLev3"/>
        <w:numPr>
          <w:ilvl w:val="0"/>
          <w:numId w:val="0"/>
        </w:numPr>
        <w:spacing w:before="0"/>
        <w:ind w:left="2160" w:hanging="720"/>
        <w:jc w:val="left"/>
      </w:pPr>
    </w:p>
    <w:p w:rsidR="009F78C4" w:rsidRDefault="00B63F22" w:rsidP="00B63F22">
      <w:pPr>
        <w:pStyle w:val="EnumerationLev3"/>
        <w:numPr>
          <w:ilvl w:val="0"/>
          <w:numId w:val="0"/>
        </w:numPr>
        <w:spacing w:before="0"/>
        <w:ind w:left="2160" w:hanging="720"/>
        <w:jc w:val="left"/>
      </w:pPr>
      <w:r>
        <w:t>(v)</w:t>
      </w:r>
      <w:r>
        <w:tab/>
      </w:r>
      <w:r w:rsidR="004B0FCF">
        <w:t>The c</w:t>
      </w:r>
      <w:r w:rsidR="009F78C4">
        <w:t xml:space="preserve">onditions </w:t>
      </w:r>
      <w:r w:rsidR="009C1897">
        <w:t>or circumstances identified in</w:t>
      </w:r>
      <w:r w:rsidR="00EC6022">
        <w:t xml:space="preserve"> </w:t>
      </w:r>
      <w:r w:rsidR="006C4C64">
        <w:t>the</w:t>
      </w:r>
      <w:r w:rsidR="00EC6022">
        <w:t xml:space="preserve"> </w:t>
      </w:r>
      <w:r w:rsidR="00EC6022" w:rsidRPr="00AD65A8">
        <w:t>Environmental Report</w:t>
      </w:r>
      <w:r w:rsidR="00EC6022">
        <w:t xml:space="preserve"> </w:t>
      </w:r>
      <w:r w:rsidR="009F78C4">
        <w:t>were investigated further and, based upon such additional investigation, an environmental consultant recommended no further investigation or remediation</w:t>
      </w:r>
      <w:r w:rsidR="004B0FCF">
        <w:t>.</w:t>
      </w:r>
      <w:r w:rsidR="009F78C4">
        <w:t xml:space="preserve"> </w:t>
      </w:r>
    </w:p>
    <w:p w:rsidR="006D548C" w:rsidRDefault="006D548C" w:rsidP="00B63F22">
      <w:pPr>
        <w:pStyle w:val="EnumerationLev3"/>
        <w:numPr>
          <w:ilvl w:val="0"/>
          <w:numId w:val="0"/>
        </w:numPr>
        <w:spacing w:before="0"/>
        <w:ind w:left="2160" w:hanging="720"/>
        <w:jc w:val="left"/>
      </w:pPr>
    </w:p>
    <w:p w:rsidR="009F78C4" w:rsidRDefault="00B63F22" w:rsidP="00B63F22">
      <w:pPr>
        <w:pStyle w:val="EnumerationLev3"/>
        <w:numPr>
          <w:ilvl w:val="0"/>
          <w:numId w:val="0"/>
        </w:numPr>
        <w:spacing w:before="0"/>
        <w:ind w:left="2160" w:hanging="720"/>
        <w:jc w:val="left"/>
      </w:pPr>
      <w:r>
        <w:t>(vi)</w:t>
      </w:r>
      <w:r>
        <w:tab/>
      </w:r>
      <w:r w:rsidR="004B0FCF">
        <w:t>A</w:t>
      </w:r>
      <w:r w:rsidR="009F78C4">
        <w:t xml:space="preserve"> party with financial resources reasonably estimated to be adequate to cure the condition or circumstance provided a guaranty or indemnity to </w:t>
      </w:r>
      <w:r w:rsidR="008D6390">
        <w:t>l</w:t>
      </w:r>
      <w:r w:rsidR="00677BEA">
        <w:t>ender</w:t>
      </w:r>
      <w:r w:rsidR="009F78C4">
        <w:t xml:space="preserve"> to cover the costs of any required investigation, testing, monitoring or remediation</w:t>
      </w:r>
      <w:r w:rsidR="004B0FCF">
        <w:t>.</w:t>
      </w:r>
    </w:p>
    <w:p w:rsidR="006D548C" w:rsidRDefault="006D548C" w:rsidP="00B63F22">
      <w:pPr>
        <w:pStyle w:val="EnumerationLev3"/>
        <w:numPr>
          <w:ilvl w:val="0"/>
          <w:numId w:val="0"/>
        </w:numPr>
        <w:spacing w:before="0"/>
        <w:ind w:left="2160" w:hanging="720"/>
        <w:jc w:val="left"/>
      </w:pPr>
    </w:p>
    <w:p w:rsidR="009F78C4" w:rsidRDefault="00B63F22" w:rsidP="00B63F22">
      <w:pPr>
        <w:pStyle w:val="EnumerationLev3"/>
        <w:numPr>
          <w:ilvl w:val="0"/>
          <w:numId w:val="0"/>
        </w:numPr>
        <w:spacing w:before="0"/>
        <w:ind w:left="2160" w:hanging="720"/>
        <w:jc w:val="left"/>
      </w:pPr>
      <w:r>
        <w:t>(vii)</w:t>
      </w:r>
      <w:r>
        <w:tab/>
      </w:r>
      <w:r w:rsidR="001A12D0">
        <w:t>The reasonably estimated cost of such remediation does not exceed 2% of the outstanding principal balance of the Loan.</w:t>
      </w:r>
      <w:r w:rsidR="00F45476">
        <w:t xml:space="preserve"> </w:t>
      </w:r>
    </w:p>
    <w:p w:rsidR="00B63F22" w:rsidRDefault="00B63F22" w:rsidP="00B63F22">
      <w:pPr>
        <w:pStyle w:val="EnumerationLev3"/>
        <w:numPr>
          <w:ilvl w:val="0"/>
          <w:numId w:val="0"/>
        </w:numPr>
        <w:spacing w:before="0"/>
        <w:ind w:left="1440"/>
        <w:jc w:val="left"/>
      </w:pPr>
    </w:p>
    <w:p w:rsidR="009F78C4" w:rsidRDefault="004B0FCF" w:rsidP="006D548C">
      <w:pPr>
        <w:pStyle w:val="EnumerationLev2"/>
        <w:numPr>
          <w:ilvl w:val="0"/>
          <w:numId w:val="0"/>
        </w:numPr>
        <w:spacing w:before="0"/>
        <w:ind w:left="1440" w:hanging="720"/>
        <w:jc w:val="left"/>
      </w:pPr>
      <w:r>
        <w:t>(f)</w:t>
      </w:r>
      <w:r>
        <w:tab/>
      </w:r>
      <w:r w:rsidR="009F78C4">
        <w:t xml:space="preserve">To the best of </w:t>
      </w:r>
      <w:r w:rsidR="00296E50">
        <w:t>Seller</w:t>
      </w:r>
      <w:r w:rsidR="009F78C4">
        <w:t xml:space="preserve">’s knowledge, in reliance on </w:t>
      </w:r>
      <w:r w:rsidR="00C25372">
        <w:t>the</w:t>
      </w:r>
      <w:r w:rsidR="009F78C4">
        <w:t xml:space="preserve"> Environmental Report</w:t>
      </w:r>
      <w:r w:rsidR="00233813">
        <w:t>(s)</w:t>
      </w:r>
      <w:r w:rsidR="009F78C4">
        <w:t xml:space="preserve"> and except as set forth in such Environmental Report</w:t>
      </w:r>
      <w:r w:rsidR="00233813">
        <w:t>(s)</w:t>
      </w:r>
      <w:r w:rsidR="009F78C4">
        <w:t xml:space="preserve">, </w:t>
      </w:r>
      <w:r>
        <w:t>the</w:t>
      </w:r>
      <w:r w:rsidR="009F78C4">
        <w:t xml:space="preserve"> </w:t>
      </w:r>
      <w:r w:rsidR="00AF3980">
        <w:t>Property</w:t>
      </w:r>
      <w:r w:rsidR="009F78C4">
        <w:t xml:space="preserve"> is in material compliance with all </w:t>
      </w:r>
      <w:r w:rsidR="0091054E">
        <w:t>applicable Hazardous Materials Laws</w:t>
      </w:r>
      <w:r w:rsidR="009F78C4">
        <w:t xml:space="preserve">, and to the best of </w:t>
      </w:r>
      <w:r w:rsidR="00296E50">
        <w:t>Seller</w:t>
      </w:r>
      <w:r w:rsidR="009F78C4">
        <w:t>’s knowledge, no notice of violation of such laws has been issued by any governmental agency or authority, except, in all cases, as indicated in such Environmental Report</w:t>
      </w:r>
      <w:r w:rsidR="00233813">
        <w:t>(s)</w:t>
      </w:r>
      <w:r w:rsidR="009F78C4">
        <w:t xml:space="preserve"> or other documents previously provided to </w:t>
      </w:r>
      <w:r>
        <w:t>Freddie Mac</w:t>
      </w:r>
      <w:r w:rsidR="009F78C4">
        <w:t>.</w:t>
      </w:r>
      <w:r w:rsidR="00F45476">
        <w:t xml:space="preserve"> </w:t>
      </w:r>
    </w:p>
    <w:p w:rsidR="006D548C" w:rsidRDefault="006D548C" w:rsidP="006D548C">
      <w:pPr>
        <w:pStyle w:val="EnumerationLev2"/>
        <w:numPr>
          <w:ilvl w:val="0"/>
          <w:numId w:val="0"/>
        </w:numPr>
        <w:spacing w:before="0"/>
        <w:ind w:left="1440" w:hanging="720"/>
        <w:jc w:val="left"/>
      </w:pPr>
    </w:p>
    <w:p w:rsidR="009F78C4" w:rsidRDefault="004B0FCF" w:rsidP="006D548C">
      <w:pPr>
        <w:pStyle w:val="EnumerationLev2"/>
        <w:numPr>
          <w:ilvl w:val="0"/>
          <w:numId w:val="0"/>
        </w:numPr>
        <w:spacing w:before="0"/>
        <w:ind w:left="1440" w:hanging="720"/>
        <w:jc w:val="left"/>
      </w:pPr>
      <w:r>
        <w:t>(g)</w:t>
      </w:r>
      <w:r>
        <w:tab/>
      </w:r>
      <w:r w:rsidR="00296E50">
        <w:t>Seller</w:t>
      </w:r>
      <w:r w:rsidR="009F78C4">
        <w:t xml:space="preserve"> has not taken any action which would cause the </w:t>
      </w:r>
      <w:r w:rsidR="00AF3980">
        <w:t>Property</w:t>
      </w:r>
      <w:r w:rsidR="009F78C4">
        <w:t xml:space="preserve"> not to be in compliance with all </w:t>
      </w:r>
      <w:r w:rsidR="0091054E">
        <w:t>Hazardous Materials Law</w:t>
      </w:r>
      <w:r w:rsidR="009F78C4">
        <w:t>s.</w:t>
      </w:r>
    </w:p>
    <w:p w:rsidR="006D548C" w:rsidRDefault="006D548C" w:rsidP="006D548C">
      <w:pPr>
        <w:pStyle w:val="EnumerationLev2"/>
        <w:numPr>
          <w:ilvl w:val="0"/>
          <w:numId w:val="0"/>
        </w:numPr>
        <w:spacing w:before="0"/>
        <w:ind w:left="1440" w:hanging="720"/>
        <w:jc w:val="left"/>
      </w:pPr>
    </w:p>
    <w:p w:rsidR="00F406C1" w:rsidRDefault="00F406C1" w:rsidP="006D548C">
      <w:pPr>
        <w:pStyle w:val="EnumerationLev2"/>
        <w:numPr>
          <w:ilvl w:val="0"/>
          <w:numId w:val="0"/>
        </w:numPr>
        <w:spacing w:before="0"/>
        <w:ind w:left="1440" w:hanging="720"/>
        <w:jc w:val="left"/>
      </w:pPr>
      <w:r>
        <w:t>(h)</w:t>
      </w:r>
      <w:r>
        <w:tab/>
        <w:t>All Environmental Reports or any other environmental assessments of which Seller has possession have been disclosed to Freddie Mac.</w:t>
      </w:r>
    </w:p>
    <w:p w:rsidR="006D548C" w:rsidRDefault="006D548C" w:rsidP="006D548C">
      <w:pPr>
        <w:pStyle w:val="EnumerationLev2"/>
        <w:numPr>
          <w:ilvl w:val="0"/>
          <w:numId w:val="0"/>
        </w:numPr>
        <w:spacing w:before="0"/>
        <w:ind w:left="1440" w:hanging="720"/>
        <w:jc w:val="left"/>
      </w:pPr>
    </w:p>
    <w:p w:rsidR="004B0FCF" w:rsidRDefault="009F78C4" w:rsidP="006D548C">
      <w:pPr>
        <w:pStyle w:val="EnumerationLev2"/>
        <w:numPr>
          <w:ilvl w:val="0"/>
          <w:numId w:val="0"/>
        </w:numPr>
        <w:spacing w:before="0"/>
        <w:ind w:left="1440"/>
        <w:jc w:val="left"/>
      </w:pPr>
      <w:r>
        <w:t>“</w:t>
      </w:r>
      <w:r w:rsidRPr="004B0FCF">
        <w:rPr>
          <w:b/>
        </w:rPr>
        <w:t>Hazardous Materials</w:t>
      </w:r>
      <w:r>
        <w:t>” means</w:t>
      </w:r>
      <w:r w:rsidR="00D928A2">
        <w:t>:</w:t>
      </w:r>
      <w:r>
        <w:t xml:space="preserve"> </w:t>
      </w:r>
    </w:p>
    <w:p w:rsidR="005D72A8" w:rsidRDefault="005D72A8" w:rsidP="006D548C">
      <w:pPr>
        <w:pStyle w:val="EnumerationLev2"/>
        <w:numPr>
          <w:ilvl w:val="0"/>
          <w:numId w:val="0"/>
        </w:numPr>
        <w:spacing w:before="0"/>
        <w:ind w:left="1440"/>
        <w:jc w:val="left"/>
      </w:pPr>
    </w:p>
    <w:p w:rsidR="004B0FCF" w:rsidRDefault="00C25372" w:rsidP="006D548C">
      <w:pPr>
        <w:pStyle w:val="EnumerationLev2"/>
        <w:numPr>
          <w:ilvl w:val="0"/>
          <w:numId w:val="0"/>
        </w:numPr>
        <w:spacing w:before="0"/>
        <w:ind w:left="2160" w:hanging="720"/>
        <w:jc w:val="left"/>
      </w:pPr>
      <w:r>
        <w:t>(i)</w:t>
      </w:r>
      <w:r>
        <w:tab/>
        <w:t>P</w:t>
      </w:r>
      <w:r w:rsidR="009F78C4">
        <w:t>etroleum and petroleum products and compounds containing them, including gasoline, diesel fuel and oil; explosives; flammable materials; radioactive materials; polychlorinated biphenyls (“</w:t>
      </w:r>
      <w:r w:rsidR="009F78C4" w:rsidRPr="004B0FCF">
        <w:rPr>
          <w:b/>
        </w:rPr>
        <w:t>PCBs</w:t>
      </w:r>
      <w:r w:rsidR="009F78C4">
        <w:t>”) and compounds containing them</w:t>
      </w:r>
      <w:r>
        <w:t>.</w:t>
      </w:r>
    </w:p>
    <w:p w:rsidR="006D548C" w:rsidRDefault="006D548C" w:rsidP="006D548C">
      <w:pPr>
        <w:pStyle w:val="EnumerationLev2"/>
        <w:numPr>
          <w:ilvl w:val="0"/>
          <w:numId w:val="0"/>
        </w:numPr>
        <w:spacing w:before="0"/>
        <w:ind w:left="2160" w:hanging="720"/>
        <w:jc w:val="left"/>
      </w:pPr>
    </w:p>
    <w:p w:rsidR="004B0FCF" w:rsidRDefault="00C25372" w:rsidP="006D548C">
      <w:pPr>
        <w:pStyle w:val="EnumerationLev2"/>
        <w:numPr>
          <w:ilvl w:val="0"/>
          <w:numId w:val="0"/>
        </w:numPr>
        <w:spacing w:before="0"/>
        <w:ind w:left="2160" w:hanging="720"/>
        <w:jc w:val="left"/>
      </w:pPr>
      <w:r>
        <w:t>(ii)</w:t>
      </w:r>
      <w:r>
        <w:tab/>
        <w:t>Lead and lead-based paint.</w:t>
      </w:r>
    </w:p>
    <w:p w:rsidR="006D548C" w:rsidRDefault="006D548C" w:rsidP="006D548C">
      <w:pPr>
        <w:pStyle w:val="EnumerationLev2"/>
        <w:numPr>
          <w:ilvl w:val="0"/>
          <w:numId w:val="0"/>
        </w:numPr>
        <w:spacing w:before="0"/>
        <w:ind w:left="2160" w:hanging="720"/>
        <w:jc w:val="left"/>
      </w:pPr>
    </w:p>
    <w:p w:rsidR="004B0FCF" w:rsidRDefault="00C25372" w:rsidP="006D548C">
      <w:pPr>
        <w:pStyle w:val="EnumerationLev2"/>
        <w:numPr>
          <w:ilvl w:val="0"/>
          <w:numId w:val="0"/>
        </w:numPr>
        <w:spacing w:before="0"/>
        <w:ind w:left="2160" w:hanging="720"/>
        <w:jc w:val="left"/>
      </w:pPr>
      <w:r>
        <w:t>(iii)</w:t>
      </w:r>
      <w:r>
        <w:tab/>
        <w:t>A</w:t>
      </w:r>
      <w:r w:rsidR="009F78C4">
        <w:t>sbestos or asbestos-containing materials in any form t</w:t>
      </w:r>
      <w:r>
        <w:t>hat is or could become friable.</w:t>
      </w:r>
    </w:p>
    <w:p w:rsidR="006D548C" w:rsidRDefault="006D548C" w:rsidP="006D548C">
      <w:pPr>
        <w:pStyle w:val="EnumerationLev2"/>
        <w:numPr>
          <w:ilvl w:val="0"/>
          <w:numId w:val="0"/>
        </w:numPr>
        <w:spacing w:before="0"/>
        <w:ind w:left="2160" w:hanging="720"/>
        <w:jc w:val="left"/>
      </w:pPr>
    </w:p>
    <w:p w:rsidR="004B0FCF" w:rsidRDefault="00C25372" w:rsidP="006D548C">
      <w:pPr>
        <w:pStyle w:val="EnumerationLev2"/>
        <w:numPr>
          <w:ilvl w:val="0"/>
          <w:numId w:val="0"/>
        </w:numPr>
        <w:spacing w:before="0"/>
        <w:ind w:left="2160" w:hanging="720"/>
        <w:jc w:val="left"/>
      </w:pPr>
      <w:r>
        <w:t>(iv)</w:t>
      </w:r>
      <w:r>
        <w:tab/>
        <w:t>U</w:t>
      </w:r>
      <w:r w:rsidR="009F78C4">
        <w:t>nderground or above-ground storage tanks that are not subject to a “no further action” letter from the regulatory authority in the related property jurisdiction, whether emp</w:t>
      </w:r>
      <w:r>
        <w:t>ty or containing any substance.</w:t>
      </w:r>
    </w:p>
    <w:p w:rsidR="006D548C" w:rsidRDefault="006D548C" w:rsidP="006D548C">
      <w:pPr>
        <w:pStyle w:val="EnumerationLev2"/>
        <w:numPr>
          <w:ilvl w:val="0"/>
          <w:numId w:val="0"/>
        </w:numPr>
        <w:spacing w:before="0"/>
        <w:ind w:left="2160" w:hanging="720"/>
        <w:jc w:val="left"/>
      </w:pPr>
    </w:p>
    <w:p w:rsidR="004B0FCF" w:rsidRDefault="00C25372" w:rsidP="006D548C">
      <w:pPr>
        <w:pStyle w:val="EnumerationLev2"/>
        <w:numPr>
          <w:ilvl w:val="0"/>
          <w:numId w:val="0"/>
        </w:numPr>
        <w:spacing w:before="0"/>
        <w:ind w:left="2160" w:hanging="720"/>
        <w:jc w:val="left"/>
      </w:pPr>
      <w:r>
        <w:t>(v)</w:t>
      </w:r>
      <w:r>
        <w:tab/>
        <w:t>A</w:t>
      </w:r>
      <w:r w:rsidR="009F78C4">
        <w:t xml:space="preserve">ny substance the presence of which on the </w:t>
      </w:r>
      <w:r w:rsidR="00AF3980">
        <w:t>Property</w:t>
      </w:r>
      <w:r w:rsidR="009F78C4">
        <w:t xml:space="preserve"> is prohibited by any fed</w:t>
      </w:r>
      <w:r>
        <w:t>eral, state or local authority.</w:t>
      </w:r>
    </w:p>
    <w:p w:rsidR="006D548C" w:rsidRDefault="006D548C" w:rsidP="006D548C">
      <w:pPr>
        <w:pStyle w:val="EnumerationLev2"/>
        <w:numPr>
          <w:ilvl w:val="0"/>
          <w:numId w:val="0"/>
        </w:numPr>
        <w:spacing w:before="0"/>
        <w:ind w:left="2160" w:hanging="720"/>
        <w:jc w:val="left"/>
      </w:pPr>
    </w:p>
    <w:p w:rsidR="004B0FCF" w:rsidRDefault="00C25372" w:rsidP="006D548C">
      <w:pPr>
        <w:pStyle w:val="EnumerationLev2"/>
        <w:numPr>
          <w:ilvl w:val="0"/>
          <w:numId w:val="0"/>
        </w:numPr>
        <w:spacing w:before="0"/>
        <w:ind w:left="2160" w:hanging="720"/>
        <w:jc w:val="left"/>
      </w:pPr>
      <w:r>
        <w:t>(vi)</w:t>
      </w:r>
      <w:r>
        <w:tab/>
        <w:t>A</w:t>
      </w:r>
      <w:r w:rsidR="009F78C4">
        <w:t>ny substance that requires special handling and any other “hazardous material,” “hazardous waste,” “toxic substance,” “toxic pollutant,” “contaminant,” or “pollutant” by or within the meaning of any Hazardou</w:t>
      </w:r>
      <w:r>
        <w:t>s Materials Law.</w:t>
      </w:r>
      <w:r w:rsidR="00F45476">
        <w:t xml:space="preserve"> </w:t>
      </w:r>
    </w:p>
    <w:p w:rsidR="006D548C" w:rsidRDefault="006D548C" w:rsidP="006D548C">
      <w:pPr>
        <w:pStyle w:val="EnumerationLev2"/>
        <w:numPr>
          <w:ilvl w:val="0"/>
          <w:numId w:val="0"/>
        </w:numPr>
        <w:spacing w:before="0"/>
        <w:ind w:left="2160" w:hanging="720"/>
        <w:jc w:val="left"/>
      </w:pPr>
    </w:p>
    <w:p w:rsidR="009F78C4" w:rsidRDefault="00C25372" w:rsidP="006D548C">
      <w:pPr>
        <w:pStyle w:val="EnumerationLev2"/>
        <w:numPr>
          <w:ilvl w:val="0"/>
          <w:numId w:val="0"/>
        </w:numPr>
        <w:spacing w:before="0"/>
        <w:ind w:left="2160" w:hanging="720"/>
        <w:jc w:val="left"/>
      </w:pPr>
      <w:r>
        <w:t>(vii)</w:t>
      </w:r>
      <w:r>
        <w:tab/>
        <w:t>Any substance that</w:t>
      </w:r>
      <w:r w:rsidR="009F78C4">
        <w:t xml:space="preserve"> is regulated in any way by or within the meaning of any Hazardous Materials Law.</w:t>
      </w:r>
    </w:p>
    <w:p w:rsidR="008D6390" w:rsidRDefault="008D6390" w:rsidP="006D548C">
      <w:pPr>
        <w:rPr>
          <w:szCs w:val="24"/>
        </w:rPr>
      </w:pPr>
    </w:p>
    <w:p w:rsidR="00F406C1" w:rsidRDefault="009F78C4" w:rsidP="006D548C">
      <w:pPr>
        <w:pStyle w:val="EnumerationLev2"/>
        <w:numPr>
          <w:ilvl w:val="0"/>
          <w:numId w:val="0"/>
        </w:numPr>
        <w:spacing w:before="0"/>
        <w:ind w:left="1440"/>
        <w:jc w:val="left"/>
      </w:pPr>
      <w:r>
        <w:t>“</w:t>
      </w:r>
      <w:r w:rsidRPr="00F406C1">
        <w:rPr>
          <w:b/>
        </w:rPr>
        <w:t>Hazardous Materials Law</w:t>
      </w:r>
      <w:r w:rsidR="005D72A8">
        <w:t>” means:</w:t>
      </w:r>
    </w:p>
    <w:p w:rsidR="005D72A8" w:rsidRDefault="005D72A8" w:rsidP="006D548C">
      <w:pPr>
        <w:pStyle w:val="EnumerationLev2"/>
        <w:numPr>
          <w:ilvl w:val="0"/>
          <w:numId w:val="0"/>
        </w:numPr>
        <w:spacing w:before="0"/>
        <w:ind w:left="1440"/>
        <w:jc w:val="left"/>
      </w:pPr>
    </w:p>
    <w:p w:rsidR="00F406C1" w:rsidRDefault="00C25372" w:rsidP="006D548C">
      <w:pPr>
        <w:pStyle w:val="EnumerationLev2"/>
        <w:numPr>
          <w:ilvl w:val="0"/>
          <w:numId w:val="0"/>
        </w:numPr>
        <w:spacing w:before="0"/>
        <w:ind w:left="2160" w:hanging="720"/>
        <w:jc w:val="left"/>
      </w:pPr>
      <w:r>
        <w:t>(i)</w:t>
      </w:r>
      <w:r>
        <w:tab/>
      </w:r>
      <w:r w:rsidR="00D928A2">
        <w:t>A</w:t>
      </w:r>
      <w:r w:rsidR="009F78C4">
        <w:t xml:space="preserve">ny federal, state, and local law, ordinance and regulation and standard, rule, policy and other governmental requirement, administrative ruling and court judgment and decree in effect now or in the future and including all amendments, that relate to Hazardous Materials or the protection of human health or the environment and apply to </w:t>
      </w:r>
      <w:r w:rsidR="00176DCD">
        <w:t>Borrower</w:t>
      </w:r>
      <w:r w:rsidR="009F78C4">
        <w:t xml:space="preserve"> or to the </w:t>
      </w:r>
      <w:r w:rsidR="00AF3980">
        <w:t>Property</w:t>
      </w:r>
      <w:r w:rsidR="009F78C4">
        <w:t>.</w:t>
      </w:r>
      <w:r w:rsidR="00F45476">
        <w:t xml:space="preserve"> </w:t>
      </w:r>
    </w:p>
    <w:p w:rsidR="006D548C" w:rsidRDefault="006D548C" w:rsidP="006D548C">
      <w:pPr>
        <w:pStyle w:val="EnumerationLev2"/>
        <w:numPr>
          <w:ilvl w:val="0"/>
          <w:numId w:val="0"/>
        </w:numPr>
        <w:spacing w:before="0"/>
        <w:ind w:left="2160" w:hanging="720"/>
        <w:jc w:val="left"/>
      </w:pPr>
    </w:p>
    <w:p w:rsidR="009F78C4" w:rsidRDefault="00C25372" w:rsidP="006D548C">
      <w:pPr>
        <w:pStyle w:val="EnumerationLev2"/>
        <w:numPr>
          <w:ilvl w:val="0"/>
          <w:numId w:val="0"/>
        </w:numPr>
        <w:spacing w:before="0"/>
        <w:ind w:left="2160" w:hanging="720"/>
        <w:jc w:val="left"/>
      </w:pPr>
      <w:r>
        <w:t>(ii)</w:t>
      </w:r>
      <w:r>
        <w:tab/>
      </w:r>
      <w:r w:rsidR="009F78C4">
        <w:t>Hazardous Materials Laws include, but are not limited to, t</w:t>
      </w:r>
      <w:r w:rsidR="008D6390">
        <w:t>he Comprehensive Environmental R</w:t>
      </w:r>
      <w:r w:rsidR="009F78C4">
        <w:t>esponse, Compensation and Liability Act, 42 U.S.C. Section 9601, et seq., the Resource Conservation and Recovery Act of 1976, 42 U.S.C. Section 6901, et seq., the Toxic Substance Control Act, 15 U.S.C. Section 2601, et seq., the Clean Water Act, 33 U.S.C. Section 1251, et seq., and the Hazardous Materials Transportation Act, 49 U.S.C. Section 5101, et. seq., and their state analogs.</w:t>
      </w:r>
    </w:p>
    <w:p w:rsidR="007A0384" w:rsidRDefault="007A0384" w:rsidP="006D548C">
      <w:pPr>
        <w:pStyle w:val="EnumerationLev2"/>
        <w:numPr>
          <w:ilvl w:val="0"/>
          <w:numId w:val="0"/>
        </w:numPr>
        <w:spacing w:before="0"/>
        <w:ind w:left="2160" w:hanging="720"/>
        <w:jc w:val="left"/>
      </w:pPr>
    </w:p>
    <w:p w:rsidR="005D72A8" w:rsidRDefault="007A0384" w:rsidP="007A0384">
      <w:pPr>
        <w:ind w:left="1440"/>
        <w:rPr>
          <w:rFonts w:eastAsia="Calibri"/>
        </w:rPr>
      </w:pPr>
      <w:r>
        <w:t>“</w:t>
      </w:r>
      <w:r w:rsidRPr="007A0384">
        <w:rPr>
          <w:b/>
        </w:rPr>
        <w:t>Physical Risk Report</w:t>
      </w:r>
      <w:r>
        <w:t>” means</w:t>
      </w:r>
      <w:r>
        <w:rPr>
          <w:rFonts w:eastAsia="Calibri"/>
        </w:rPr>
        <w:t xml:space="preserve"> a report by a physical risk consultant which includes the following information</w:t>
      </w:r>
      <w:r w:rsidR="00AD65A8">
        <w:rPr>
          <w:rFonts w:eastAsia="Calibri"/>
        </w:rPr>
        <w:t>:</w:t>
      </w:r>
    </w:p>
    <w:p w:rsidR="007A0384" w:rsidRDefault="007A0384" w:rsidP="007A0384">
      <w:pPr>
        <w:ind w:left="1440"/>
        <w:rPr>
          <w:rFonts w:eastAsia="Calibri"/>
        </w:rPr>
      </w:pPr>
      <w:r>
        <w:rPr>
          <w:rFonts w:eastAsia="Calibri"/>
        </w:rPr>
        <w:t xml:space="preserve"> </w:t>
      </w:r>
    </w:p>
    <w:p w:rsidR="007A0384" w:rsidRDefault="007A0384" w:rsidP="007A0384">
      <w:pPr>
        <w:ind w:left="2160" w:hanging="720"/>
        <w:rPr>
          <w:rFonts w:eastAsia="Calibri"/>
        </w:rPr>
      </w:pPr>
      <w:r>
        <w:rPr>
          <w:rFonts w:eastAsia="Calibri"/>
        </w:rPr>
        <w:t xml:space="preserve">(i) </w:t>
      </w:r>
      <w:r>
        <w:rPr>
          <w:rFonts w:eastAsia="Calibri"/>
        </w:rPr>
        <w:tab/>
        <w:t>Results from any</w:t>
      </w:r>
      <w:r w:rsidR="005D72A8">
        <w:rPr>
          <w:rFonts w:eastAsia="Calibri"/>
        </w:rPr>
        <w:t xml:space="preserve"> environmental sampling</w:t>
      </w:r>
      <w:r>
        <w:rPr>
          <w:rFonts w:eastAsia="Calibri"/>
        </w:rPr>
        <w:t xml:space="preserve">. </w:t>
      </w:r>
    </w:p>
    <w:p w:rsidR="007A0384" w:rsidRDefault="007A0384" w:rsidP="007A0384">
      <w:pPr>
        <w:ind w:left="2160" w:hanging="720"/>
        <w:rPr>
          <w:rFonts w:eastAsia="Calibri"/>
        </w:rPr>
      </w:pPr>
    </w:p>
    <w:p w:rsidR="007A0384" w:rsidRDefault="007A0384" w:rsidP="007A0384">
      <w:pPr>
        <w:ind w:left="2160" w:hanging="720"/>
        <w:rPr>
          <w:rFonts w:eastAsia="Calibri"/>
        </w:rPr>
      </w:pPr>
      <w:r>
        <w:rPr>
          <w:rFonts w:eastAsia="Calibri"/>
        </w:rPr>
        <w:t xml:space="preserve">(ii) </w:t>
      </w:r>
      <w:r>
        <w:rPr>
          <w:rFonts w:eastAsia="Calibri"/>
        </w:rPr>
        <w:tab/>
      </w:r>
      <w:r w:rsidR="005D72A8">
        <w:rPr>
          <w:rFonts w:eastAsia="Calibri"/>
        </w:rPr>
        <w:t xml:space="preserve">Information </w:t>
      </w:r>
      <w:r>
        <w:rPr>
          <w:rFonts w:eastAsia="Calibri"/>
        </w:rPr>
        <w:t xml:space="preserve">from environmental data base searches. </w:t>
      </w:r>
    </w:p>
    <w:p w:rsidR="007A0384" w:rsidRDefault="007A0384" w:rsidP="007A0384">
      <w:pPr>
        <w:ind w:left="2160" w:hanging="720"/>
        <w:rPr>
          <w:rFonts w:eastAsia="Calibri"/>
        </w:rPr>
      </w:pPr>
    </w:p>
    <w:p w:rsidR="007A0384" w:rsidRDefault="007A0384" w:rsidP="007A0384">
      <w:pPr>
        <w:ind w:left="2160" w:hanging="720"/>
        <w:rPr>
          <w:rFonts w:eastAsia="Calibri"/>
        </w:rPr>
      </w:pPr>
      <w:r>
        <w:rPr>
          <w:rFonts w:eastAsia="Calibri"/>
        </w:rPr>
        <w:t xml:space="preserve">(iii) </w:t>
      </w:r>
      <w:r>
        <w:rPr>
          <w:rFonts w:eastAsia="Calibri"/>
        </w:rPr>
        <w:tab/>
      </w:r>
      <w:r w:rsidR="005D72A8">
        <w:rPr>
          <w:rFonts w:eastAsia="Calibri"/>
        </w:rPr>
        <w:t xml:space="preserve">Findings </w:t>
      </w:r>
      <w:r>
        <w:rPr>
          <w:rFonts w:eastAsia="Calibri"/>
        </w:rPr>
        <w:t xml:space="preserve">regarding Hazardous Materials evidenced by a physical inspection. </w:t>
      </w:r>
    </w:p>
    <w:p w:rsidR="007A0384" w:rsidRDefault="007A0384" w:rsidP="007A0384">
      <w:pPr>
        <w:ind w:left="2160" w:hanging="720"/>
        <w:rPr>
          <w:rFonts w:eastAsia="Calibri"/>
        </w:rPr>
      </w:pPr>
    </w:p>
    <w:p w:rsidR="007A0384" w:rsidRDefault="007A0384" w:rsidP="007A0384">
      <w:pPr>
        <w:ind w:left="2160" w:hanging="720"/>
        <w:rPr>
          <w:rFonts w:eastAsia="Calibri"/>
        </w:rPr>
      </w:pPr>
      <w:r>
        <w:rPr>
          <w:rFonts w:eastAsia="Calibri"/>
        </w:rPr>
        <w:t xml:space="preserve">(iv) </w:t>
      </w:r>
      <w:r w:rsidR="005D72A8">
        <w:rPr>
          <w:rFonts w:eastAsia="Calibri"/>
        </w:rPr>
        <w:tab/>
        <w:t xml:space="preserve">Information </w:t>
      </w:r>
      <w:r>
        <w:rPr>
          <w:rFonts w:eastAsia="Calibri"/>
        </w:rPr>
        <w:t>on any recognized environmental conditions noted on the Physical Risk Report – Form 1108 or similar form of report used in connection with the origination of the Loan and submitted in accordance with the Guide.</w:t>
      </w:r>
    </w:p>
    <w:p w:rsidR="007A0384" w:rsidRDefault="007A0384" w:rsidP="006D548C">
      <w:pPr>
        <w:pStyle w:val="EnumerationLev2"/>
        <w:numPr>
          <w:ilvl w:val="0"/>
          <w:numId w:val="0"/>
        </w:numPr>
        <w:spacing w:before="0"/>
        <w:ind w:left="2160" w:hanging="720"/>
        <w:jc w:val="left"/>
      </w:pPr>
    </w:p>
    <w:p w:rsidR="006D548C" w:rsidRDefault="006D548C" w:rsidP="006D548C">
      <w:pPr>
        <w:pStyle w:val="EnumerationLev2"/>
        <w:numPr>
          <w:ilvl w:val="0"/>
          <w:numId w:val="0"/>
        </w:numPr>
        <w:spacing w:before="0"/>
        <w:ind w:left="2160" w:hanging="720"/>
        <w:jc w:val="left"/>
      </w:pPr>
    </w:p>
    <w:p w:rsidR="00FE3118" w:rsidRDefault="00362663" w:rsidP="006D548C">
      <w:pPr>
        <w:pStyle w:val="EnumerationLev1"/>
        <w:numPr>
          <w:ilvl w:val="0"/>
          <w:numId w:val="0"/>
        </w:numPr>
        <w:spacing w:before="0"/>
        <w:ind w:left="180" w:hanging="180"/>
        <w:jc w:val="left"/>
      </w:pPr>
      <w:r>
        <w:rPr>
          <w:u w:val="none"/>
        </w:rPr>
        <w:t>(1</w:t>
      </w:r>
      <w:r w:rsidR="0057249A">
        <w:rPr>
          <w:u w:val="none"/>
        </w:rPr>
        <w:t>5</w:t>
      </w:r>
      <w:r w:rsidR="00711011" w:rsidRPr="00F406C1">
        <w:rPr>
          <w:u w:val="none"/>
        </w:rPr>
        <w:t>)</w:t>
      </w:r>
      <w:r w:rsidR="00711011" w:rsidRPr="00F406C1">
        <w:rPr>
          <w:u w:val="none"/>
        </w:rPr>
        <w:tab/>
      </w:r>
      <w:r w:rsidR="00FE3118" w:rsidRPr="00C95E43">
        <w:t>I</w:t>
      </w:r>
      <w:r w:rsidR="00F45476">
        <w:t xml:space="preserve">nsurance. </w:t>
      </w:r>
    </w:p>
    <w:p w:rsidR="0066353E" w:rsidRDefault="0066353E" w:rsidP="006D548C">
      <w:pPr>
        <w:pStyle w:val="EnumerationLev1"/>
        <w:numPr>
          <w:ilvl w:val="0"/>
          <w:numId w:val="0"/>
        </w:numPr>
        <w:spacing w:before="0"/>
        <w:ind w:left="180" w:hanging="180"/>
        <w:jc w:val="left"/>
      </w:pPr>
    </w:p>
    <w:p w:rsidR="00FE3118" w:rsidRDefault="00F406C1" w:rsidP="006D548C">
      <w:pPr>
        <w:pStyle w:val="EnumerationLev2"/>
        <w:numPr>
          <w:ilvl w:val="0"/>
          <w:numId w:val="0"/>
        </w:numPr>
        <w:spacing w:before="0"/>
        <w:ind w:left="720"/>
        <w:jc w:val="left"/>
      </w:pPr>
      <w:r>
        <w:t>(a)</w:t>
      </w:r>
      <w:r>
        <w:tab/>
      </w:r>
      <w:r w:rsidR="00C25372">
        <w:t>The</w:t>
      </w:r>
      <w:r w:rsidR="00FE3118">
        <w:t xml:space="preserve"> </w:t>
      </w:r>
      <w:r w:rsidR="00AF3980">
        <w:t>Property</w:t>
      </w:r>
      <w:r w:rsidR="00FE3118">
        <w:t xml:space="preserve"> is insured by</w:t>
      </w:r>
      <w:r w:rsidR="00BA059E">
        <w:t xml:space="preserve"> each of the following</w:t>
      </w:r>
      <w:r w:rsidR="00FE3118">
        <w:t xml:space="preserve">: </w:t>
      </w:r>
    </w:p>
    <w:p w:rsidR="006D548C" w:rsidRDefault="006D548C" w:rsidP="006D548C">
      <w:pPr>
        <w:pStyle w:val="EnumerationLev2"/>
        <w:numPr>
          <w:ilvl w:val="0"/>
          <w:numId w:val="0"/>
        </w:numPr>
        <w:spacing w:before="0"/>
        <w:ind w:left="720"/>
        <w:jc w:val="left"/>
      </w:pPr>
    </w:p>
    <w:p w:rsidR="00BA059E" w:rsidRDefault="00BA059E" w:rsidP="006D548C">
      <w:pPr>
        <w:pStyle w:val="EnumerationLev3"/>
        <w:numPr>
          <w:ilvl w:val="0"/>
          <w:numId w:val="0"/>
        </w:numPr>
        <w:spacing w:before="0"/>
        <w:ind w:left="2160" w:hanging="720"/>
        <w:jc w:val="left"/>
      </w:pPr>
      <w:r>
        <w:t>(i)</w:t>
      </w:r>
      <w:r>
        <w:tab/>
        <w:t>A</w:t>
      </w:r>
      <w:r w:rsidR="00FE3118">
        <w:t xml:space="preserve"> </w:t>
      </w:r>
      <w:r w:rsidR="00AF14D1">
        <w:t xml:space="preserve">property damage </w:t>
      </w:r>
      <w:r w:rsidR="00FE3118">
        <w:t xml:space="preserve">insurance policy, issued by an insurer meeting the requirements of the </w:t>
      </w:r>
      <w:r w:rsidR="00805DC5">
        <w:t>Loan</w:t>
      </w:r>
      <w:r w:rsidR="00D92501">
        <w:t xml:space="preserve"> Documents and the Guide</w:t>
      </w:r>
      <w:r w:rsidR="00FE3118">
        <w:t xml:space="preserve">, in an amount </w:t>
      </w:r>
      <w:r>
        <w:t>not less than:</w:t>
      </w:r>
    </w:p>
    <w:p w:rsidR="006D548C" w:rsidRDefault="006D548C" w:rsidP="006D548C">
      <w:pPr>
        <w:pStyle w:val="EnumerationLev3"/>
        <w:numPr>
          <w:ilvl w:val="0"/>
          <w:numId w:val="0"/>
        </w:numPr>
        <w:spacing w:before="0"/>
        <w:ind w:left="2160" w:hanging="720"/>
        <w:jc w:val="left"/>
      </w:pPr>
    </w:p>
    <w:p w:rsidR="00BA059E" w:rsidRDefault="00F45476" w:rsidP="006D548C">
      <w:pPr>
        <w:pStyle w:val="EnumerationLev3"/>
        <w:numPr>
          <w:ilvl w:val="0"/>
          <w:numId w:val="0"/>
        </w:numPr>
        <w:spacing w:before="0"/>
        <w:ind w:left="2880" w:hanging="720"/>
        <w:jc w:val="left"/>
      </w:pPr>
      <w:r>
        <w:t>(A)</w:t>
      </w:r>
      <w:r w:rsidR="00BA059E">
        <w:tab/>
      </w:r>
      <w:r w:rsidR="00FE3118">
        <w:t xml:space="preserve">the lesser of (1) the </w:t>
      </w:r>
      <w:r w:rsidR="00AF14D1">
        <w:t xml:space="preserve">outstanding </w:t>
      </w:r>
      <w:r w:rsidR="00FE3118">
        <w:t xml:space="preserve">principal amount of the Loan and (2) the replacement cost (with no deduction for physical depreciation) of the </w:t>
      </w:r>
      <w:r w:rsidR="00AF3980">
        <w:t>Property</w:t>
      </w:r>
      <w:r>
        <w:t>, and</w:t>
      </w:r>
    </w:p>
    <w:p w:rsidR="00F45476" w:rsidRDefault="00F45476" w:rsidP="006D548C">
      <w:pPr>
        <w:pStyle w:val="EnumerationLev3"/>
        <w:numPr>
          <w:ilvl w:val="0"/>
          <w:numId w:val="0"/>
        </w:numPr>
        <w:spacing w:before="0"/>
        <w:ind w:left="2880" w:hanging="720"/>
        <w:jc w:val="left"/>
      </w:pPr>
    </w:p>
    <w:p w:rsidR="00FE3118" w:rsidRDefault="00F45476" w:rsidP="006D548C">
      <w:pPr>
        <w:pStyle w:val="EnumerationLev3"/>
        <w:numPr>
          <w:ilvl w:val="0"/>
          <w:numId w:val="0"/>
        </w:numPr>
        <w:spacing w:before="0"/>
        <w:ind w:left="2880" w:hanging="720"/>
        <w:jc w:val="left"/>
      </w:pPr>
      <w:r>
        <w:t>(B)</w:t>
      </w:r>
      <w:r w:rsidR="00BA059E">
        <w:tab/>
      </w:r>
      <w:r w:rsidR="00FE3118">
        <w:t xml:space="preserve">the amount necessary to avoid the operation of any co-insurance provisions with respect to the </w:t>
      </w:r>
      <w:r w:rsidR="00AF3980">
        <w:t>Property</w:t>
      </w:r>
      <w:r w:rsidR="00BA059E">
        <w:t>.</w:t>
      </w:r>
      <w:r w:rsidR="00FE3118">
        <w:t xml:space="preserve"> </w:t>
      </w:r>
    </w:p>
    <w:p w:rsidR="006D548C" w:rsidRDefault="006D548C" w:rsidP="006D548C">
      <w:pPr>
        <w:pStyle w:val="EnumerationLev3"/>
        <w:numPr>
          <w:ilvl w:val="0"/>
          <w:numId w:val="0"/>
        </w:numPr>
        <w:spacing w:before="0"/>
        <w:ind w:left="2880" w:hanging="720"/>
        <w:jc w:val="left"/>
      </w:pPr>
    </w:p>
    <w:p w:rsidR="00FE3118" w:rsidRDefault="00BA059E" w:rsidP="006D548C">
      <w:pPr>
        <w:pStyle w:val="EnumerationLev3"/>
        <w:numPr>
          <w:ilvl w:val="0"/>
          <w:numId w:val="0"/>
        </w:numPr>
        <w:spacing w:before="0"/>
        <w:ind w:left="2160" w:hanging="720"/>
        <w:jc w:val="left"/>
      </w:pPr>
      <w:r>
        <w:t>(ii)</w:t>
      </w:r>
      <w:r>
        <w:tab/>
        <w:t>B</w:t>
      </w:r>
      <w:r w:rsidR="00FE3118" w:rsidRPr="004E2FC6">
        <w:t xml:space="preserve">usiness </w:t>
      </w:r>
      <w:r w:rsidR="00442C1B" w:rsidRPr="004E2FC6">
        <w:t xml:space="preserve">income </w:t>
      </w:r>
      <w:r w:rsidR="00FE3118" w:rsidRPr="004E2FC6">
        <w:t xml:space="preserve">or rental </w:t>
      </w:r>
      <w:r w:rsidR="00442C1B" w:rsidRPr="004E2FC6">
        <w:t xml:space="preserve">value </w:t>
      </w:r>
      <w:r w:rsidR="00FE3118" w:rsidRPr="004E2FC6">
        <w:t xml:space="preserve">insurance covering </w:t>
      </w:r>
      <w:r w:rsidR="00442C1B" w:rsidRPr="004E2FC6">
        <w:t>no less than the effective gross income</w:t>
      </w:r>
      <w:r w:rsidR="00AF14D1">
        <w:t>, as determined by</w:t>
      </w:r>
      <w:r w:rsidR="00442C1B" w:rsidRPr="004E2FC6">
        <w:t xml:space="preserve"> </w:t>
      </w:r>
      <w:r w:rsidR="00296E50">
        <w:t>Seller</w:t>
      </w:r>
      <w:r w:rsidR="00AF14D1">
        <w:t xml:space="preserve">, </w:t>
      </w:r>
      <w:r w:rsidR="00442C1B" w:rsidRPr="004E2FC6">
        <w:t xml:space="preserve">attributable to the </w:t>
      </w:r>
      <w:r w:rsidR="00AF3980">
        <w:t>Property</w:t>
      </w:r>
      <w:r w:rsidR="00442C1B" w:rsidRPr="004E2FC6">
        <w:t xml:space="preserve"> for </w:t>
      </w:r>
      <w:r w:rsidR="00FE3118" w:rsidRPr="004E2FC6">
        <w:t>12 months</w:t>
      </w:r>
      <w:r>
        <w:t>.</w:t>
      </w:r>
      <w:r w:rsidR="00E71228">
        <w:t xml:space="preserve"> </w:t>
      </w:r>
    </w:p>
    <w:p w:rsidR="006D548C" w:rsidRPr="004E2FC6" w:rsidRDefault="006D548C" w:rsidP="006D548C">
      <w:pPr>
        <w:pStyle w:val="EnumerationLev3"/>
        <w:numPr>
          <w:ilvl w:val="0"/>
          <w:numId w:val="0"/>
        </w:numPr>
        <w:spacing w:before="0"/>
        <w:ind w:left="2160" w:hanging="720"/>
        <w:jc w:val="left"/>
      </w:pPr>
    </w:p>
    <w:p w:rsidR="00FE3118" w:rsidRDefault="00BA059E" w:rsidP="006D548C">
      <w:pPr>
        <w:pStyle w:val="EnumerationLev3"/>
        <w:numPr>
          <w:ilvl w:val="0"/>
          <w:numId w:val="0"/>
        </w:numPr>
        <w:spacing w:before="0"/>
        <w:ind w:left="2160" w:hanging="720"/>
        <w:jc w:val="left"/>
      </w:pPr>
      <w:r>
        <w:t>(iii)</w:t>
      </w:r>
      <w:r>
        <w:tab/>
        <w:t>C</w:t>
      </w:r>
      <w:r w:rsidR="00FE3118">
        <w:t xml:space="preserve">omprehensive general liability insurance in amounts generally </w:t>
      </w:r>
      <w:r w:rsidR="00FE3118" w:rsidRPr="00677BEA">
        <w:t xml:space="preserve">required by </w:t>
      </w:r>
      <w:r w:rsidR="00677BEA">
        <w:t>the Guide</w:t>
      </w:r>
      <w:r w:rsidRPr="00677BEA">
        <w:t>.</w:t>
      </w:r>
    </w:p>
    <w:p w:rsidR="006D548C" w:rsidRDefault="006D548C" w:rsidP="006D548C">
      <w:pPr>
        <w:pStyle w:val="EnumerationLev3"/>
        <w:numPr>
          <w:ilvl w:val="0"/>
          <w:numId w:val="0"/>
        </w:numPr>
        <w:spacing w:before="0"/>
        <w:ind w:left="2160" w:hanging="720"/>
        <w:jc w:val="left"/>
      </w:pPr>
    </w:p>
    <w:p w:rsidR="00BA059E" w:rsidRDefault="00BA059E" w:rsidP="006D548C">
      <w:pPr>
        <w:pStyle w:val="EnumerationLev3"/>
        <w:numPr>
          <w:ilvl w:val="0"/>
          <w:numId w:val="0"/>
        </w:numPr>
        <w:spacing w:before="0"/>
        <w:ind w:left="2160" w:hanging="720"/>
        <w:jc w:val="left"/>
      </w:pPr>
      <w:r>
        <w:t>(iv)</w:t>
      </w:r>
      <w:r>
        <w:tab/>
        <w:t>I</w:t>
      </w:r>
      <w:r w:rsidR="00FE33E5">
        <w:t xml:space="preserve">f windstorm and related perils and/or “Named Storm” is excluded from the </w:t>
      </w:r>
      <w:r w:rsidR="00E02D72">
        <w:t xml:space="preserve">property damage insurance policy a separate </w:t>
      </w:r>
      <w:r w:rsidR="00FE3118" w:rsidRPr="001276ED">
        <w:t xml:space="preserve">windstorm insurance </w:t>
      </w:r>
      <w:r w:rsidR="00E02D72">
        <w:t xml:space="preserve">policy or endorsement covering damage from </w:t>
      </w:r>
      <w:r w:rsidR="007623FE">
        <w:t xml:space="preserve">windstorm and related perils and/or “Named Storm” in an amount </w:t>
      </w:r>
      <w:r>
        <w:t>not less than:</w:t>
      </w:r>
    </w:p>
    <w:p w:rsidR="006D548C" w:rsidRDefault="006D548C" w:rsidP="006D548C">
      <w:pPr>
        <w:pStyle w:val="EnumerationLev3"/>
        <w:numPr>
          <w:ilvl w:val="0"/>
          <w:numId w:val="0"/>
        </w:numPr>
        <w:spacing w:before="0"/>
        <w:ind w:left="2160" w:hanging="720"/>
        <w:jc w:val="left"/>
      </w:pPr>
    </w:p>
    <w:p w:rsidR="00BA059E" w:rsidRDefault="00F45476" w:rsidP="006D548C">
      <w:pPr>
        <w:pStyle w:val="EnumerationLev3"/>
        <w:numPr>
          <w:ilvl w:val="0"/>
          <w:numId w:val="0"/>
        </w:numPr>
        <w:spacing w:before="0"/>
        <w:ind w:left="2880" w:hanging="720"/>
        <w:jc w:val="left"/>
      </w:pPr>
      <w:r>
        <w:t>(A)</w:t>
      </w:r>
      <w:r w:rsidR="00BA059E">
        <w:tab/>
      </w:r>
      <w:r w:rsidR="007623FE">
        <w:t xml:space="preserve">the lesser of (1) the </w:t>
      </w:r>
      <w:r w:rsidR="00AF14D1">
        <w:t xml:space="preserve">outstanding </w:t>
      </w:r>
      <w:r w:rsidR="007623FE">
        <w:t xml:space="preserve">principal amount of </w:t>
      </w:r>
      <w:r w:rsidR="006C445A">
        <w:t>the Loan</w:t>
      </w:r>
      <w:r w:rsidR="007623FE">
        <w:t xml:space="preserve"> and (2) the replacement cost </w:t>
      </w:r>
      <w:r w:rsidR="007623FE" w:rsidRPr="004E2FC6">
        <w:t>(with no deduction for physical depreciation)</w:t>
      </w:r>
      <w:r w:rsidR="007623FE">
        <w:t xml:space="preserve"> of the </w:t>
      </w:r>
      <w:r w:rsidR="00AF3980">
        <w:t>Property</w:t>
      </w:r>
      <w:r>
        <w:t>, and</w:t>
      </w:r>
    </w:p>
    <w:p w:rsidR="00F45476" w:rsidRDefault="00F45476" w:rsidP="006D548C">
      <w:pPr>
        <w:pStyle w:val="EnumerationLev3"/>
        <w:numPr>
          <w:ilvl w:val="0"/>
          <w:numId w:val="0"/>
        </w:numPr>
        <w:spacing w:before="0"/>
        <w:ind w:left="2880" w:hanging="720"/>
        <w:jc w:val="left"/>
      </w:pPr>
    </w:p>
    <w:p w:rsidR="00FE3118" w:rsidRDefault="007623FE" w:rsidP="006D548C">
      <w:pPr>
        <w:pStyle w:val="EnumerationLev3"/>
        <w:numPr>
          <w:ilvl w:val="0"/>
          <w:numId w:val="0"/>
        </w:numPr>
        <w:spacing w:before="0"/>
        <w:ind w:left="2880" w:hanging="720"/>
        <w:jc w:val="left"/>
      </w:pPr>
      <w:r>
        <w:t>(B)</w:t>
      </w:r>
      <w:r w:rsidR="00BA059E">
        <w:tab/>
      </w:r>
      <w:r>
        <w:t xml:space="preserve">the amount necessary to avoid the operation of any co-insurance provisions with respect to the </w:t>
      </w:r>
      <w:r w:rsidR="00AF3980">
        <w:t>Property</w:t>
      </w:r>
      <w:r w:rsidR="00FE3118" w:rsidRPr="001276ED">
        <w:t>.</w:t>
      </w:r>
    </w:p>
    <w:p w:rsidR="006D548C" w:rsidRPr="001276ED" w:rsidRDefault="006D548C" w:rsidP="006D548C">
      <w:pPr>
        <w:pStyle w:val="EnumerationLev3"/>
        <w:numPr>
          <w:ilvl w:val="0"/>
          <w:numId w:val="0"/>
        </w:numPr>
        <w:spacing w:before="0"/>
        <w:ind w:left="2880" w:hanging="720"/>
        <w:jc w:val="left"/>
        <w:rPr>
          <w:rFonts w:ascii="Helv" w:hAnsi="Helv" w:cs="Helv"/>
          <w:sz w:val="20"/>
        </w:rPr>
      </w:pPr>
    </w:p>
    <w:p w:rsidR="006D548C" w:rsidRDefault="00BA059E" w:rsidP="00843A68">
      <w:pPr>
        <w:pStyle w:val="EnumerationLev2"/>
        <w:numPr>
          <w:ilvl w:val="0"/>
          <w:numId w:val="0"/>
        </w:numPr>
        <w:spacing w:before="0"/>
        <w:ind w:left="1440" w:hanging="720"/>
      </w:pPr>
      <w:r>
        <w:t>(b)</w:t>
      </w:r>
      <w:r>
        <w:tab/>
      </w:r>
      <w:r w:rsidR="00CF686A">
        <w:t>If the Property has any Borrower-owned structures located in a geographic location with a horizontal Peak Ground Acceleration (“</w:t>
      </w:r>
      <w:r w:rsidR="00CF686A" w:rsidRPr="00CF686A">
        <w:rPr>
          <w:b/>
        </w:rPr>
        <w:t>PGA</w:t>
      </w:r>
      <w:r w:rsidR="00CF686A">
        <w:t>”) equal to or greater than 0.15g, it has had a seismic assessment done for the sole purpose of assessing a scenario expected loss (“</w:t>
      </w:r>
      <w:r w:rsidR="00CF686A" w:rsidRPr="00CF686A">
        <w:rPr>
          <w:b/>
        </w:rPr>
        <w:t>SEL</w:t>
      </w:r>
      <w:r w:rsidR="00CF686A">
        <w:t>”) for the Property in the event of an earthquake.  In such instance, the SEL was based upon a 475-year lookback with a 10% probability of exceedance in a 50-year period.  If the seismic assess</w:t>
      </w:r>
      <w:r w:rsidR="00843A68">
        <w:t xml:space="preserve">ment concluded that the SEL </w:t>
      </w:r>
      <w:r w:rsidR="00CF686A">
        <w:t>on the Property would exceed 20% of the amount of the replacement cost of the improvements, earthquake insurance was required in an amount not less than 150% of an amount equal to the difference between the projected loss for the P</w:t>
      </w:r>
      <w:r w:rsidR="00843A68">
        <w:t>roperty using the actual SEL</w:t>
      </w:r>
      <w:r w:rsidR="00CF686A">
        <w:t xml:space="preserve"> and the projected loss for </w:t>
      </w:r>
      <w:r w:rsidR="00843A68">
        <w:t>the Property using a 20% SEL</w:t>
      </w:r>
      <w:r w:rsidR="00CF686A">
        <w:t xml:space="preserve">.  </w:t>
      </w:r>
    </w:p>
    <w:p w:rsidR="00CF686A" w:rsidRDefault="00CF686A" w:rsidP="006D548C">
      <w:pPr>
        <w:pStyle w:val="EnumerationLev2"/>
        <w:numPr>
          <w:ilvl w:val="0"/>
          <w:numId w:val="0"/>
        </w:numPr>
        <w:spacing w:before="0"/>
        <w:ind w:left="1440" w:hanging="720"/>
        <w:jc w:val="left"/>
        <w:rPr>
          <w:rFonts w:ascii="Helv" w:hAnsi="Helv" w:cs="Helv"/>
          <w:sz w:val="20"/>
        </w:rPr>
      </w:pPr>
    </w:p>
    <w:p w:rsidR="00BA059E" w:rsidRDefault="00670C86" w:rsidP="00670C86">
      <w:pPr>
        <w:pStyle w:val="EnumerationLev2"/>
        <w:numPr>
          <w:ilvl w:val="0"/>
          <w:numId w:val="0"/>
        </w:numPr>
        <w:spacing w:before="0"/>
        <w:ind w:left="1440" w:hanging="720"/>
        <w:jc w:val="left"/>
      </w:pPr>
      <w:r>
        <w:t>(c)</w:t>
      </w:r>
      <w:r>
        <w:tab/>
      </w:r>
      <w:r w:rsidR="00FE3118" w:rsidRPr="004E2FC6">
        <w:t xml:space="preserve">Each insurance policy </w:t>
      </w:r>
      <w:r w:rsidR="00235556">
        <w:t xml:space="preserve">(other than a liability insurance policy) </w:t>
      </w:r>
      <w:r w:rsidR="00FE3118" w:rsidRPr="004E2FC6">
        <w:t>requires at least 10 days</w:t>
      </w:r>
      <w:r w:rsidR="00843A68">
        <w:t>’</w:t>
      </w:r>
      <w:r w:rsidR="00FE3118" w:rsidRPr="004E2FC6">
        <w:t xml:space="preserve"> prior notice to </w:t>
      </w:r>
      <w:r w:rsidR="00233813">
        <w:t>lender</w:t>
      </w:r>
      <w:r w:rsidR="00FE3118" w:rsidRPr="004E2FC6">
        <w:t xml:space="preserve"> of</w:t>
      </w:r>
      <w:r w:rsidR="00FE3118" w:rsidRPr="00DC32EC">
        <w:t xml:space="preserve"> termination or cancellation </w:t>
      </w:r>
      <w:r w:rsidR="001F50CC">
        <w:t xml:space="preserve">by the insurer </w:t>
      </w:r>
      <w:r w:rsidR="00FE3118" w:rsidRPr="00DC32EC">
        <w:t>arising because of non-payment of a premium</w:t>
      </w:r>
      <w:r w:rsidR="00FE3118">
        <w:t xml:space="preserve"> and at least</w:t>
      </w:r>
      <w:r w:rsidR="00BA059E">
        <w:t xml:space="preserve"> </w:t>
      </w:r>
      <w:r w:rsidR="00FE3118">
        <w:t>30 days</w:t>
      </w:r>
      <w:r w:rsidR="00843A68">
        <w:t>’</w:t>
      </w:r>
      <w:r w:rsidR="00FE3118">
        <w:t xml:space="preserve"> prior notice to </w:t>
      </w:r>
      <w:r w:rsidR="00233813">
        <w:t>lender</w:t>
      </w:r>
      <w:r w:rsidR="00FE3118">
        <w:t xml:space="preserve"> of termination or cancellation </w:t>
      </w:r>
      <w:r w:rsidR="001F50CC">
        <w:t xml:space="preserve">by the insurer </w:t>
      </w:r>
      <w:r w:rsidR="00FE3118">
        <w:t xml:space="preserve">arising for any reason other than non-payment of a premium, and no such notice has been received by </w:t>
      </w:r>
      <w:r w:rsidR="00296E50">
        <w:t>Seller</w:t>
      </w:r>
      <w:r w:rsidR="00FE3118">
        <w:t>.</w:t>
      </w:r>
      <w:r w:rsidR="00F45476">
        <w:t xml:space="preserve"> </w:t>
      </w:r>
    </w:p>
    <w:p w:rsidR="006D548C" w:rsidRDefault="006D548C" w:rsidP="006D548C">
      <w:pPr>
        <w:pStyle w:val="EnumerationLev2"/>
        <w:numPr>
          <w:ilvl w:val="0"/>
          <w:numId w:val="0"/>
        </w:numPr>
        <w:spacing w:before="0"/>
        <w:ind w:left="1440"/>
        <w:jc w:val="left"/>
      </w:pPr>
    </w:p>
    <w:p w:rsidR="00BA059E" w:rsidRDefault="00670C86" w:rsidP="00670C86">
      <w:pPr>
        <w:pStyle w:val="EnumerationLev2"/>
        <w:numPr>
          <w:ilvl w:val="0"/>
          <w:numId w:val="0"/>
        </w:numPr>
        <w:spacing w:before="0"/>
        <w:ind w:left="1440" w:hanging="720"/>
        <w:jc w:val="left"/>
      </w:pPr>
      <w:r>
        <w:t>(d)</w:t>
      </w:r>
      <w:r>
        <w:tab/>
      </w:r>
      <w:r w:rsidR="00FE3118">
        <w:t xml:space="preserve">All premiums on </w:t>
      </w:r>
      <w:r w:rsidR="00272914">
        <w:t>the</w:t>
      </w:r>
      <w:r w:rsidR="00FE3118">
        <w:t xml:space="preserve"> insurance policies required to be paid have been paid.</w:t>
      </w:r>
      <w:r w:rsidR="00F45476">
        <w:t xml:space="preserve"> </w:t>
      </w:r>
    </w:p>
    <w:p w:rsidR="006D548C" w:rsidRDefault="006D548C" w:rsidP="00670C86">
      <w:pPr>
        <w:pStyle w:val="EnumerationLev2"/>
        <w:numPr>
          <w:ilvl w:val="0"/>
          <w:numId w:val="0"/>
        </w:numPr>
        <w:spacing w:before="0"/>
        <w:ind w:left="1440" w:hanging="720"/>
        <w:jc w:val="left"/>
      </w:pPr>
    </w:p>
    <w:p w:rsidR="00FE3118" w:rsidRDefault="00670C86" w:rsidP="00670C86">
      <w:pPr>
        <w:pStyle w:val="EnumerationLev2"/>
        <w:numPr>
          <w:ilvl w:val="0"/>
          <w:numId w:val="0"/>
        </w:numPr>
        <w:spacing w:before="0"/>
        <w:ind w:left="1440" w:hanging="720"/>
        <w:jc w:val="left"/>
      </w:pPr>
      <w:r>
        <w:t>(e)</w:t>
      </w:r>
      <w:r>
        <w:tab/>
      </w:r>
      <w:r w:rsidR="00BA059E">
        <w:t xml:space="preserve">Each </w:t>
      </w:r>
      <w:r w:rsidR="00FE3118">
        <w:t xml:space="preserve">insurance policy contains a standard </w:t>
      </w:r>
      <w:r w:rsidR="00C44FF6">
        <w:t>mortgagee</w:t>
      </w:r>
      <w:r w:rsidR="00FE3118">
        <w:t xml:space="preserve"> clause </w:t>
      </w:r>
      <w:r w:rsidR="00510A2C">
        <w:t>and loss pay</w:t>
      </w:r>
      <w:r w:rsidR="00EE2F7B">
        <w:t>ee</w:t>
      </w:r>
      <w:r w:rsidR="00510A2C">
        <w:t xml:space="preserve"> clause in favor of </w:t>
      </w:r>
      <w:r w:rsidR="00B479F7">
        <w:t>l</w:t>
      </w:r>
      <w:r w:rsidR="00510A2C">
        <w:t>ender</w:t>
      </w:r>
      <w:r w:rsidR="006A22A8">
        <w:t xml:space="preserve"> </w:t>
      </w:r>
      <w:r w:rsidR="00510A2C">
        <w:t xml:space="preserve">and </w:t>
      </w:r>
      <w:r w:rsidR="00FE3118">
        <w:t xml:space="preserve">names the </w:t>
      </w:r>
      <w:r w:rsidR="00C44FF6">
        <w:t>mortgage</w:t>
      </w:r>
      <w:r w:rsidR="00FE3118">
        <w:t xml:space="preserve">e as an additional insured in the case of liability insurance policies </w:t>
      </w:r>
      <w:r w:rsidR="004F35C7">
        <w:t>(other than with respect to professional liability policies)</w:t>
      </w:r>
      <w:r w:rsidR="00FE3118">
        <w:t>.</w:t>
      </w:r>
    </w:p>
    <w:p w:rsidR="006D548C" w:rsidRDefault="006D548C" w:rsidP="00670C86">
      <w:pPr>
        <w:pStyle w:val="EnumerationLev2"/>
        <w:numPr>
          <w:ilvl w:val="0"/>
          <w:numId w:val="0"/>
        </w:numPr>
        <w:spacing w:before="0"/>
        <w:ind w:left="1440" w:hanging="720"/>
        <w:jc w:val="left"/>
      </w:pPr>
    </w:p>
    <w:p w:rsidR="005C4FF0" w:rsidRDefault="00670C86" w:rsidP="00670C86">
      <w:pPr>
        <w:pStyle w:val="EnumerationLev2"/>
        <w:numPr>
          <w:ilvl w:val="0"/>
          <w:numId w:val="0"/>
        </w:numPr>
        <w:spacing w:before="0"/>
        <w:ind w:left="1440" w:hanging="720"/>
        <w:jc w:val="left"/>
      </w:pPr>
      <w:r>
        <w:t>(f)</w:t>
      </w:r>
      <w:r>
        <w:tab/>
      </w:r>
      <w:r w:rsidR="005C4FF0">
        <w:t xml:space="preserve">Based solely on a flood zone determination, if any material portion of the improvements on the </w:t>
      </w:r>
      <w:r w:rsidR="00AF3980">
        <w:t>Property</w:t>
      </w:r>
      <w:r w:rsidR="00114423">
        <w:t>, exclusive of any parking lots,</w:t>
      </w:r>
      <w:r w:rsidR="005C4FF0">
        <w:t xml:space="preserve"> is located in an area identified by the Federal Emergency Management Agency as a special flood hazard area, then </w:t>
      </w:r>
      <w:r w:rsidR="00176DCD">
        <w:t>Borrower</w:t>
      </w:r>
      <w:r w:rsidR="005C4FF0">
        <w:t xml:space="preserve"> is required to maintain flood insurance for such portion of the improvements located in a special flood hazard area in an amount equal to</w:t>
      </w:r>
      <w:r w:rsidR="00AF1AB0">
        <w:t xml:space="preserve"> the maximum amount available under the National Flood Insurance Program, </w:t>
      </w:r>
      <w:r w:rsidR="00AF1AB0" w:rsidRPr="00677BEA">
        <w:t xml:space="preserve">plus such additional excess flood coverage in an amount required by </w:t>
      </w:r>
      <w:r w:rsidR="00677BEA">
        <w:t xml:space="preserve">the Guide. </w:t>
      </w:r>
    </w:p>
    <w:p w:rsidR="006D548C" w:rsidRPr="00677BEA" w:rsidRDefault="006D548C" w:rsidP="00670C86">
      <w:pPr>
        <w:pStyle w:val="EnumerationLev2"/>
        <w:numPr>
          <w:ilvl w:val="0"/>
          <w:numId w:val="0"/>
        </w:numPr>
        <w:spacing w:before="0"/>
        <w:ind w:left="1440" w:hanging="720"/>
        <w:jc w:val="left"/>
      </w:pPr>
    </w:p>
    <w:p w:rsidR="00FE3118" w:rsidRDefault="00670C86" w:rsidP="00670C86">
      <w:pPr>
        <w:pStyle w:val="EnumerationLev2"/>
        <w:numPr>
          <w:ilvl w:val="0"/>
          <w:numId w:val="0"/>
        </w:numPr>
        <w:spacing w:before="0"/>
        <w:ind w:left="1440" w:hanging="720"/>
        <w:jc w:val="left"/>
      </w:pPr>
      <w:r>
        <w:t>(g)</w:t>
      </w:r>
      <w:r>
        <w:tab/>
      </w:r>
      <w:r w:rsidR="006C445A">
        <w:t>Seller</w:t>
      </w:r>
      <w:r w:rsidR="007E464C">
        <w:t xml:space="preserve"> has not modified the Loan Documents which provide that </w:t>
      </w:r>
      <w:r w:rsidR="00176DCD">
        <w:t>Borrower</w:t>
      </w:r>
      <w:r w:rsidR="00FE3118">
        <w:t xml:space="preserve"> </w:t>
      </w:r>
      <w:r w:rsidR="007E464C">
        <w:t xml:space="preserve">is obligated </w:t>
      </w:r>
      <w:r w:rsidR="00FE3118">
        <w:t xml:space="preserve">to maintain all such insurance and, if </w:t>
      </w:r>
      <w:r w:rsidR="00176DCD">
        <w:t>Borrower</w:t>
      </w:r>
      <w:r w:rsidR="00FE3118">
        <w:t xml:space="preserve"> fails to do so, authorize </w:t>
      </w:r>
      <w:r w:rsidR="00233813">
        <w:t>lender</w:t>
      </w:r>
      <w:r w:rsidR="00FE3118">
        <w:t xml:space="preserve"> to maintain such insurance at </w:t>
      </w:r>
      <w:r w:rsidR="00176DCD">
        <w:t>Borrower</w:t>
      </w:r>
      <w:r w:rsidR="00FE3118">
        <w:t xml:space="preserve">’s cost and expense and to seek reimbursement for such insurance from </w:t>
      </w:r>
      <w:r w:rsidR="00176DCD">
        <w:t>Borrower</w:t>
      </w:r>
      <w:r w:rsidR="00FE3118">
        <w:t>.</w:t>
      </w:r>
    </w:p>
    <w:p w:rsidR="006D548C" w:rsidRDefault="006D548C" w:rsidP="00670C86">
      <w:pPr>
        <w:pStyle w:val="EnumerationLev2"/>
        <w:numPr>
          <w:ilvl w:val="0"/>
          <w:numId w:val="0"/>
        </w:numPr>
        <w:spacing w:before="0"/>
        <w:ind w:left="1440" w:hanging="720"/>
        <w:jc w:val="left"/>
      </w:pPr>
    </w:p>
    <w:p w:rsidR="00FE3118" w:rsidRDefault="00670C86" w:rsidP="00670C86">
      <w:pPr>
        <w:pStyle w:val="EnumerationLev2"/>
        <w:numPr>
          <w:ilvl w:val="0"/>
          <w:numId w:val="0"/>
        </w:numPr>
        <w:spacing w:before="0"/>
        <w:ind w:left="1440" w:hanging="720"/>
        <w:jc w:val="left"/>
      </w:pPr>
      <w:r>
        <w:t>(h)</w:t>
      </w:r>
      <w:r>
        <w:tab/>
      </w:r>
      <w:r w:rsidR="006C445A">
        <w:t>Seller</w:t>
      </w:r>
      <w:r w:rsidR="007E464C">
        <w:t xml:space="preserve"> has not modified the Loan Documents to contain</w:t>
      </w:r>
      <w:r w:rsidR="00FE3118">
        <w:t xml:space="preserve"> any provision that expressly excuses </w:t>
      </w:r>
      <w:r w:rsidR="00176DCD">
        <w:t>Borrower</w:t>
      </w:r>
      <w:r w:rsidR="00FE3118">
        <w:t xml:space="preserve"> from obtaining and maintaining insurance coverage for acts of terrorism.</w:t>
      </w:r>
    </w:p>
    <w:p w:rsidR="006D548C" w:rsidRDefault="006D548C" w:rsidP="00670C86">
      <w:pPr>
        <w:pStyle w:val="EnumerationLev2"/>
        <w:numPr>
          <w:ilvl w:val="0"/>
          <w:numId w:val="0"/>
        </w:numPr>
        <w:spacing w:before="0"/>
        <w:ind w:left="1440" w:hanging="720"/>
        <w:jc w:val="left"/>
      </w:pPr>
    </w:p>
    <w:p w:rsidR="00FE3118" w:rsidRDefault="00670C86" w:rsidP="00670C86">
      <w:pPr>
        <w:pStyle w:val="EnumerationLev2"/>
        <w:numPr>
          <w:ilvl w:val="0"/>
          <w:numId w:val="0"/>
        </w:numPr>
        <w:spacing w:before="0"/>
        <w:ind w:left="1440" w:hanging="720"/>
        <w:jc w:val="left"/>
      </w:pPr>
      <w:r>
        <w:t>(i)</w:t>
      </w:r>
      <w:r>
        <w:tab/>
      </w:r>
      <w:r w:rsidR="006C445A">
        <w:t>Seller</w:t>
      </w:r>
      <w:r w:rsidR="007E464C">
        <w:t xml:space="preserve"> has not modified the Loan Documents which </w:t>
      </w:r>
      <w:r w:rsidR="00FE3118">
        <w:t xml:space="preserve">contain customary provisions consistent with the practices of prudent </w:t>
      </w:r>
      <w:r w:rsidR="00D71A77">
        <w:t xml:space="preserve">multifamily </w:t>
      </w:r>
      <w:r w:rsidR="00FE3118">
        <w:t xml:space="preserve">lenders </w:t>
      </w:r>
      <w:r w:rsidR="00AF1AB0">
        <w:t xml:space="preserve">for similar properties </w:t>
      </w:r>
      <w:r w:rsidR="00FE3118">
        <w:t xml:space="preserve">requiring </w:t>
      </w:r>
      <w:r w:rsidR="00176DCD">
        <w:t>Borrower</w:t>
      </w:r>
      <w:r w:rsidR="00FE3118">
        <w:t xml:space="preserve"> to obtain such other insurance as </w:t>
      </w:r>
      <w:r w:rsidR="00233813">
        <w:t>lender</w:t>
      </w:r>
      <w:r w:rsidR="00FE3118">
        <w:t xml:space="preserve"> may require from time-to-time.</w:t>
      </w:r>
    </w:p>
    <w:p w:rsidR="006D548C" w:rsidRDefault="006D548C">
      <w:pPr>
        <w:rPr>
          <w:szCs w:val="24"/>
        </w:rPr>
      </w:pPr>
    </w:p>
    <w:p w:rsidR="00B34185" w:rsidRDefault="00B34185" w:rsidP="006D548C">
      <w:pPr>
        <w:pStyle w:val="EnumerationLev1"/>
        <w:numPr>
          <w:ilvl w:val="0"/>
          <w:numId w:val="0"/>
        </w:numPr>
        <w:spacing w:before="0"/>
        <w:jc w:val="left"/>
      </w:pPr>
      <w:r>
        <w:rPr>
          <w:u w:val="none"/>
        </w:rPr>
        <w:t>(</w:t>
      </w:r>
      <w:r w:rsidR="0057249A">
        <w:rPr>
          <w:u w:val="none"/>
        </w:rPr>
        <w:t>16</w:t>
      </w:r>
      <w:r>
        <w:rPr>
          <w:u w:val="none"/>
        </w:rPr>
        <w:t>)</w:t>
      </w:r>
      <w:r>
        <w:rPr>
          <w:u w:val="none"/>
        </w:rPr>
        <w:tab/>
      </w:r>
      <w:r w:rsidR="008D6390">
        <w:t>Grace Period</w:t>
      </w:r>
      <w:r>
        <w:t>.</w:t>
      </w:r>
    </w:p>
    <w:p w:rsidR="00B34185" w:rsidRDefault="00B34185" w:rsidP="006D548C">
      <w:pPr>
        <w:ind w:left="720"/>
      </w:pPr>
      <w:r>
        <w:t xml:space="preserve">Seller has not modified the Loan Documents to provide for a grace period </w:t>
      </w:r>
      <w:r w:rsidR="00D21523">
        <w:t xml:space="preserve">with respect to delinquent monthly payments due under the Note or if Seller has modified the Loan Documents to provide for a grace period, such grace period is no </w:t>
      </w:r>
      <w:r>
        <w:t>longer than 10 days from the applicable payment date.</w:t>
      </w:r>
    </w:p>
    <w:p w:rsidR="006D548C" w:rsidRDefault="006D548C" w:rsidP="006D548C">
      <w:pPr>
        <w:ind w:left="720"/>
      </w:pPr>
    </w:p>
    <w:p w:rsidR="00B34185" w:rsidRDefault="00B34185" w:rsidP="006D548C">
      <w:pPr>
        <w:pStyle w:val="EnumerationLev1"/>
        <w:numPr>
          <w:ilvl w:val="0"/>
          <w:numId w:val="0"/>
        </w:numPr>
        <w:spacing w:before="0"/>
        <w:jc w:val="left"/>
      </w:pPr>
      <w:r>
        <w:rPr>
          <w:u w:val="none"/>
        </w:rPr>
        <w:t>(</w:t>
      </w:r>
      <w:r w:rsidR="0057249A">
        <w:rPr>
          <w:u w:val="none"/>
        </w:rPr>
        <w:t>17</w:t>
      </w:r>
      <w:r>
        <w:rPr>
          <w:u w:val="none"/>
        </w:rPr>
        <w:t>)</w:t>
      </w:r>
      <w:r>
        <w:rPr>
          <w:u w:val="none"/>
        </w:rPr>
        <w:tab/>
      </w:r>
      <w:r>
        <w:t>Due on Encumbrance.</w:t>
      </w:r>
    </w:p>
    <w:p w:rsidR="00B34185" w:rsidRDefault="00B34185" w:rsidP="006D548C">
      <w:pPr>
        <w:pStyle w:val="BlockQuote"/>
        <w:spacing w:before="0"/>
        <w:ind w:left="720" w:right="0"/>
        <w:jc w:val="left"/>
      </w:pPr>
      <w:r>
        <w:t xml:space="preserve">Seller has not modified the </w:t>
      </w:r>
      <w:r w:rsidR="00E73602">
        <w:t xml:space="preserve">provisions of the </w:t>
      </w:r>
      <w:r>
        <w:t>Loan Documents which prohibit Borrower from doing either of the following:</w:t>
      </w:r>
    </w:p>
    <w:p w:rsidR="006D548C" w:rsidRDefault="006D548C" w:rsidP="006D548C">
      <w:pPr>
        <w:pStyle w:val="BlockQuote"/>
        <w:spacing w:before="0"/>
        <w:ind w:left="720" w:right="0"/>
        <w:jc w:val="left"/>
      </w:pPr>
    </w:p>
    <w:p w:rsidR="00B34185" w:rsidRDefault="0066353E" w:rsidP="006D548C">
      <w:pPr>
        <w:pStyle w:val="BlockQuote"/>
        <w:spacing w:before="0"/>
        <w:ind w:right="0" w:hanging="720"/>
        <w:jc w:val="left"/>
      </w:pPr>
      <w:r>
        <w:t>(a)</w:t>
      </w:r>
      <w:r w:rsidR="00B34185">
        <w:tab/>
        <w:t xml:space="preserve">Mortgaging or otherwise encumbering the Property without the prior written consent of lender or the satisfaction of debt service coverage and other criteria specified in the Loan Documents. </w:t>
      </w:r>
    </w:p>
    <w:p w:rsidR="006D548C" w:rsidRDefault="006D548C" w:rsidP="006D548C">
      <w:pPr>
        <w:pStyle w:val="BlockQuote"/>
        <w:spacing w:before="0"/>
        <w:ind w:right="0" w:hanging="720"/>
        <w:jc w:val="left"/>
      </w:pPr>
    </w:p>
    <w:p w:rsidR="00B34185" w:rsidRDefault="00B34185" w:rsidP="006D548C">
      <w:pPr>
        <w:pStyle w:val="BlockQuote"/>
        <w:spacing w:before="0"/>
        <w:ind w:right="0" w:hanging="720"/>
        <w:jc w:val="left"/>
      </w:pPr>
      <w:r>
        <w:t>(b)</w:t>
      </w:r>
      <w:r>
        <w:tab/>
        <w:t>Carrying any additional indebtedness, except as set forth in the Loan Documents or in connection with trade debt and equipment financings incurred in the ordinary course of Borrower’s business.</w:t>
      </w:r>
    </w:p>
    <w:p w:rsidR="006D548C" w:rsidRDefault="006D548C" w:rsidP="006D548C">
      <w:pPr>
        <w:pStyle w:val="BlockQuote"/>
        <w:spacing w:before="0"/>
        <w:ind w:right="0" w:hanging="720"/>
        <w:jc w:val="left"/>
      </w:pPr>
    </w:p>
    <w:p w:rsidR="00B34185" w:rsidRDefault="00B34185" w:rsidP="006D548C">
      <w:pPr>
        <w:pStyle w:val="EnumerationLev1"/>
        <w:numPr>
          <w:ilvl w:val="0"/>
          <w:numId w:val="0"/>
        </w:numPr>
        <w:spacing w:before="0"/>
        <w:jc w:val="left"/>
      </w:pPr>
      <w:r>
        <w:rPr>
          <w:u w:val="none"/>
        </w:rPr>
        <w:t>(</w:t>
      </w:r>
      <w:r w:rsidR="004010BB">
        <w:rPr>
          <w:u w:val="none"/>
        </w:rPr>
        <w:t>1</w:t>
      </w:r>
      <w:r w:rsidR="0057249A">
        <w:rPr>
          <w:u w:val="none"/>
        </w:rPr>
        <w:t>8</w:t>
      </w:r>
      <w:r>
        <w:rPr>
          <w:u w:val="none"/>
        </w:rPr>
        <w:t>)</w:t>
      </w:r>
      <w:r>
        <w:rPr>
          <w:u w:val="none"/>
        </w:rPr>
        <w:tab/>
      </w:r>
      <w:r w:rsidR="003A1406">
        <w:t xml:space="preserve">Carveouts to Non-Recourse. </w:t>
      </w:r>
    </w:p>
    <w:p w:rsidR="0066353E" w:rsidRDefault="0066353E" w:rsidP="006D548C">
      <w:pPr>
        <w:pStyle w:val="EnumerationLev1"/>
        <w:numPr>
          <w:ilvl w:val="0"/>
          <w:numId w:val="0"/>
        </w:numPr>
        <w:spacing w:before="0"/>
        <w:jc w:val="left"/>
      </w:pPr>
    </w:p>
    <w:p w:rsidR="00B34185" w:rsidRDefault="00B34185" w:rsidP="006D548C">
      <w:pPr>
        <w:pStyle w:val="BlockQuote"/>
        <w:spacing w:before="0"/>
        <w:ind w:right="0" w:hanging="720"/>
        <w:jc w:val="left"/>
      </w:pPr>
      <w:r>
        <w:t>(a)</w:t>
      </w:r>
      <w:r>
        <w:tab/>
        <w:t xml:space="preserve">Seller has not modified </w:t>
      </w:r>
      <w:r w:rsidR="00E73602">
        <w:t>the provisions of the Loan Documents</w:t>
      </w:r>
      <w:r>
        <w:t xml:space="preserve"> which provide that</w:t>
      </w:r>
      <w:r w:rsidR="006D548C">
        <w:t>:</w:t>
      </w:r>
      <w:r>
        <w:t xml:space="preserve"> </w:t>
      </w:r>
    </w:p>
    <w:p w:rsidR="006D548C" w:rsidRDefault="006D548C" w:rsidP="006D548C">
      <w:pPr>
        <w:pStyle w:val="BlockQuote"/>
        <w:spacing w:before="0"/>
        <w:ind w:right="0" w:hanging="720"/>
        <w:jc w:val="left"/>
      </w:pPr>
    </w:p>
    <w:p w:rsidR="00B34185" w:rsidRDefault="00B34185" w:rsidP="006D548C">
      <w:pPr>
        <w:pStyle w:val="BlockQuote"/>
        <w:tabs>
          <w:tab w:val="left" w:pos="2160"/>
        </w:tabs>
        <w:spacing w:before="0"/>
        <w:ind w:left="2160" w:right="0" w:hanging="720"/>
        <w:jc w:val="left"/>
      </w:pPr>
      <w:r>
        <w:t>(i)</w:t>
      </w:r>
      <w:r>
        <w:tab/>
        <w:t xml:space="preserve">Borrower will be liable to lender for any losses incurred by lender due to any of the following: </w:t>
      </w:r>
    </w:p>
    <w:p w:rsidR="006D548C" w:rsidRDefault="006D548C" w:rsidP="006D548C">
      <w:pPr>
        <w:pStyle w:val="BlockQuote"/>
        <w:tabs>
          <w:tab w:val="left" w:pos="2160"/>
        </w:tabs>
        <w:spacing w:before="0"/>
        <w:ind w:left="2160" w:right="0" w:hanging="720"/>
        <w:jc w:val="left"/>
      </w:pPr>
    </w:p>
    <w:p w:rsidR="00B34185" w:rsidRDefault="00B34185" w:rsidP="006D548C">
      <w:pPr>
        <w:pStyle w:val="BlockQuote"/>
        <w:spacing w:before="0"/>
        <w:ind w:left="2880" w:right="0" w:hanging="720"/>
        <w:jc w:val="left"/>
      </w:pPr>
      <w:r>
        <w:t>(A) </w:t>
      </w:r>
      <w:r>
        <w:tab/>
        <w:t xml:space="preserve">The misapplication or misappropriation of rents (after a demand is made after an event of default), insurance proceeds or condemnation awards. </w:t>
      </w:r>
    </w:p>
    <w:p w:rsidR="006D548C" w:rsidRDefault="006D548C" w:rsidP="006D548C">
      <w:pPr>
        <w:pStyle w:val="BlockQuote"/>
        <w:spacing w:before="0"/>
        <w:ind w:left="2880" w:right="0" w:hanging="720"/>
        <w:jc w:val="left"/>
      </w:pPr>
    </w:p>
    <w:p w:rsidR="00B34185" w:rsidRDefault="00B34185" w:rsidP="006D548C">
      <w:pPr>
        <w:pStyle w:val="BlockQuote"/>
        <w:spacing w:before="0"/>
        <w:ind w:left="2880" w:right="0" w:hanging="720"/>
        <w:jc w:val="left"/>
      </w:pPr>
      <w:r>
        <w:t>(B) </w:t>
      </w:r>
      <w:r>
        <w:tab/>
        <w:t>Any breach of the environmental covenants contained in the Loan Documents.</w:t>
      </w:r>
      <w:r w:rsidR="00E71228">
        <w:t xml:space="preserve"> </w:t>
      </w:r>
    </w:p>
    <w:p w:rsidR="006D548C" w:rsidRDefault="006D548C" w:rsidP="006D548C">
      <w:pPr>
        <w:pStyle w:val="BlockQuote"/>
        <w:spacing w:before="0"/>
        <w:ind w:left="2880" w:right="0" w:hanging="720"/>
        <w:jc w:val="left"/>
      </w:pPr>
    </w:p>
    <w:p w:rsidR="00B34185" w:rsidRDefault="00B34185" w:rsidP="006D548C">
      <w:pPr>
        <w:pStyle w:val="BlockQuote"/>
        <w:spacing w:before="0"/>
        <w:ind w:left="2880" w:right="0" w:hanging="720"/>
        <w:jc w:val="left"/>
      </w:pPr>
      <w:r>
        <w:t>(C) </w:t>
      </w:r>
      <w:r>
        <w:tab/>
        <w:t xml:space="preserve">Fraud by Borrower in connection with the application for or creation of the Loan or in connection with any request for any action or consent by lender </w:t>
      </w:r>
    </w:p>
    <w:p w:rsidR="006D548C" w:rsidRDefault="006D548C" w:rsidP="006D548C">
      <w:pPr>
        <w:pStyle w:val="BlockQuote"/>
        <w:spacing w:before="0"/>
        <w:ind w:left="2880" w:right="0" w:hanging="720"/>
        <w:jc w:val="left"/>
      </w:pPr>
    </w:p>
    <w:p w:rsidR="00B34185" w:rsidRDefault="003A1406" w:rsidP="006D548C">
      <w:pPr>
        <w:pStyle w:val="BlockQuote"/>
        <w:spacing w:before="0"/>
        <w:ind w:left="2160" w:right="0" w:hanging="720"/>
        <w:jc w:val="left"/>
      </w:pPr>
      <w:r>
        <w:t>(ii)</w:t>
      </w:r>
      <w:r w:rsidR="00B34185">
        <w:tab/>
        <w:t>The Loan will become full recourse in the event of a voluntary bankruptcy filing by Borrower.</w:t>
      </w:r>
      <w:r w:rsidR="00E71228">
        <w:t xml:space="preserve"> </w:t>
      </w:r>
    </w:p>
    <w:p w:rsidR="006D548C" w:rsidRDefault="006D548C" w:rsidP="006D548C">
      <w:pPr>
        <w:pStyle w:val="BlockQuote"/>
        <w:spacing w:before="0"/>
        <w:ind w:left="2160" w:right="0" w:hanging="720"/>
        <w:jc w:val="left"/>
      </w:pPr>
    </w:p>
    <w:p w:rsidR="00B34185" w:rsidRDefault="00B34185" w:rsidP="006D548C">
      <w:pPr>
        <w:pStyle w:val="BlockQuote"/>
        <w:spacing w:before="0"/>
        <w:ind w:right="0" w:hanging="720"/>
        <w:jc w:val="left"/>
      </w:pPr>
      <w:r>
        <w:t>(b)</w:t>
      </w:r>
      <w:r>
        <w:tab/>
        <w:t>A natural person is jointly and severally liable with Borrower with respect to</w:t>
      </w:r>
      <w:r w:rsidR="00635B5A">
        <w:t xml:space="preserve"> (a)</w:t>
      </w:r>
      <w:r>
        <w:t>(</w:t>
      </w:r>
      <w:r w:rsidR="00635B5A">
        <w:t>i)</w:t>
      </w:r>
      <w:r>
        <w:t xml:space="preserve"> and</w:t>
      </w:r>
      <w:r w:rsidR="00E53B4E">
        <w:t xml:space="preserve"> (a)</w:t>
      </w:r>
      <w:r>
        <w:t>(</w:t>
      </w:r>
      <w:r w:rsidR="00635B5A">
        <w:t>ii</w:t>
      </w:r>
      <w:r>
        <w:t>).</w:t>
      </w:r>
    </w:p>
    <w:p w:rsidR="006D548C" w:rsidRDefault="006D548C" w:rsidP="006D548C">
      <w:pPr>
        <w:pStyle w:val="BlockQuote"/>
        <w:spacing w:before="0"/>
        <w:ind w:right="0" w:hanging="720"/>
        <w:jc w:val="left"/>
      </w:pPr>
    </w:p>
    <w:p w:rsidR="00B34185" w:rsidRDefault="0057249A" w:rsidP="006D548C">
      <w:pPr>
        <w:pStyle w:val="EnumerationLev1"/>
        <w:numPr>
          <w:ilvl w:val="0"/>
          <w:numId w:val="0"/>
        </w:numPr>
        <w:spacing w:before="0"/>
        <w:jc w:val="left"/>
      </w:pPr>
      <w:r>
        <w:rPr>
          <w:u w:val="none"/>
        </w:rPr>
        <w:t>(19</w:t>
      </w:r>
      <w:r w:rsidR="00B34185">
        <w:rPr>
          <w:u w:val="none"/>
        </w:rPr>
        <w:t>)</w:t>
      </w:r>
      <w:r w:rsidR="00B34185">
        <w:rPr>
          <w:u w:val="none"/>
        </w:rPr>
        <w:tab/>
      </w:r>
      <w:r w:rsidR="00B34185">
        <w:t>Financial Statements.</w:t>
      </w:r>
    </w:p>
    <w:p w:rsidR="00B34185" w:rsidRDefault="00B34185" w:rsidP="006D548C">
      <w:pPr>
        <w:pStyle w:val="BlockQuote"/>
        <w:spacing w:before="0"/>
        <w:ind w:left="720" w:right="0"/>
        <w:jc w:val="left"/>
      </w:pPr>
      <w:r>
        <w:t xml:space="preserve">Seller has not modified </w:t>
      </w:r>
      <w:r w:rsidR="00E73602">
        <w:t>the provisions of the Loan Documents</w:t>
      </w:r>
      <w:r>
        <w:t xml:space="preserve"> which require that Borrower provide the owner or holder of the Loan with quarterly and annual operating statements, rent rolls </w:t>
      </w:r>
      <w:r w:rsidR="00FE1B5E">
        <w:t xml:space="preserve">(or annual maintenance roll in the case of cooperative associations) </w:t>
      </w:r>
      <w:r>
        <w:t>and related information and annual financial statements.</w:t>
      </w:r>
    </w:p>
    <w:p w:rsidR="006D548C" w:rsidRDefault="006D548C" w:rsidP="006D548C">
      <w:pPr>
        <w:pStyle w:val="BlockQuote"/>
        <w:spacing w:before="0"/>
        <w:ind w:left="720" w:right="0"/>
        <w:jc w:val="left"/>
      </w:pPr>
    </w:p>
    <w:p w:rsidR="00B34185" w:rsidRDefault="00B34185" w:rsidP="006D548C">
      <w:pPr>
        <w:pStyle w:val="EnumerationLev1"/>
        <w:numPr>
          <w:ilvl w:val="0"/>
          <w:numId w:val="0"/>
        </w:numPr>
        <w:spacing w:before="0"/>
        <w:ind w:left="720" w:hanging="720"/>
        <w:jc w:val="left"/>
      </w:pPr>
      <w:r w:rsidRPr="00C80974">
        <w:rPr>
          <w:u w:val="none"/>
        </w:rPr>
        <w:t>(2</w:t>
      </w:r>
      <w:r w:rsidR="0057249A">
        <w:rPr>
          <w:u w:val="none"/>
        </w:rPr>
        <w:t>0</w:t>
      </w:r>
      <w:r w:rsidRPr="00C80974">
        <w:rPr>
          <w:u w:val="none"/>
        </w:rPr>
        <w:t>)</w:t>
      </w:r>
      <w:r w:rsidRPr="00C80974">
        <w:rPr>
          <w:u w:val="none"/>
        </w:rPr>
        <w:tab/>
      </w:r>
      <w:r w:rsidR="003A1406">
        <w:t xml:space="preserve">Due on Sale. </w:t>
      </w:r>
    </w:p>
    <w:p w:rsidR="0066353E" w:rsidRDefault="0066353E" w:rsidP="006D548C">
      <w:pPr>
        <w:pStyle w:val="EnumerationLev1"/>
        <w:numPr>
          <w:ilvl w:val="0"/>
          <w:numId w:val="0"/>
        </w:numPr>
        <w:spacing w:before="0"/>
        <w:ind w:left="720" w:hanging="720"/>
        <w:jc w:val="left"/>
      </w:pPr>
    </w:p>
    <w:p w:rsidR="00B34185" w:rsidRDefault="00B34185" w:rsidP="006D548C">
      <w:pPr>
        <w:pStyle w:val="BlockQuote"/>
        <w:spacing w:before="0"/>
        <w:ind w:right="0" w:hanging="720"/>
        <w:jc w:val="left"/>
      </w:pPr>
      <w:r>
        <w:t>(a)</w:t>
      </w:r>
      <w:r>
        <w:tab/>
        <w:t xml:space="preserve">Seller has not modified </w:t>
      </w:r>
      <w:r w:rsidR="00E73602">
        <w:t>the provisions of the Loan Documents</w:t>
      </w:r>
      <w:r>
        <w:t xml:space="preserve"> which </w:t>
      </w:r>
      <w:r w:rsidR="00E73602">
        <w:t>provide</w:t>
      </w:r>
      <w:r>
        <w:t xml:space="preserve"> for the acceleration of the payment of the unpaid principal balance of the Loan if, without the consent of the holder of the Loan </w:t>
      </w:r>
      <w:r w:rsidRPr="000F619C">
        <w:t>and/or in compliance with the requirements of the Loan Documents</w:t>
      </w:r>
      <w:r>
        <w:t xml:space="preserve">, the Property or a controlling interest in Borrower is directly or indirectly transferred or sold, </w:t>
      </w:r>
      <w:r w:rsidRPr="008C649D">
        <w:rPr>
          <w:u w:val="single"/>
        </w:rPr>
        <w:t>except</w:t>
      </w:r>
      <w:r>
        <w:t xml:space="preserve"> with respect to any of the following transfers:</w:t>
      </w:r>
    </w:p>
    <w:p w:rsidR="006D548C" w:rsidRDefault="006D548C" w:rsidP="006D548C">
      <w:pPr>
        <w:pStyle w:val="BlockQuote"/>
        <w:spacing w:before="0"/>
        <w:ind w:right="0" w:hanging="720"/>
        <w:jc w:val="left"/>
      </w:pPr>
    </w:p>
    <w:p w:rsidR="00B34185" w:rsidRDefault="003A1406" w:rsidP="006D548C">
      <w:pPr>
        <w:pStyle w:val="BlockQuote"/>
        <w:spacing w:before="0"/>
        <w:ind w:left="2160" w:right="0" w:hanging="720"/>
        <w:jc w:val="left"/>
      </w:pPr>
      <w:r>
        <w:t>(i)</w:t>
      </w:r>
      <w:r w:rsidR="00B34185">
        <w:tab/>
        <w:t>Transfers of certain interests in Borrower to any person or entity already holding direct or indirect interests in Borrower, their family members, affiliated companies and other estate planning related transfers that satisfy certain criteria specified in the Loan Documents.</w:t>
      </w:r>
    </w:p>
    <w:p w:rsidR="006D548C" w:rsidRDefault="006D548C" w:rsidP="006D548C">
      <w:pPr>
        <w:pStyle w:val="BlockQuote"/>
        <w:spacing w:before="0"/>
        <w:ind w:left="2160" w:right="0" w:hanging="720"/>
        <w:jc w:val="left"/>
      </w:pPr>
    </w:p>
    <w:p w:rsidR="00B34185" w:rsidRDefault="003A1406" w:rsidP="006D548C">
      <w:pPr>
        <w:pStyle w:val="BlockQuote"/>
        <w:spacing w:before="0"/>
        <w:ind w:left="2160" w:right="0" w:hanging="720"/>
        <w:jc w:val="left"/>
      </w:pPr>
      <w:r>
        <w:t>(ii)</w:t>
      </w:r>
      <w:r w:rsidR="00B34185">
        <w:tab/>
        <w:t xml:space="preserve">Transfers of less than a controlling interest in Borrower. </w:t>
      </w:r>
    </w:p>
    <w:p w:rsidR="006D548C" w:rsidRDefault="006D548C" w:rsidP="006D548C">
      <w:pPr>
        <w:pStyle w:val="BlockQuote"/>
        <w:spacing w:before="0"/>
        <w:ind w:left="2160" w:right="0" w:hanging="720"/>
        <w:jc w:val="left"/>
      </w:pPr>
    </w:p>
    <w:p w:rsidR="00B34185" w:rsidRDefault="00B34185" w:rsidP="006D548C">
      <w:pPr>
        <w:pStyle w:val="BlockQuote"/>
        <w:spacing w:before="0"/>
        <w:ind w:left="2160" w:right="0" w:hanging="720"/>
        <w:jc w:val="left"/>
      </w:pPr>
      <w:r>
        <w:t>(iii)</w:t>
      </w:r>
      <w:r>
        <w:tab/>
        <w:t>T</w:t>
      </w:r>
      <w:r w:rsidRPr="005370C1">
        <w:t>ransfers of common stock in publicly traded companies</w:t>
      </w:r>
      <w:r>
        <w:t xml:space="preserve">. </w:t>
      </w:r>
    </w:p>
    <w:p w:rsidR="006D548C" w:rsidRDefault="006D548C" w:rsidP="006D548C">
      <w:pPr>
        <w:pStyle w:val="BlockQuote"/>
        <w:spacing w:before="0"/>
        <w:ind w:left="2160" w:right="0" w:hanging="720"/>
        <w:jc w:val="left"/>
      </w:pPr>
    </w:p>
    <w:p w:rsidR="00B34185" w:rsidRDefault="00B34185" w:rsidP="006D548C">
      <w:pPr>
        <w:pStyle w:val="BlockQuote"/>
        <w:spacing w:before="0"/>
        <w:ind w:left="2160" w:right="0" w:hanging="720"/>
        <w:jc w:val="left"/>
      </w:pPr>
      <w:r>
        <w:t>(iv) </w:t>
      </w:r>
      <w:r>
        <w:tab/>
        <w:t>If the Property is a residential cooperative property, transfers of stock of Borrower in connection with the assignment of a proprietary lease for a unit in the Property by a tenant-shareholder of Borrower to another person or entity which by virtue of such transfer become</w:t>
      </w:r>
      <w:r w:rsidR="0057249A">
        <w:t>s</w:t>
      </w:r>
      <w:r>
        <w:t xml:space="preserve"> a tenant-shareholder in Borrower. </w:t>
      </w:r>
    </w:p>
    <w:p w:rsidR="006D548C" w:rsidRDefault="006D548C" w:rsidP="006D548C">
      <w:pPr>
        <w:pStyle w:val="BlockQuote"/>
        <w:spacing w:before="0"/>
        <w:ind w:left="2160" w:right="0" w:hanging="720"/>
        <w:jc w:val="left"/>
      </w:pPr>
    </w:p>
    <w:p w:rsidR="001A12D0" w:rsidRDefault="00B34185" w:rsidP="006D548C">
      <w:pPr>
        <w:pStyle w:val="BlockQuote"/>
        <w:spacing w:before="0"/>
        <w:ind w:right="0" w:hanging="720"/>
        <w:jc w:val="left"/>
      </w:pPr>
      <w:r w:rsidRPr="000F619C">
        <w:t>(b)</w:t>
      </w:r>
      <w:r w:rsidRPr="000F619C">
        <w:tab/>
      </w:r>
      <w:r>
        <w:t xml:space="preserve">Seller has not modified any provision of the Loan Documents which </w:t>
      </w:r>
      <w:r w:rsidRPr="000F619C">
        <w:t>require</w:t>
      </w:r>
      <w:r w:rsidR="00E73602">
        <w:t>s</w:t>
      </w:r>
      <w:r w:rsidRPr="000F619C">
        <w:t xml:space="preserve"> Borrower to pay all fees and expenses associated with securing the consent or approval of the holder of the </w:t>
      </w:r>
      <w:r w:rsidR="00CA39B2">
        <w:t>Mortgage</w:t>
      </w:r>
      <w:r>
        <w:t xml:space="preserve"> </w:t>
      </w:r>
      <w:r w:rsidRPr="000F619C">
        <w:t xml:space="preserve">for all actions requiring such consent or approval under the </w:t>
      </w:r>
      <w:r w:rsidR="00CA39B2">
        <w:t>Mortgage</w:t>
      </w:r>
      <w:r>
        <w:t xml:space="preserve"> </w:t>
      </w:r>
      <w:r w:rsidRPr="000F619C">
        <w:t xml:space="preserve">including the cost of counsel opinions relating to </w:t>
      </w:r>
      <w:r w:rsidR="009D3F9F">
        <w:t>a real estate mortgage investment conduit (“</w:t>
      </w:r>
      <w:r w:rsidRPr="009D3F9F">
        <w:rPr>
          <w:b/>
        </w:rPr>
        <w:t>REMIC</w:t>
      </w:r>
      <w:r w:rsidR="009D3F9F">
        <w:t>”)</w:t>
      </w:r>
      <w:r w:rsidRPr="000F619C">
        <w:t xml:space="preserve"> or other securitization and tax issues.</w:t>
      </w:r>
    </w:p>
    <w:p w:rsidR="006D548C" w:rsidRDefault="006D548C" w:rsidP="006D548C">
      <w:pPr>
        <w:pStyle w:val="BlockQuote"/>
        <w:spacing w:before="0"/>
        <w:ind w:right="0" w:hanging="720"/>
        <w:jc w:val="left"/>
      </w:pPr>
    </w:p>
    <w:p w:rsidR="00B34185" w:rsidRDefault="00B34185" w:rsidP="006D548C">
      <w:pPr>
        <w:pStyle w:val="EnumerationLev1"/>
        <w:numPr>
          <w:ilvl w:val="0"/>
          <w:numId w:val="0"/>
        </w:numPr>
        <w:spacing w:before="0"/>
        <w:jc w:val="left"/>
      </w:pPr>
      <w:r>
        <w:rPr>
          <w:u w:val="none"/>
        </w:rPr>
        <w:t>(2</w:t>
      </w:r>
      <w:r w:rsidR="0057249A">
        <w:rPr>
          <w:u w:val="none"/>
        </w:rPr>
        <w:t>1</w:t>
      </w:r>
      <w:r>
        <w:rPr>
          <w:u w:val="none"/>
        </w:rPr>
        <w:t>)</w:t>
      </w:r>
      <w:r>
        <w:rPr>
          <w:u w:val="none"/>
        </w:rPr>
        <w:tab/>
      </w:r>
      <w:r w:rsidR="003A1406">
        <w:t xml:space="preserve">Assignment of Leases. </w:t>
      </w:r>
    </w:p>
    <w:p w:rsidR="0066353E" w:rsidRDefault="0066353E" w:rsidP="006D548C">
      <w:pPr>
        <w:pStyle w:val="EnumerationLev1"/>
        <w:numPr>
          <w:ilvl w:val="0"/>
          <w:numId w:val="0"/>
        </w:numPr>
        <w:spacing w:before="0"/>
        <w:jc w:val="left"/>
      </w:pPr>
    </w:p>
    <w:p w:rsidR="00B34185" w:rsidRPr="00670C86" w:rsidRDefault="00670C86" w:rsidP="00670C86">
      <w:pPr>
        <w:pStyle w:val="EnumerationLev2"/>
        <w:numPr>
          <w:ilvl w:val="0"/>
          <w:numId w:val="0"/>
        </w:numPr>
        <w:spacing w:before="0"/>
        <w:ind w:left="1440" w:hanging="720"/>
        <w:jc w:val="left"/>
      </w:pPr>
      <w:r w:rsidRPr="00670C86">
        <w:t>(a)</w:t>
      </w:r>
      <w:r w:rsidRPr="00670C86">
        <w:tab/>
      </w:r>
      <w:r w:rsidR="00B34185" w:rsidRPr="00670C86">
        <w:t xml:space="preserve">Seller has not modified </w:t>
      </w:r>
      <w:r w:rsidR="00ED6184">
        <w:t xml:space="preserve">the </w:t>
      </w:r>
      <w:r w:rsidR="00E73602">
        <w:t xml:space="preserve">provisions of </w:t>
      </w:r>
      <w:r w:rsidR="00B34185" w:rsidRPr="00670C86">
        <w:t xml:space="preserve">the </w:t>
      </w:r>
      <w:r w:rsidR="002A320B" w:rsidRPr="00670C86">
        <w:t>Mortgage</w:t>
      </w:r>
      <w:r w:rsidR="00E73602">
        <w:t xml:space="preserve"> which contain</w:t>
      </w:r>
      <w:r w:rsidR="00B34185" w:rsidRPr="00670C86">
        <w:t xml:space="preserve"> an Assignment of Leases that is part of the </w:t>
      </w:r>
      <w:r w:rsidR="002A320B" w:rsidRPr="00670C86">
        <w:t>Mortgage</w:t>
      </w:r>
      <w:r w:rsidR="00B34185" w:rsidRPr="00670C86">
        <w:t>.</w:t>
      </w:r>
      <w:r w:rsidR="003A1406">
        <w:t xml:space="preserve"> </w:t>
      </w:r>
    </w:p>
    <w:p w:rsidR="006D548C" w:rsidRPr="00670C86" w:rsidRDefault="006D548C" w:rsidP="00670C86">
      <w:pPr>
        <w:pStyle w:val="EnumerationLev2"/>
        <w:numPr>
          <w:ilvl w:val="0"/>
          <w:numId w:val="0"/>
        </w:numPr>
        <w:spacing w:before="0"/>
        <w:ind w:left="1440" w:hanging="720"/>
        <w:jc w:val="left"/>
      </w:pPr>
    </w:p>
    <w:p w:rsidR="00B34185" w:rsidRDefault="00670C86" w:rsidP="00670C86">
      <w:pPr>
        <w:pStyle w:val="EnumerationLev2"/>
        <w:numPr>
          <w:ilvl w:val="0"/>
          <w:numId w:val="0"/>
        </w:numPr>
        <w:spacing w:before="0"/>
        <w:ind w:left="1440" w:hanging="720"/>
        <w:jc w:val="left"/>
      </w:pPr>
      <w:r w:rsidRPr="00670C86">
        <w:t>(b)</w:t>
      </w:r>
      <w:r w:rsidRPr="00670C86">
        <w:tab/>
      </w:r>
      <w:r w:rsidR="007A0FA8">
        <w:t>Based upon the Opinion and the Title Policy, t</w:t>
      </w:r>
      <w:r w:rsidR="00B34185" w:rsidRPr="00670C86">
        <w:t xml:space="preserve">he Assignment of Leases creates a valid present assignment of, or a valid first priority lien or security interest in, certain rights under the related lease or leases, subject only to a license granted to Borrower to exercise certain rights and to perform certain obligations of the lessor under such lease or leases, including the right to operate the leased </w:t>
      </w:r>
      <w:r w:rsidR="0087391B" w:rsidRPr="00670C86">
        <w:t>P</w:t>
      </w:r>
      <w:r w:rsidR="00B34185" w:rsidRPr="00670C86">
        <w:t>roperty, except as enforcement may be limited by bankruptcy, insolvency, reorganization, moratorium or other laws affecting the enforcement of creditors’ rights or by general principles of equity (regardless of whether enforceability is considered in a pr</w:t>
      </w:r>
      <w:r w:rsidR="003A1406">
        <w:t>oceeding in equity or at law).</w:t>
      </w:r>
    </w:p>
    <w:p w:rsidR="003A1406" w:rsidRPr="00670C86" w:rsidRDefault="003A1406" w:rsidP="00670C86">
      <w:pPr>
        <w:pStyle w:val="EnumerationLev2"/>
        <w:numPr>
          <w:ilvl w:val="0"/>
          <w:numId w:val="0"/>
        </w:numPr>
        <w:spacing w:before="0"/>
        <w:ind w:left="1440" w:hanging="720"/>
        <w:jc w:val="left"/>
      </w:pPr>
    </w:p>
    <w:p w:rsidR="00B34185" w:rsidRPr="00670C86" w:rsidRDefault="00670C86" w:rsidP="00670C86">
      <w:pPr>
        <w:pStyle w:val="EnumerationLev2"/>
        <w:numPr>
          <w:ilvl w:val="0"/>
          <w:numId w:val="0"/>
        </w:numPr>
        <w:spacing w:before="0"/>
        <w:ind w:left="1440" w:hanging="720"/>
        <w:jc w:val="left"/>
      </w:pPr>
      <w:r w:rsidRPr="00670C86">
        <w:t>(c)</w:t>
      </w:r>
      <w:r w:rsidRPr="00670C86">
        <w:tab/>
      </w:r>
      <w:r w:rsidR="008767C6" w:rsidRPr="00670C86">
        <w:t>Based upon the Title Policy, n</w:t>
      </w:r>
      <w:r w:rsidR="00B34185" w:rsidRPr="00670C86">
        <w:t xml:space="preserve">o person or entity other than Borrower owns any interest in any payments due under any lease that is superior </w:t>
      </w:r>
      <w:r w:rsidR="00233813" w:rsidRPr="00670C86">
        <w:t>to or of equal priority with</w:t>
      </w:r>
      <w:r w:rsidR="00B34185" w:rsidRPr="00670C86">
        <w:t xml:space="preserve"> lender’s interest.</w:t>
      </w:r>
    </w:p>
    <w:p w:rsidR="006D548C" w:rsidRPr="00670C86" w:rsidRDefault="006D548C" w:rsidP="00670C86">
      <w:pPr>
        <w:pStyle w:val="EnumerationLev2"/>
        <w:numPr>
          <w:ilvl w:val="0"/>
          <w:numId w:val="0"/>
        </w:numPr>
        <w:spacing w:before="0"/>
        <w:ind w:left="1440" w:hanging="720"/>
        <w:jc w:val="left"/>
      </w:pPr>
    </w:p>
    <w:p w:rsidR="00B34185" w:rsidRPr="00670C86" w:rsidRDefault="00670C86" w:rsidP="00670C86">
      <w:pPr>
        <w:pStyle w:val="EnumerationLev2"/>
        <w:numPr>
          <w:ilvl w:val="0"/>
          <w:numId w:val="0"/>
        </w:numPr>
        <w:spacing w:before="0"/>
        <w:ind w:left="1440" w:hanging="720"/>
        <w:jc w:val="left"/>
      </w:pPr>
      <w:r w:rsidRPr="00670C86">
        <w:t>(d)</w:t>
      </w:r>
      <w:r w:rsidRPr="00670C86">
        <w:tab/>
      </w:r>
      <w:r w:rsidR="00B34185" w:rsidRPr="00670C86">
        <w:t xml:space="preserve">Seller has not modified the </w:t>
      </w:r>
      <w:r w:rsidR="00036213">
        <w:t xml:space="preserve">provisions of the </w:t>
      </w:r>
      <w:r w:rsidR="002A320B" w:rsidRPr="00670C86">
        <w:t>Mortgage</w:t>
      </w:r>
      <w:r w:rsidR="00036213">
        <w:t xml:space="preserve"> which provide</w:t>
      </w:r>
      <w:r w:rsidR="00B34185" w:rsidRPr="00670C86">
        <w:t xml:space="preserve"> for the appointment of a receiver for rents or allows the holder of the </w:t>
      </w:r>
      <w:r w:rsidR="002A320B" w:rsidRPr="00670C86">
        <w:t>Mortgage</w:t>
      </w:r>
      <w:r w:rsidR="00B34185" w:rsidRPr="00670C86">
        <w:t xml:space="preserve"> to enter into possession to collect rents or provides for rents to be paid directly to the </w:t>
      </w:r>
      <w:r w:rsidR="00233813" w:rsidRPr="00670C86">
        <w:t>lender</w:t>
      </w:r>
      <w:r w:rsidR="00B34185" w:rsidRPr="00670C86">
        <w:t xml:space="preserve"> in the event of a default under the Loan</w:t>
      </w:r>
      <w:r w:rsidR="00CA39B2" w:rsidRPr="00670C86">
        <w:t xml:space="preserve"> or Mortgage</w:t>
      </w:r>
      <w:r w:rsidR="00B34185" w:rsidRPr="00670C86">
        <w:t>.</w:t>
      </w:r>
    </w:p>
    <w:p w:rsidR="006D548C" w:rsidRDefault="006D548C" w:rsidP="006D548C">
      <w:pPr>
        <w:pStyle w:val="EnumerationLev2"/>
        <w:numPr>
          <w:ilvl w:val="0"/>
          <w:numId w:val="0"/>
        </w:numPr>
        <w:spacing w:before="0"/>
        <w:ind w:left="1440"/>
        <w:jc w:val="left"/>
      </w:pPr>
    </w:p>
    <w:p w:rsidR="00B34185" w:rsidRDefault="0057249A" w:rsidP="006D548C">
      <w:pPr>
        <w:pStyle w:val="EnumerationLev1"/>
        <w:numPr>
          <w:ilvl w:val="0"/>
          <w:numId w:val="0"/>
        </w:numPr>
        <w:spacing w:before="0"/>
        <w:jc w:val="left"/>
      </w:pPr>
      <w:r>
        <w:rPr>
          <w:u w:val="none"/>
        </w:rPr>
        <w:t>(22</w:t>
      </w:r>
      <w:r w:rsidR="00B34185">
        <w:rPr>
          <w:u w:val="none"/>
        </w:rPr>
        <w:t>)</w:t>
      </w:r>
      <w:r w:rsidR="00B34185">
        <w:rPr>
          <w:u w:val="none"/>
        </w:rPr>
        <w:tab/>
      </w:r>
      <w:r w:rsidR="00B34185">
        <w:t>Insurance</w:t>
      </w:r>
      <w:r w:rsidR="00EE2838">
        <w:t xml:space="preserve"> Proceeds</w:t>
      </w:r>
      <w:r w:rsidR="00B34185">
        <w:t xml:space="preserve"> and Condemnation</w:t>
      </w:r>
      <w:r>
        <w:t xml:space="preserve"> </w:t>
      </w:r>
      <w:r w:rsidR="00EE2838">
        <w:t>Awards</w:t>
      </w:r>
      <w:r w:rsidR="003A1406">
        <w:t xml:space="preserve">. </w:t>
      </w:r>
    </w:p>
    <w:p w:rsidR="0066353E" w:rsidRDefault="0066353E" w:rsidP="006D548C">
      <w:pPr>
        <w:pStyle w:val="EnumerationLev1"/>
        <w:numPr>
          <w:ilvl w:val="0"/>
          <w:numId w:val="0"/>
        </w:numPr>
        <w:spacing w:before="0"/>
        <w:jc w:val="left"/>
      </w:pPr>
    </w:p>
    <w:p w:rsidR="00B34185" w:rsidRDefault="00670C86" w:rsidP="00670C86">
      <w:pPr>
        <w:pStyle w:val="EnumerationLev2"/>
        <w:numPr>
          <w:ilvl w:val="0"/>
          <w:numId w:val="0"/>
        </w:numPr>
        <w:spacing w:before="0"/>
        <w:ind w:left="1440" w:hanging="720"/>
        <w:jc w:val="left"/>
      </w:pPr>
      <w:r>
        <w:t>(a)</w:t>
      </w:r>
      <w:r>
        <w:tab/>
      </w:r>
      <w:r w:rsidR="00B34185">
        <w:t xml:space="preserve">Seller has not modified the </w:t>
      </w:r>
      <w:r w:rsidR="00036213">
        <w:t xml:space="preserve">provisions of the </w:t>
      </w:r>
      <w:r w:rsidR="00B34185">
        <w:t>Loan Documents which provide that insurance proceeds and condemnation awards will be applied to one of the following:</w:t>
      </w:r>
    </w:p>
    <w:p w:rsidR="006D548C" w:rsidRDefault="006D548C" w:rsidP="00670C86">
      <w:pPr>
        <w:pStyle w:val="EnumerationLev2"/>
        <w:numPr>
          <w:ilvl w:val="0"/>
          <w:numId w:val="0"/>
        </w:numPr>
        <w:spacing w:before="0"/>
        <w:ind w:left="1440"/>
        <w:jc w:val="left"/>
      </w:pPr>
    </w:p>
    <w:p w:rsidR="00B34185" w:rsidRDefault="003A1406" w:rsidP="006D548C">
      <w:pPr>
        <w:pStyle w:val="EnumerationLev2"/>
        <w:numPr>
          <w:ilvl w:val="0"/>
          <w:numId w:val="0"/>
        </w:numPr>
        <w:spacing w:before="0"/>
        <w:ind w:left="2160" w:hanging="720"/>
        <w:jc w:val="left"/>
      </w:pPr>
      <w:r>
        <w:t>(i)</w:t>
      </w:r>
      <w:r w:rsidR="00B34185">
        <w:tab/>
        <w:t xml:space="preserve">Restoration or repair of the Property. </w:t>
      </w:r>
    </w:p>
    <w:p w:rsidR="006D548C" w:rsidRDefault="006D548C" w:rsidP="006D548C">
      <w:pPr>
        <w:pStyle w:val="EnumerationLev2"/>
        <w:numPr>
          <w:ilvl w:val="0"/>
          <w:numId w:val="0"/>
        </w:numPr>
        <w:spacing w:before="0"/>
        <w:ind w:left="2160" w:hanging="720"/>
        <w:jc w:val="left"/>
      </w:pPr>
    </w:p>
    <w:p w:rsidR="00B34185" w:rsidRDefault="003A1406" w:rsidP="006D548C">
      <w:pPr>
        <w:pStyle w:val="EnumerationLev2"/>
        <w:numPr>
          <w:ilvl w:val="0"/>
          <w:numId w:val="0"/>
        </w:numPr>
        <w:spacing w:before="0"/>
        <w:ind w:left="2160" w:hanging="720"/>
        <w:jc w:val="left"/>
      </w:pPr>
      <w:r>
        <w:t>(ii)</w:t>
      </w:r>
      <w:r w:rsidR="00B34185">
        <w:tab/>
        <w:t>Restoration or repair of the Property, with any excess insurance proceeds or condemnation awards after restoration or repair being paid to Borrower.</w:t>
      </w:r>
    </w:p>
    <w:p w:rsidR="006D548C" w:rsidRDefault="006D548C" w:rsidP="006D548C">
      <w:pPr>
        <w:pStyle w:val="EnumerationLev2"/>
        <w:numPr>
          <w:ilvl w:val="0"/>
          <w:numId w:val="0"/>
        </w:numPr>
        <w:spacing w:before="0"/>
        <w:ind w:left="2160" w:hanging="720"/>
        <w:jc w:val="left"/>
      </w:pPr>
    </w:p>
    <w:p w:rsidR="00B34185" w:rsidRDefault="003A1406" w:rsidP="006D548C">
      <w:pPr>
        <w:pStyle w:val="EnumerationLev2"/>
        <w:numPr>
          <w:ilvl w:val="0"/>
          <w:numId w:val="0"/>
        </w:numPr>
        <w:spacing w:before="0"/>
        <w:ind w:left="2160" w:hanging="720"/>
        <w:jc w:val="left"/>
      </w:pPr>
      <w:r>
        <w:t>(iii)</w:t>
      </w:r>
      <w:r w:rsidR="00B34185">
        <w:tab/>
        <w:t>Reduction of the principal amount of the Loan.</w:t>
      </w:r>
    </w:p>
    <w:p w:rsidR="006D548C" w:rsidRDefault="006D548C" w:rsidP="006D548C">
      <w:pPr>
        <w:pStyle w:val="EnumerationLev2"/>
        <w:numPr>
          <w:ilvl w:val="0"/>
          <w:numId w:val="0"/>
        </w:numPr>
        <w:spacing w:before="0"/>
        <w:ind w:left="2160" w:hanging="720"/>
        <w:jc w:val="left"/>
      </w:pPr>
    </w:p>
    <w:p w:rsidR="00B34185" w:rsidRDefault="00670C86" w:rsidP="00670C86">
      <w:pPr>
        <w:pStyle w:val="EnumerationLev2"/>
        <w:numPr>
          <w:ilvl w:val="0"/>
          <w:numId w:val="0"/>
        </w:numPr>
        <w:spacing w:before="0"/>
        <w:ind w:left="1440" w:hanging="720"/>
        <w:jc w:val="left"/>
      </w:pPr>
      <w:r>
        <w:t>(b)</w:t>
      </w:r>
      <w:r>
        <w:tab/>
      </w:r>
      <w:r w:rsidR="00B34185">
        <w:t>Seller has not modified the Loan Documents which provide that in the case of all casualty losses or condemnations resulting in proceeds or awards in excess of a specified dollar amount or percentage of the Loan amount as specified in the Loan Documents, lender or a trustee appointed by it (if lender does not exercise its right to apply the insurance proceeds or condemnation awards (including proceeds from settlement of condemnation actions) to the principal balance of the Loan in accordance with the Loan Documents) has the right to hold and disburse such proceeds or awards as the repairs or restoration progresses.</w:t>
      </w:r>
    </w:p>
    <w:p w:rsidR="006D548C" w:rsidRDefault="006D548C" w:rsidP="006D548C">
      <w:pPr>
        <w:pStyle w:val="EnumerationLev2"/>
        <w:numPr>
          <w:ilvl w:val="0"/>
          <w:numId w:val="0"/>
        </w:numPr>
        <w:spacing w:before="0"/>
        <w:ind w:left="1440" w:hanging="720"/>
        <w:jc w:val="left"/>
      </w:pPr>
    </w:p>
    <w:p w:rsidR="00B34185" w:rsidRDefault="00670C86" w:rsidP="00670C86">
      <w:pPr>
        <w:pStyle w:val="EnumerationLev2"/>
        <w:numPr>
          <w:ilvl w:val="0"/>
          <w:numId w:val="0"/>
        </w:numPr>
        <w:spacing w:before="0"/>
        <w:ind w:left="1440" w:hanging="720"/>
        <w:jc w:val="left"/>
      </w:pPr>
      <w:r>
        <w:t>(c)</w:t>
      </w:r>
      <w:r>
        <w:tab/>
      </w:r>
      <w:r w:rsidR="00B34185">
        <w:t>To Seller’s knowledge, there is no proceeding pending for the total or partial condemnation of the Property that would have a material adverse effect on the use or value of the Property.</w:t>
      </w:r>
    </w:p>
    <w:p w:rsidR="006D548C" w:rsidRDefault="006D548C" w:rsidP="006D548C">
      <w:pPr>
        <w:pStyle w:val="EnumerationLev2"/>
        <w:numPr>
          <w:ilvl w:val="0"/>
          <w:numId w:val="0"/>
        </w:numPr>
        <w:spacing w:before="0"/>
        <w:ind w:left="1440"/>
        <w:jc w:val="left"/>
      </w:pPr>
    </w:p>
    <w:p w:rsidR="00B34185" w:rsidRDefault="0057249A" w:rsidP="006D548C">
      <w:pPr>
        <w:pStyle w:val="EnumerationLev1"/>
        <w:numPr>
          <w:ilvl w:val="0"/>
          <w:numId w:val="0"/>
        </w:numPr>
        <w:spacing w:before="0"/>
        <w:jc w:val="left"/>
      </w:pPr>
      <w:r>
        <w:rPr>
          <w:u w:val="none"/>
        </w:rPr>
        <w:t>(23</w:t>
      </w:r>
      <w:r w:rsidR="00B34185">
        <w:rPr>
          <w:u w:val="none"/>
        </w:rPr>
        <w:t>)</w:t>
      </w:r>
      <w:r w:rsidR="00B34185">
        <w:rPr>
          <w:u w:val="none"/>
        </w:rPr>
        <w:tab/>
      </w:r>
      <w:r w:rsidR="003A1406">
        <w:t xml:space="preserve">Customary Provisions. </w:t>
      </w:r>
    </w:p>
    <w:p w:rsidR="0066353E" w:rsidRDefault="0066353E" w:rsidP="006D548C">
      <w:pPr>
        <w:pStyle w:val="EnumerationLev1"/>
        <w:numPr>
          <w:ilvl w:val="0"/>
          <w:numId w:val="0"/>
        </w:numPr>
        <w:spacing w:before="0"/>
        <w:jc w:val="left"/>
      </w:pPr>
    </w:p>
    <w:p w:rsidR="00B34185" w:rsidRDefault="00670C86" w:rsidP="00670C86">
      <w:pPr>
        <w:pStyle w:val="EnumerationLev2"/>
        <w:numPr>
          <w:ilvl w:val="0"/>
          <w:numId w:val="0"/>
        </w:numPr>
        <w:spacing w:before="0"/>
        <w:ind w:left="1440" w:hanging="720"/>
        <w:jc w:val="left"/>
      </w:pPr>
      <w:r>
        <w:t>(a)</w:t>
      </w:r>
      <w:r>
        <w:tab/>
      </w:r>
      <w:r w:rsidR="00B34185">
        <w:t xml:space="preserve">Based upon the Opinion, the Note or </w:t>
      </w:r>
      <w:r w:rsidR="002A320B">
        <w:t>Mortgage</w:t>
      </w:r>
      <w:r w:rsidR="00B34185">
        <w:t xml:space="preserve"> for the Loan, together with applicable state law, contain</w:t>
      </w:r>
      <w:r w:rsidR="00CA39B2">
        <w:t>s</w:t>
      </w:r>
      <w:r w:rsidR="00B34185">
        <w:t xml:space="preserve"> customary and enforceable provisions so as to render the rights and remedies of the holder of the Note or </w:t>
      </w:r>
      <w:r w:rsidR="002A320B">
        <w:t>Mortgage</w:t>
      </w:r>
      <w:r w:rsidR="00B34185">
        <w:t xml:space="preserve"> adequate for the practical realization against the Property of the principal benefits of the security in the collateral intended to be provided by the Note or the lien of the </w:t>
      </w:r>
      <w:r w:rsidR="002A320B">
        <w:t>Mortgage</w:t>
      </w:r>
      <w:r w:rsidR="00B34185">
        <w:t xml:space="preserve">, including realization by judicial or if applicable, non-judicial foreclosure, except as the enforcement of the </w:t>
      </w:r>
      <w:r w:rsidR="002A320B">
        <w:t>Mortgage</w:t>
      </w:r>
      <w:r w:rsidR="00B34185">
        <w:t xml:space="preserve"> may be limited by bankruptcy, insolvency, reorganization, moratorium, redemption or other laws affecting the enforcement of creditors’ rights or by general principles of equity (regardless of whether such enforceability is considered in a proceeding in equity or at law).</w:t>
      </w:r>
      <w:r w:rsidR="003A1406">
        <w:t xml:space="preserve"> </w:t>
      </w:r>
    </w:p>
    <w:p w:rsidR="006D548C" w:rsidRDefault="006D548C" w:rsidP="006D548C">
      <w:pPr>
        <w:pStyle w:val="EnumerationLev2"/>
        <w:numPr>
          <w:ilvl w:val="0"/>
          <w:numId w:val="0"/>
        </w:numPr>
        <w:spacing w:before="0"/>
        <w:ind w:left="1440"/>
        <w:jc w:val="left"/>
      </w:pPr>
    </w:p>
    <w:p w:rsidR="00B34185" w:rsidRDefault="00670C86" w:rsidP="00670C86">
      <w:pPr>
        <w:pStyle w:val="EnumerationLev2"/>
        <w:numPr>
          <w:ilvl w:val="0"/>
          <w:numId w:val="0"/>
        </w:numPr>
        <w:tabs>
          <w:tab w:val="left" w:pos="630"/>
        </w:tabs>
        <w:spacing w:before="0"/>
        <w:ind w:left="1440" w:hanging="720"/>
        <w:jc w:val="left"/>
      </w:pPr>
      <w:r>
        <w:t>(b)</w:t>
      </w:r>
      <w:r>
        <w:tab/>
      </w:r>
      <w:r w:rsidR="00B34185">
        <w:t>Borrower is not a debtor in, and the Property is not the subject of, any state or federal bankruptcy or insolvency proceeding, and, as of the Origination Date, no guarantor was a debtor in any state or federal bankruptcy or insolvency proceeding.</w:t>
      </w:r>
    </w:p>
    <w:p w:rsidR="00606388" w:rsidRDefault="00606388" w:rsidP="006D548C">
      <w:pPr>
        <w:pStyle w:val="EnumerationLev2"/>
        <w:numPr>
          <w:ilvl w:val="0"/>
          <w:numId w:val="0"/>
        </w:numPr>
        <w:spacing w:before="0"/>
        <w:ind w:left="1440"/>
        <w:jc w:val="left"/>
      </w:pPr>
    </w:p>
    <w:p w:rsidR="00463644" w:rsidRDefault="00463644" w:rsidP="006D548C">
      <w:pPr>
        <w:pStyle w:val="EnumerationLev1"/>
        <w:numPr>
          <w:ilvl w:val="0"/>
          <w:numId w:val="0"/>
        </w:numPr>
        <w:spacing w:before="0"/>
        <w:jc w:val="left"/>
      </w:pPr>
      <w:r w:rsidRPr="00C80974">
        <w:rPr>
          <w:u w:val="none"/>
        </w:rPr>
        <w:t>(2</w:t>
      </w:r>
      <w:r w:rsidR="0057249A">
        <w:rPr>
          <w:u w:val="none"/>
        </w:rPr>
        <w:t>4</w:t>
      </w:r>
      <w:r w:rsidRPr="00C80974">
        <w:rPr>
          <w:u w:val="none"/>
        </w:rPr>
        <w:t>)</w:t>
      </w:r>
      <w:r w:rsidRPr="00C80974">
        <w:rPr>
          <w:u w:val="none"/>
        </w:rPr>
        <w:tab/>
      </w:r>
      <w:r w:rsidR="003A1406">
        <w:t xml:space="preserve">Litigation. </w:t>
      </w:r>
    </w:p>
    <w:p w:rsidR="00463644" w:rsidRDefault="00463644" w:rsidP="006D548C">
      <w:pPr>
        <w:pStyle w:val="BlockQuote"/>
        <w:spacing w:before="0"/>
        <w:ind w:left="720" w:right="0"/>
        <w:jc w:val="left"/>
      </w:pPr>
      <w:r>
        <w:t>To the knowledge of Seller, there are no actions, suits or proceedings before any court, administrative agency or arbitrator concerning the Loan, Borrower or Property, an adverse outcome of which would reasonably be expected to materially and adversely affect any of the following:</w:t>
      </w:r>
    </w:p>
    <w:p w:rsidR="006D548C" w:rsidRDefault="006D548C" w:rsidP="006D548C">
      <w:pPr>
        <w:pStyle w:val="BlockQuote"/>
        <w:spacing w:before="0"/>
        <w:ind w:left="720" w:right="0"/>
        <w:jc w:val="left"/>
      </w:pPr>
    </w:p>
    <w:p w:rsidR="00463644" w:rsidRDefault="0066353E" w:rsidP="006D548C">
      <w:pPr>
        <w:pStyle w:val="BlockQuote"/>
        <w:spacing w:before="0"/>
        <w:ind w:right="0" w:hanging="720"/>
        <w:jc w:val="left"/>
      </w:pPr>
      <w:r>
        <w:t>(a)</w:t>
      </w:r>
      <w:r w:rsidR="00463644">
        <w:tab/>
        <w:t xml:space="preserve">Title to the Property or the validity or enforceability of the </w:t>
      </w:r>
      <w:r w:rsidR="002A320B">
        <w:t>Mortgage</w:t>
      </w:r>
      <w:r w:rsidR="00463644">
        <w:t xml:space="preserve">. </w:t>
      </w:r>
    </w:p>
    <w:p w:rsidR="006D548C" w:rsidRDefault="006D548C" w:rsidP="006D548C">
      <w:pPr>
        <w:pStyle w:val="BlockQuote"/>
        <w:spacing w:before="0"/>
        <w:ind w:right="0" w:hanging="720"/>
        <w:jc w:val="left"/>
      </w:pPr>
    </w:p>
    <w:p w:rsidR="00463644" w:rsidRDefault="0066353E" w:rsidP="006D548C">
      <w:pPr>
        <w:pStyle w:val="BlockQuote"/>
        <w:spacing w:before="0"/>
        <w:ind w:right="0" w:hanging="720"/>
        <w:jc w:val="left"/>
      </w:pPr>
      <w:r>
        <w:t>(b)</w:t>
      </w:r>
      <w:r w:rsidR="00463644">
        <w:tab/>
        <w:t xml:space="preserve">The value of the Property as security for the Loan. </w:t>
      </w:r>
    </w:p>
    <w:p w:rsidR="006D548C" w:rsidRDefault="006D548C" w:rsidP="006D548C">
      <w:pPr>
        <w:pStyle w:val="BlockQuote"/>
        <w:spacing w:before="0"/>
        <w:ind w:right="0" w:hanging="720"/>
        <w:jc w:val="left"/>
      </w:pPr>
    </w:p>
    <w:p w:rsidR="00463644" w:rsidRDefault="0066353E" w:rsidP="006D548C">
      <w:pPr>
        <w:pStyle w:val="BlockQuote"/>
        <w:spacing w:before="0"/>
        <w:ind w:right="0" w:hanging="720"/>
        <w:jc w:val="left"/>
      </w:pPr>
      <w:r>
        <w:t>(c)</w:t>
      </w:r>
      <w:r w:rsidR="00463644">
        <w:tab/>
        <w:t xml:space="preserve">The use for which the Property was intended. </w:t>
      </w:r>
    </w:p>
    <w:p w:rsidR="006D548C" w:rsidRDefault="006D548C" w:rsidP="006D548C">
      <w:pPr>
        <w:pStyle w:val="BlockQuote"/>
        <w:spacing w:before="0"/>
        <w:ind w:right="0" w:hanging="720"/>
        <w:jc w:val="left"/>
      </w:pPr>
    </w:p>
    <w:p w:rsidR="00463644" w:rsidRDefault="0066353E" w:rsidP="006D548C">
      <w:pPr>
        <w:pStyle w:val="BlockQuote"/>
        <w:spacing w:before="0"/>
        <w:ind w:right="0" w:hanging="720"/>
        <w:jc w:val="left"/>
      </w:pPr>
      <w:r>
        <w:t>(d)</w:t>
      </w:r>
      <w:r w:rsidR="00463644">
        <w:tab/>
        <w:t xml:space="preserve">Borrower’s ability to perform under the Loan. </w:t>
      </w:r>
    </w:p>
    <w:p w:rsidR="006D548C" w:rsidRDefault="006D548C" w:rsidP="006D548C">
      <w:pPr>
        <w:pStyle w:val="BlockQuote"/>
        <w:spacing w:before="0"/>
        <w:ind w:right="0" w:hanging="720"/>
        <w:jc w:val="left"/>
      </w:pPr>
    </w:p>
    <w:p w:rsidR="00F430AD" w:rsidRDefault="00F430AD" w:rsidP="006D548C">
      <w:pPr>
        <w:pStyle w:val="EnumerationLev1"/>
        <w:numPr>
          <w:ilvl w:val="0"/>
          <w:numId w:val="0"/>
        </w:numPr>
        <w:tabs>
          <w:tab w:val="left" w:pos="720"/>
          <w:tab w:val="left" w:pos="1440"/>
          <w:tab w:val="left" w:pos="2160"/>
          <w:tab w:val="left" w:pos="3150"/>
        </w:tabs>
        <w:spacing w:before="0"/>
        <w:jc w:val="left"/>
        <w:rPr>
          <w:u w:val="none"/>
        </w:rPr>
      </w:pPr>
      <w:r w:rsidRPr="00C95E43">
        <w:rPr>
          <w:u w:val="none"/>
        </w:rPr>
        <w:t>(</w:t>
      </w:r>
      <w:r w:rsidR="0057249A">
        <w:rPr>
          <w:u w:val="none"/>
        </w:rPr>
        <w:t>25</w:t>
      </w:r>
      <w:r w:rsidRPr="00C95E43">
        <w:rPr>
          <w:u w:val="none"/>
        </w:rPr>
        <w:t>)</w:t>
      </w:r>
      <w:r w:rsidRPr="00C95E43">
        <w:rPr>
          <w:u w:val="none"/>
        </w:rPr>
        <w:tab/>
      </w:r>
      <w:r>
        <w:t>Escrow Deposits</w:t>
      </w:r>
      <w:r w:rsidRPr="0057249A">
        <w:rPr>
          <w:u w:val="none"/>
        </w:rPr>
        <w:t>.</w:t>
      </w:r>
      <w:r w:rsidR="003A1406">
        <w:rPr>
          <w:u w:val="none"/>
        </w:rPr>
        <w:t xml:space="preserve"> </w:t>
      </w:r>
    </w:p>
    <w:p w:rsidR="0066353E" w:rsidRPr="0057249A" w:rsidRDefault="0066353E" w:rsidP="006D548C">
      <w:pPr>
        <w:pStyle w:val="EnumerationLev1"/>
        <w:numPr>
          <w:ilvl w:val="0"/>
          <w:numId w:val="0"/>
        </w:numPr>
        <w:tabs>
          <w:tab w:val="left" w:pos="720"/>
          <w:tab w:val="left" w:pos="1440"/>
          <w:tab w:val="left" w:pos="2160"/>
          <w:tab w:val="left" w:pos="3150"/>
        </w:tabs>
        <w:spacing w:before="0"/>
        <w:jc w:val="left"/>
        <w:rPr>
          <w:u w:val="none"/>
        </w:rPr>
      </w:pPr>
    </w:p>
    <w:p w:rsidR="00F430AD" w:rsidRDefault="0057249A" w:rsidP="006D548C">
      <w:pPr>
        <w:pStyle w:val="EnumerationLev2"/>
        <w:numPr>
          <w:ilvl w:val="0"/>
          <w:numId w:val="0"/>
        </w:numPr>
        <w:spacing w:before="0"/>
        <w:ind w:left="1440" w:hanging="720"/>
        <w:jc w:val="left"/>
      </w:pPr>
      <w:r>
        <w:t>(a)</w:t>
      </w:r>
      <w:r>
        <w:tab/>
      </w:r>
      <w:r w:rsidR="00F430AD">
        <w:t>Except as previously disbursed pursuant to the Loan Documents, all escrow deposits and payments relating to the Loan that are required to be deposited or paid, have been deposited or paid.</w:t>
      </w:r>
      <w:r w:rsidR="003A1406">
        <w:t xml:space="preserve"> </w:t>
      </w:r>
    </w:p>
    <w:p w:rsidR="006D548C" w:rsidRDefault="006D548C" w:rsidP="006D548C">
      <w:pPr>
        <w:pStyle w:val="EnumerationLev2"/>
        <w:numPr>
          <w:ilvl w:val="0"/>
          <w:numId w:val="0"/>
        </w:numPr>
        <w:spacing w:before="0"/>
        <w:ind w:left="1440" w:hanging="720"/>
        <w:jc w:val="left"/>
      </w:pPr>
    </w:p>
    <w:p w:rsidR="00F430AD" w:rsidRDefault="0057249A" w:rsidP="006D548C">
      <w:pPr>
        <w:pStyle w:val="EnumerationLev2"/>
        <w:numPr>
          <w:ilvl w:val="0"/>
          <w:numId w:val="0"/>
        </w:numPr>
        <w:spacing w:before="0"/>
        <w:ind w:left="1440" w:hanging="720"/>
        <w:jc w:val="left"/>
      </w:pPr>
      <w:r>
        <w:t>(b)</w:t>
      </w:r>
      <w:r>
        <w:tab/>
      </w:r>
      <w:r w:rsidR="00F430AD">
        <w:t>All escrow deposits and payments required pursuant to the Loan are in the possession, or under the control, of Seller or its servicer.</w:t>
      </w:r>
    </w:p>
    <w:p w:rsidR="006D548C" w:rsidRDefault="006D548C" w:rsidP="006D548C">
      <w:pPr>
        <w:pStyle w:val="EnumerationLev2"/>
        <w:numPr>
          <w:ilvl w:val="0"/>
          <w:numId w:val="0"/>
        </w:numPr>
        <w:spacing w:before="0"/>
        <w:ind w:left="1440" w:hanging="720"/>
        <w:jc w:val="left"/>
      </w:pPr>
    </w:p>
    <w:p w:rsidR="00F430AD" w:rsidRDefault="0057249A" w:rsidP="006D548C">
      <w:pPr>
        <w:pStyle w:val="EnumerationLev2"/>
        <w:numPr>
          <w:ilvl w:val="0"/>
          <w:numId w:val="0"/>
        </w:numPr>
        <w:spacing w:before="0"/>
        <w:ind w:left="1440" w:hanging="720"/>
        <w:jc w:val="left"/>
      </w:pPr>
      <w:r>
        <w:t>(c)</w:t>
      </w:r>
      <w:r>
        <w:tab/>
      </w:r>
      <w:r w:rsidR="00F430AD">
        <w:t>All such escrow deposits that have not been disbursed pursuant to the Loan Documents are being conveyed by Seller to Freddie Mac and identified with appropriate detail.</w:t>
      </w:r>
    </w:p>
    <w:p w:rsidR="006D548C" w:rsidRDefault="006D548C" w:rsidP="006D548C">
      <w:pPr>
        <w:pStyle w:val="EnumerationLev2"/>
        <w:numPr>
          <w:ilvl w:val="0"/>
          <w:numId w:val="0"/>
        </w:numPr>
        <w:spacing w:before="0"/>
        <w:ind w:left="1440" w:hanging="720"/>
        <w:jc w:val="left"/>
      </w:pPr>
    </w:p>
    <w:p w:rsidR="00F430AD" w:rsidRDefault="00F430AD" w:rsidP="003A1406">
      <w:pPr>
        <w:pStyle w:val="EnumerationLev1"/>
        <w:numPr>
          <w:ilvl w:val="0"/>
          <w:numId w:val="0"/>
        </w:numPr>
        <w:spacing w:before="0"/>
        <w:jc w:val="left"/>
      </w:pPr>
      <w:r w:rsidRPr="00C95E43">
        <w:rPr>
          <w:u w:val="none"/>
        </w:rPr>
        <w:t>(</w:t>
      </w:r>
      <w:r w:rsidR="0057249A">
        <w:rPr>
          <w:u w:val="none"/>
        </w:rPr>
        <w:t>26</w:t>
      </w:r>
      <w:r w:rsidRPr="00C95E43">
        <w:rPr>
          <w:u w:val="none"/>
        </w:rPr>
        <w:t>)</w:t>
      </w:r>
      <w:r w:rsidRPr="00C95E43">
        <w:rPr>
          <w:u w:val="none"/>
        </w:rPr>
        <w:tab/>
      </w:r>
      <w:r w:rsidR="003A1406">
        <w:t xml:space="preserve">Valid Assignment. </w:t>
      </w:r>
    </w:p>
    <w:p w:rsidR="0066353E" w:rsidRDefault="0066353E" w:rsidP="003A1406">
      <w:pPr>
        <w:pStyle w:val="EnumerationLev1"/>
        <w:numPr>
          <w:ilvl w:val="0"/>
          <w:numId w:val="0"/>
        </w:numPr>
        <w:spacing w:before="0"/>
        <w:jc w:val="left"/>
      </w:pPr>
    </w:p>
    <w:p w:rsidR="00F430AD" w:rsidRDefault="00670C86" w:rsidP="003A1406">
      <w:pPr>
        <w:pStyle w:val="EnumerationLev2"/>
        <w:numPr>
          <w:ilvl w:val="0"/>
          <w:numId w:val="0"/>
        </w:numPr>
        <w:spacing w:before="0"/>
        <w:ind w:left="1440" w:hanging="720"/>
        <w:jc w:val="left"/>
      </w:pPr>
      <w:r>
        <w:t>(a)</w:t>
      </w:r>
      <w:r>
        <w:tab/>
      </w:r>
      <w:r w:rsidR="00F430AD">
        <w:t xml:space="preserve">Each assignment of </w:t>
      </w:r>
      <w:r w:rsidR="00EA752B">
        <w:t xml:space="preserve">the </w:t>
      </w:r>
      <w:r w:rsidR="002A320B">
        <w:t>Mortgage</w:t>
      </w:r>
      <w:r w:rsidR="00F430AD">
        <w:t xml:space="preserve"> from Seller to Freddie Mac is in recordable form and constitutes the legal, valid and binding assignment from Seller to Freddie Mac, except as enforcement may be limited by bankruptcy, insolvency, reorganization, liquidation, receivership, moratorium or other laws relating to or affecting the enforcement of creditors’ rights or by general principles of equity (regardless of whether enforceability is considered in a proceeding in equity or at law).</w:t>
      </w:r>
    </w:p>
    <w:p w:rsidR="006D548C" w:rsidRDefault="006D548C" w:rsidP="003A1406">
      <w:pPr>
        <w:pStyle w:val="EnumerationLev2"/>
        <w:numPr>
          <w:ilvl w:val="0"/>
          <w:numId w:val="0"/>
        </w:numPr>
        <w:spacing w:before="0"/>
        <w:ind w:left="1440"/>
        <w:jc w:val="left"/>
      </w:pPr>
    </w:p>
    <w:p w:rsidR="00F430AD" w:rsidRDefault="00670C86" w:rsidP="003A1406">
      <w:pPr>
        <w:pStyle w:val="EnumerationLev2"/>
        <w:numPr>
          <w:ilvl w:val="0"/>
          <w:numId w:val="0"/>
        </w:numPr>
        <w:spacing w:before="0"/>
        <w:ind w:left="720"/>
        <w:jc w:val="left"/>
      </w:pPr>
      <w:r>
        <w:t>(b)</w:t>
      </w:r>
      <w:r>
        <w:tab/>
      </w:r>
      <w:r w:rsidR="00F430AD">
        <w:t xml:space="preserve">Each </w:t>
      </w:r>
      <w:r w:rsidR="002A320B">
        <w:t>Mortgage</w:t>
      </w:r>
      <w:r w:rsidR="00F430AD">
        <w:t xml:space="preserve"> is freely assignable without the consent of Borrower.</w:t>
      </w:r>
    </w:p>
    <w:p w:rsidR="006D548C" w:rsidRDefault="006D548C" w:rsidP="003A1406">
      <w:pPr>
        <w:pStyle w:val="EnumerationLev2"/>
        <w:numPr>
          <w:ilvl w:val="0"/>
          <w:numId w:val="0"/>
        </w:numPr>
        <w:spacing w:before="0"/>
        <w:ind w:left="1440"/>
        <w:jc w:val="left"/>
      </w:pPr>
    </w:p>
    <w:p w:rsidR="00F430AD" w:rsidRDefault="00F430AD" w:rsidP="003A1406">
      <w:pPr>
        <w:pStyle w:val="EnumerationLev1"/>
        <w:numPr>
          <w:ilvl w:val="0"/>
          <w:numId w:val="0"/>
        </w:numPr>
        <w:spacing w:before="0"/>
        <w:jc w:val="left"/>
      </w:pPr>
      <w:r w:rsidRPr="00C95E43">
        <w:rPr>
          <w:u w:val="none"/>
        </w:rPr>
        <w:t>(</w:t>
      </w:r>
      <w:r w:rsidR="0057249A">
        <w:rPr>
          <w:u w:val="none"/>
        </w:rPr>
        <w:t>27</w:t>
      </w:r>
      <w:r w:rsidRPr="00C95E43">
        <w:rPr>
          <w:u w:val="none"/>
        </w:rPr>
        <w:t>)</w:t>
      </w:r>
      <w:r w:rsidRPr="00C95E43">
        <w:rPr>
          <w:u w:val="none"/>
        </w:rPr>
        <w:tab/>
      </w:r>
      <w:r w:rsidRPr="00706606">
        <w:t>Appraisals</w:t>
      </w:r>
      <w:r>
        <w:t>.</w:t>
      </w:r>
    </w:p>
    <w:p w:rsidR="00F430AD" w:rsidRDefault="00D21523" w:rsidP="003A1406">
      <w:pPr>
        <w:ind w:left="720"/>
      </w:pPr>
      <w:r>
        <w:t>The Final Delivery Package contains an</w:t>
      </w:r>
      <w:r w:rsidR="00F430AD" w:rsidRPr="00CB4092">
        <w:t xml:space="preserve"> Appraisal</w:t>
      </w:r>
      <w:r>
        <w:t xml:space="preserve"> that</w:t>
      </w:r>
      <w:r w:rsidR="00F430AD" w:rsidRPr="00CB4092">
        <w:t xml:space="preserve"> satisfies the guidelines set forth in Title XI of the Financial Institutions Reform, Recovery and Enforcement Act of 1989.</w:t>
      </w:r>
    </w:p>
    <w:p w:rsidR="006D548C" w:rsidRDefault="006D548C" w:rsidP="003A1406">
      <w:pPr>
        <w:ind w:left="720"/>
      </w:pPr>
    </w:p>
    <w:p w:rsidR="00F430AD" w:rsidRDefault="0057249A" w:rsidP="003A1406">
      <w:pPr>
        <w:pStyle w:val="EnumerationLev1"/>
        <w:numPr>
          <w:ilvl w:val="0"/>
          <w:numId w:val="0"/>
        </w:numPr>
        <w:spacing w:before="0"/>
        <w:jc w:val="left"/>
      </w:pPr>
      <w:r>
        <w:rPr>
          <w:u w:val="none"/>
        </w:rPr>
        <w:t>(28</w:t>
      </w:r>
      <w:r w:rsidR="00F430AD" w:rsidRPr="00C95E43">
        <w:rPr>
          <w:u w:val="none"/>
        </w:rPr>
        <w:t>)</w:t>
      </w:r>
      <w:r w:rsidR="00F430AD" w:rsidRPr="00C95E43">
        <w:rPr>
          <w:u w:val="none"/>
        </w:rPr>
        <w:tab/>
      </w:r>
      <w:r w:rsidR="003A1406">
        <w:t xml:space="preserve">Inspection of Property. </w:t>
      </w:r>
    </w:p>
    <w:p w:rsidR="00F430AD" w:rsidRDefault="00F430AD" w:rsidP="003A1406">
      <w:pPr>
        <w:pStyle w:val="BlockQuote"/>
        <w:spacing w:before="0"/>
        <w:ind w:left="720" w:right="0"/>
        <w:jc w:val="left"/>
      </w:pPr>
      <w:r>
        <w:t>Seller inspected or caused to be inspected the Property in connection with the origination of the Loan.</w:t>
      </w:r>
    </w:p>
    <w:p w:rsidR="006D548C" w:rsidRDefault="006D548C" w:rsidP="003A1406">
      <w:pPr>
        <w:pStyle w:val="BlockQuote"/>
        <w:spacing w:before="0"/>
        <w:ind w:left="720" w:right="0"/>
        <w:jc w:val="left"/>
      </w:pPr>
    </w:p>
    <w:p w:rsidR="00F430AD" w:rsidRDefault="00F430AD" w:rsidP="003A1406">
      <w:pPr>
        <w:pStyle w:val="EnumerationLev1"/>
        <w:numPr>
          <w:ilvl w:val="0"/>
          <w:numId w:val="0"/>
        </w:numPr>
        <w:spacing w:before="0"/>
        <w:jc w:val="left"/>
      </w:pPr>
      <w:r w:rsidRPr="00C95E43">
        <w:rPr>
          <w:u w:val="none"/>
        </w:rPr>
        <w:t>(</w:t>
      </w:r>
      <w:r w:rsidR="0057249A">
        <w:rPr>
          <w:u w:val="none"/>
        </w:rPr>
        <w:t>29</w:t>
      </w:r>
      <w:r w:rsidRPr="00C95E43">
        <w:rPr>
          <w:u w:val="none"/>
        </w:rPr>
        <w:t>)</w:t>
      </w:r>
      <w:r w:rsidRPr="00C95E43">
        <w:rPr>
          <w:u w:val="none"/>
        </w:rPr>
        <w:tab/>
      </w:r>
      <w:r w:rsidR="003A1406">
        <w:t xml:space="preserve">Qualification </w:t>
      </w:r>
      <w:r w:rsidR="00843A68">
        <w:t>to</w:t>
      </w:r>
      <w:r w:rsidR="003A1406">
        <w:t xml:space="preserve"> Do Business. </w:t>
      </w:r>
    </w:p>
    <w:p w:rsidR="00F430AD" w:rsidRDefault="00F430AD" w:rsidP="003A1406">
      <w:pPr>
        <w:pStyle w:val="BlockQuote"/>
        <w:spacing w:before="0"/>
        <w:ind w:left="720" w:right="0"/>
        <w:jc w:val="left"/>
      </w:pPr>
      <w:r>
        <w:t>To the extent required under applicable law, as of the Freddie Mac Funding Date Seller was authorized to transact and do business in the jurisdiction in which the Property is located, or the failure to be so authorized d</w:t>
      </w:r>
      <w:r w:rsidR="00CA39B2">
        <w:t xml:space="preserve">oes </w:t>
      </w:r>
      <w:r>
        <w:t>not materially and adversely affect the enforceability of the Loan.</w:t>
      </w:r>
    </w:p>
    <w:p w:rsidR="006D548C" w:rsidRDefault="006D548C" w:rsidP="003A1406">
      <w:pPr>
        <w:pStyle w:val="BlockQuote"/>
        <w:spacing w:before="0"/>
        <w:ind w:left="720" w:right="0"/>
        <w:jc w:val="left"/>
      </w:pPr>
    </w:p>
    <w:p w:rsidR="00F430AD" w:rsidRDefault="0057249A" w:rsidP="003A1406">
      <w:pPr>
        <w:pStyle w:val="EnumerationLev1"/>
        <w:numPr>
          <w:ilvl w:val="0"/>
          <w:numId w:val="0"/>
        </w:numPr>
        <w:spacing w:before="0"/>
        <w:jc w:val="left"/>
      </w:pPr>
      <w:r>
        <w:rPr>
          <w:u w:val="none"/>
        </w:rPr>
        <w:t>(30</w:t>
      </w:r>
      <w:r w:rsidR="00F430AD" w:rsidRPr="00C95E43">
        <w:rPr>
          <w:u w:val="none"/>
        </w:rPr>
        <w:t>)</w:t>
      </w:r>
      <w:r w:rsidR="00F430AD" w:rsidRPr="00C95E43">
        <w:rPr>
          <w:u w:val="none"/>
        </w:rPr>
        <w:tab/>
      </w:r>
      <w:r w:rsidR="003A1406">
        <w:t xml:space="preserve">Ownership. </w:t>
      </w:r>
    </w:p>
    <w:p w:rsidR="0066353E" w:rsidRDefault="0066353E" w:rsidP="003A1406">
      <w:pPr>
        <w:pStyle w:val="EnumerationLev1"/>
        <w:numPr>
          <w:ilvl w:val="0"/>
          <w:numId w:val="0"/>
        </w:numPr>
        <w:spacing w:before="0"/>
        <w:jc w:val="left"/>
      </w:pPr>
    </w:p>
    <w:p w:rsidR="00F430AD" w:rsidRDefault="00670C86" w:rsidP="003A1406">
      <w:pPr>
        <w:pStyle w:val="EnumerationLev2"/>
        <w:numPr>
          <w:ilvl w:val="0"/>
          <w:numId w:val="0"/>
        </w:numPr>
        <w:spacing w:before="0"/>
        <w:ind w:left="1440" w:hanging="720"/>
        <w:jc w:val="left"/>
      </w:pPr>
      <w:r>
        <w:t>(a)</w:t>
      </w:r>
      <w:r>
        <w:tab/>
      </w:r>
      <w:r w:rsidR="00F430AD">
        <w:t>Immediately prior to the transfer of the Loan to Freddie Mac, Seller had good title to, and was the sole owner of, the Loan.</w:t>
      </w:r>
      <w:r w:rsidR="003A1406">
        <w:t xml:space="preserve"> </w:t>
      </w:r>
    </w:p>
    <w:p w:rsidR="006D548C" w:rsidRDefault="006D548C" w:rsidP="003A1406">
      <w:pPr>
        <w:pStyle w:val="EnumerationLev2"/>
        <w:numPr>
          <w:ilvl w:val="0"/>
          <w:numId w:val="0"/>
        </w:numPr>
        <w:spacing w:before="0"/>
        <w:ind w:left="1440" w:hanging="720"/>
        <w:jc w:val="left"/>
      </w:pPr>
    </w:p>
    <w:p w:rsidR="00F430AD" w:rsidRDefault="00670C86" w:rsidP="00670C86">
      <w:pPr>
        <w:pStyle w:val="EnumerationLev2"/>
        <w:numPr>
          <w:ilvl w:val="0"/>
          <w:numId w:val="0"/>
        </w:numPr>
        <w:spacing w:before="0"/>
        <w:ind w:left="1440" w:hanging="720"/>
        <w:jc w:val="left"/>
      </w:pPr>
      <w:r>
        <w:t>(b)</w:t>
      </w:r>
      <w:r>
        <w:tab/>
      </w:r>
      <w:r w:rsidR="00F430AD">
        <w:t>Seller has full right, power and authority to transfer and assign the Loan to Freddie Mac and has validly and effectively conveyed (or caused to be conveyed) to Freddie Mac all of Seller’s legal and beneficial interest in and to the Loan free and clear of any and all liens, pledges, charges, security interests and/or other encumbrances of any kind.</w:t>
      </w:r>
      <w:r w:rsidR="00E71228">
        <w:t xml:space="preserve"> </w:t>
      </w:r>
    </w:p>
    <w:p w:rsidR="006D548C" w:rsidRDefault="006D548C" w:rsidP="006D548C">
      <w:pPr>
        <w:pStyle w:val="EnumerationLev2"/>
        <w:numPr>
          <w:ilvl w:val="0"/>
          <w:numId w:val="0"/>
        </w:numPr>
        <w:spacing w:before="0"/>
        <w:ind w:left="1440" w:hanging="720"/>
        <w:jc w:val="left"/>
      </w:pPr>
    </w:p>
    <w:p w:rsidR="00F430AD" w:rsidRDefault="00F430AD" w:rsidP="003A1406">
      <w:pPr>
        <w:pStyle w:val="EnumerationLev1"/>
        <w:numPr>
          <w:ilvl w:val="0"/>
          <w:numId w:val="0"/>
        </w:numPr>
        <w:spacing w:before="0"/>
        <w:jc w:val="left"/>
      </w:pPr>
      <w:r w:rsidRPr="00C80974">
        <w:rPr>
          <w:u w:val="none"/>
        </w:rPr>
        <w:t>(</w:t>
      </w:r>
      <w:r w:rsidR="0091363C">
        <w:rPr>
          <w:u w:val="none"/>
        </w:rPr>
        <w:t>3</w:t>
      </w:r>
      <w:r w:rsidR="0057249A">
        <w:rPr>
          <w:u w:val="none"/>
        </w:rPr>
        <w:t>1</w:t>
      </w:r>
      <w:r w:rsidRPr="00C80974">
        <w:rPr>
          <w:u w:val="none"/>
        </w:rPr>
        <w:t>)</w:t>
      </w:r>
      <w:r w:rsidRPr="00C80974">
        <w:rPr>
          <w:u w:val="none"/>
        </w:rPr>
        <w:tab/>
      </w:r>
      <w:r w:rsidR="003A1406">
        <w:t xml:space="preserve">Deed of Trust. </w:t>
      </w:r>
    </w:p>
    <w:p w:rsidR="00F430AD" w:rsidRDefault="00F430AD" w:rsidP="003A1406">
      <w:pPr>
        <w:pStyle w:val="BlockQuote"/>
        <w:spacing w:before="0"/>
        <w:ind w:left="720" w:right="0"/>
        <w:jc w:val="left"/>
      </w:pPr>
      <w:r>
        <w:t xml:space="preserve">If the </w:t>
      </w:r>
      <w:r w:rsidR="002A320B">
        <w:t>Mortgage</w:t>
      </w:r>
      <w:r>
        <w:t xml:space="preserve"> is a deed of trust, each of the following is true:</w:t>
      </w:r>
    </w:p>
    <w:p w:rsidR="0066353E" w:rsidRDefault="0066353E" w:rsidP="003A1406">
      <w:pPr>
        <w:pStyle w:val="BlockQuote"/>
        <w:spacing w:before="0"/>
        <w:ind w:left="720" w:right="0"/>
        <w:jc w:val="left"/>
      </w:pPr>
    </w:p>
    <w:p w:rsidR="00F430AD" w:rsidRDefault="003A1406" w:rsidP="003A1406">
      <w:pPr>
        <w:pStyle w:val="BlockQuote"/>
        <w:spacing w:before="0"/>
        <w:ind w:right="0" w:hanging="720"/>
        <w:jc w:val="left"/>
      </w:pPr>
      <w:r>
        <w:t>(a)</w:t>
      </w:r>
      <w:r w:rsidR="00F430AD">
        <w:tab/>
        <w:t xml:space="preserve">A trustee, duly qualified under applicable law to serve as trustee, currently serves as trustee and is named in the deed of trust (or has been or may be substituted in accordance with applicable law by </w:t>
      </w:r>
      <w:r w:rsidR="00233813">
        <w:t>lender</w:t>
      </w:r>
      <w:r w:rsidR="00F430AD">
        <w:t>).</w:t>
      </w:r>
    </w:p>
    <w:p w:rsidR="006D548C" w:rsidRDefault="006D548C" w:rsidP="003A1406">
      <w:pPr>
        <w:pStyle w:val="BlockQuote"/>
        <w:spacing w:before="0"/>
        <w:ind w:right="0" w:hanging="720"/>
        <w:jc w:val="left"/>
      </w:pPr>
    </w:p>
    <w:p w:rsidR="00F430AD" w:rsidRDefault="003A1406" w:rsidP="003A1406">
      <w:pPr>
        <w:pStyle w:val="BlockQuote"/>
        <w:spacing w:before="0"/>
        <w:ind w:right="0" w:hanging="720"/>
        <w:jc w:val="left"/>
      </w:pPr>
      <w:r>
        <w:t>(b)</w:t>
      </w:r>
      <w:r w:rsidR="00F430AD">
        <w:tab/>
        <w:t>Seller has not modified the deed of trust to provide for the payment of fees or expenses to the trustee by Seller, Freddie Mac or any transferee of Seller or Freddie Mac.</w:t>
      </w:r>
    </w:p>
    <w:p w:rsidR="00843A68" w:rsidRDefault="00843A68" w:rsidP="003A1406">
      <w:pPr>
        <w:pStyle w:val="BlockQuote"/>
        <w:spacing w:before="0"/>
        <w:ind w:right="0" w:hanging="720"/>
        <w:jc w:val="left"/>
      </w:pPr>
    </w:p>
    <w:p w:rsidR="00843A68" w:rsidRDefault="00843A68" w:rsidP="003A1406">
      <w:pPr>
        <w:pStyle w:val="BlockQuote"/>
        <w:spacing w:before="0"/>
        <w:ind w:right="0" w:hanging="720"/>
        <w:jc w:val="left"/>
      </w:pPr>
    </w:p>
    <w:p w:rsidR="006D548C" w:rsidRDefault="006D548C" w:rsidP="003A1406">
      <w:pPr>
        <w:pStyle w:val="BlockQuote"/>
        <w:spacing w:before="0"/>
        <w:ind w:right="0" w:hanging="720"/>
        <w:jc w:val="left"/>
      </w:pPr>
    </w:p>
    <w:p w:rsidR="00F430AD" w:rsidRDefault="00F430AD" w:rsidP="003A1406">
      <w:pPr>
        <w:pStyle w:val="EnumerationLev1"/>
        <w:numPr>
          <w:ilvl w:val="0"/>
          <w:numId w:val="0"/>
        </w:numPr>
        <w:spacing w:before="0"/>
        <w:jc w:val="left"/>
      </w:pPr>
      <w:r w:rsidRPr="00C80974">
        <w:rPr>
          <w:u w:val="none"/>
        </w:rPr>
        <w:t>(</w:t>
      </w:r>
      <w:r w:rsidR="0091363C">
        <w:rPr>
          <w:u w:val="none"/>
        </w:rPr>
        <w:t>3</w:t>
      </w:r>
      <w:r w:rsidR="0057249A">
        <w:rPr>
          <w:u w:val="none"/>
        </w:rPr>
        <w:t>2</w:t>
      </w:r>
      <w:r w:rsidRPr="00C80974">
        <w:rPr>
          <w:u w:val="none"/>
        </w:rPr>
        <w:t>)</w:t>
      </w:r>
      <w:r w:rsidRPr="00C80974">
        <w:rPr>
          <w:u w:val="none"/>
        </w:rPr>
        <w:tab/>
      </w:r>
      <w:r w:rsidR="003A1406">
        <w:t xml:space="preserve">Validity of Loan Documents. </w:t>
      </w:r>
    </w:p>
    <w:p w:rsidR="0066353E" w:rsidRDefault="0066353E" w:rsidP="003A1406">
      <w:pPr>
        <w:pStyle w:val="EnumerationLev1"/>
        <w:numPr>
          <w:ilvl w:val="0"/>
          <w:numId w:val="0"/>
        </w:numPr>
        <w:spacing w:before="0"/>
        <w:jc w:val="left"/>
      </w:pPr>
    </w:p>
    <w:p w:rsidR="00F430AD" w:rsidRDefault="00670C86" w:rsidP="003A1406">
      <w:pPr>
        <w:pStyle w:val="EnumerationLev2"/>
        <w:numPr>
          <w:ilvl w:val="0"/>
          <w:numId w:val="0"/>
        </w:numPr>
        <w:tabs>
          <w:tab w:val="left" w:pos="900"/>
          <w:tab w:val="left" w:pos="1440"/>
        </w:tabs>
        <w:spacing w:before="0"/>
        <w:ind w:left="1440" w:hanging="720"/>
        <w:jc w:val="left"/>
      </w:pPr>
      <w:r>
        <w:t>(a)</w:t>
      </w:r>
      <w:r>
        <w:tab/>
      </w:r>
      <w:r w:rsidR="00CB664F">
        <w:t>Based on the Opinion, t</w:t>
      </w:r>
      <w:r w:rsidR="00F430AD">
        <w:t xml:space="preserve">he Note, </w:t>
      </w:r>
      <w:r w:rsidR="002A320B">
        <w:t>Mortgage</w:t>
      </w:r>
      <w:r w:rsidR="00F430AD">
        <w:t xml:space="preserve"> and other agreements that evidence or secure the Loan and were executed by or for the benefit of Borrower or any guarantor are the legal, valid and binding obligation of the signatory, enforceable in accordance with the terms, except as enforcement may be limited by bankruptcy, insolvency, reorganization, moratorium or other laws affecting the enforcement of creditors’ rights or by general principles of equity (regardless of whether enforceability is considered in a pr</w:t>
      </w:r>
      <w:r w:rsidR="003A1406">
        <w:t xml:space="preserve">oceeding in equity or at law). </w:t>
      </w:r>
    </w:p>
    <w:p w:rsidR="003A1406" w:rsidRDefault="003A1406" w:rsidP="003A1406">
      <w:pPr>
        <w:pStyle w:val="EnumerationLev2"/>
        <w:numPr>
          <w:ilvl w:val="0"/>
          <w:numId w:val="0"/>
        </w:numPr>
        <w:tabs>
          <w:tab w:val="left" w:pos="900"/>
          <w:tab w:val="left" w:pos="1440"/>
        </w:tabs>
        <w:spacing w:before="0"/>
        <w:ind w:left="1440" w:hanging="720"/>
        <w:jc w:val="left"/>
      </w:pPr>
    </w:p>
    <w:p w:rsidR="00F430AD" w:rsidRDefault="00F430AD" w:rsidP="003A1406">
      <w:pPr>
        <w:pStyle w:val="EnumerationLev3"/>
        <w:numPr>
          <w:ilvl w:val="0"/>
          <w:numId w:val="0"/>
        </w:numPr>
        <w:spacing w:before="0"/>
        <w:ind w:left="1440"/>
        <w:jc w:val="left"/>
      </w:pPr>
      <w:r>
        <w:t>Seller may meet the representation and warranty set forth above by providing one of the following (“</w:t>
      </w:r>
      <w:r w:rsidRPr="00B92316">
        <w:rPr>
          <w:b/>
        </w:rPr>
        <w:t>Opinion</w:t>
      </w:r>
      <w:r>
        <w:t>”):</w:t>
      </w:r>
    </w:p>
    <w:p w:rsidR="006D548C" w:rsidRDefault="006D548C" w:rsidP="003A1406">
      <w:pPr>
        <w:pStyle w:val="EnumerationLev3"/>
        <w:numPr>
          <w:ilvl w:val="0"/>
          <w:numId w:val="0"/>
        </w:numPr>
        <w:spacing w:before="0"/>
        <w:ind w:left="1440"/>
        <w:jc w:val="left"/>
      </w:pPr>
    </w:p>
    <w:p w:rsidR="00F430AD" w:rsidRDefault="00673F43" w:rsidP="003A1406">
      <w:pPr>
        <w:pStyle w:val="EnumerationLev3"/>
        <w:numPr>
          <w:ilvl w:val="0"/>
          <w:numId w:val="0"/>
        </w:numPr>
        <w:spacing w:before="0"/>
        <w:ind w:left="1440"/>
        <w:jc w:val="left"/>
      </w:pPr>
      <w:r>
        <w:t>(i)</w:t>
      </w:r>
      <w:r>
        <w:tab/>
      </w:r>
      <w:r w:rsidR="00F430AD">
        <w:t>An opinion in the form set forth on Freddie Mac’s website.</w:t>
      </w:r>
    </w:p>
    <w:p w:rsidR="006D548C" w:rsidRDefault="006D548C" w:rsidP="003A1406">
      <w:pPr>
        <w:pStyle w:val="EnumerationLev3"/>
        <w:numPr>
          <w:ilvl w:val="0"/>
          <w:numId w:val="0"/>
        </w:numPr>
        <w:spacing w:before="0"/>
        <w:ind w:left="2160"/>
        <w:jc w:val="left"/>
      </w:pPr>
    </w:p>
    <w:p w:rsidR="00F430AD" w:rsidRDefault="00673F43" w:rsidP="003A1406">
      <w:pPr>
        <w:pStyle w:val="EnumerationLev3"/>
        <w:numPr>
          <w:ilvl w:val="0"/>
          <w:numId w:val="0"/>
        </w:numPr>
        <w:spacing w:before="0"/>
        <w:ind w:left="1440"/>
        <w:jc w:val="left"/>
      </w:pPr>
      <w:r>
        <w:t>(ii)</w:t>
      </w:r>
      <w:r>
        <w:tab/>
      </w:r>
      <w:r w:rsidR="00F430AD">
        <w:t>An opinion that Freddie Mac’s c</w:t>
      </w:r>
      <w:r w:rsidR="00E15B12">
        <w:t>ounsel has approved in writing</w:t>
      </w:r>
      <w:r w:rsidR="00F430AD">
        <w:t>.</w:t>
      </w:r>
      <w:r w:rsidR="003A1406">
        <w:t xml:space="preserve"> </w:t>
      </w:r>
    </w:p>
    <w:p w:rsidR="006D548C" w:rsidRDefault="006D548C" w:rsidP="003A1406">
      <w:pPr>
        <w:pStyle w:val="EnumerationLev3"/>
        <w:numPr>
          <w:ilvl w:val="0"/>
          <w:numId w:val="0"/>
        </w:numPr>
        <w:spacing w:before="0"/>
        <w:ind w:left="2160"/>
        <w:jc w:val="left"/>
      </w:pPr>
    </w:p>
    <w:p w:rsidR="00F430AD" w:rsidRDefault="00670C86" w:rsidP="003A1406">
      <w:pPr>
        <w:pStyle w:val="EnumerationLev2"/>
        <w:numPr>
          <w:ilvl w:val="0"/>
          <w:numId w:val="0"/>
        </w:numPr>
        <w:spacing w:before="0"/>
        <w:ind w:left="1440" w:hanging="720"/>
        <w:jc w:val="left"/>
      </w:pPr>
      <w:r>
        <w:t>(b)</w:t>
      </w:r>
      <w:r>
        <w:tab/>
      </w:r>
      <w:r w:rsidR="00F430AD">
        <w:t xml:space="preserve">There is no valid offset, defense, counterclaim, or right of rescission, abatement or diminution available to Borrower or any guarantor with respect to the Note, </w:t>
      </w:r>
      <w:r w:rsidR="002A320B">
        <w:t>Mortgage</w:t>
      </w:r>
      <w:r w:rsidR="00F430AD">
        <w:t xml:space="preserve"> or other agreement, except as enforcement may be limited by bankruptcy, insolvency, reorganization, moratorium or other laws affecting the enforcement of creditors’ rights or by general principles of equity (regardless of whether enforceability is considered in a proceeding in equity or at law).</w:t>
      </w:r>
    </w:p>
    <w:p w:rsidR="00670C86" w:rsidRDefault="00670C86" w:rsidP="003A1406">
      <w:pPr>
        <w:pStyle w:val="EnumerationLev2"/>
        <w:numPr>
          <w:ilvl w:val="0"/>
          <w:numId w:val="0"/>
        </w:numPr>
        <w:spacing w:before="0"/>
        <w:ind w:left="1440"/>
        <w:jc w:val="left"/>
      </w:pPr>
    </w:p>
    <w:p w:rsidR="00F430AD" w:rsidRDefault="00670C86" w:rsidP="003A1406">
      <w:pPr>
        <w:pStyle w:val="EnumerationLev2"/>
        <w:numPr>
          <w:ilvl w:val="0"/>
          <w:numId w:val="0"/>
        </w:numPr>
        <w:spacing w:before="0"/>
        <w:ind w:left="1440" w:hanging="720"/>
        <w:jc w:val="left"/>
      </w:pPr>
      <w:r>
        <w:t>(c)</w:t>
      </w:r>
      <w:r>
        <w:tab/>
      </w:r>
      <w:r w:rsidR="00F430AD">
        <w:t>To Seller’s knowledge, no offset, defense, counterclaim or right of rescission, abatement or diminution has been asserted by Borrower or any guarantor.</w:t>
      </w:r>
    </w:p>
    <w:p w:rsidR="00670C86" w:rsidRDefault="00670C86" w:rsidP="003A1406">
      <w:pPr>
        <w:pStyle w:val="EnumerationLev2"/>
        <w:numPr>
          <w:ilvl w:val="0"/>
          <w:numId w:val="0"/>
        </w:numPr>
        <w:spacing w:before="0"/>
        <w:ind w:left="1440"/>
        <w:jc w:val="left"/>
      </w:pPr>
    </w:p>
    <w:p w:rsidR="00F430AD" w:rsidRDefault="00F430AD" w:rsidP="003A1406">
      <w:pPr>
        <w:pStyle w:val="EnumerationLev1"/>
        <w:numPr>
          <w:ilvl w:val="0"/>
          <w:numId w:val="0"/>
        </w:numPr>
        <w:spacing w:before="0"/>
        <w:jc w:val="left"/>
      </w:pPr>
      <w:r>
        <w:rPr>
          <w:u w:val="none"/>
        </w:rPr>
        <w:t>(</w:t>
      </w:r>
      <w:r w:rsidR="0091363C">
        <w:rPr>
          <w:u w:val="none"/>
        </w:rPr>
        <w:t>3</w:t>
      </w:r>
      <w:r w:rsidR="0057249A">
        <w:rPr>
          <w:u w:val="none"/>
        </w:rPr>
        <w:t>3</w:t>
      </w:r>
      <w:r>
        <w:rPr>
          <w:u w:val="none"/>
        </w:rPr>
        <w:t>)</w:t>
      </w:r>
      <w:r>
        <w:rPr>
          <w:u w:val="none"/>
        </w:rPr>
        <w:tab/>
      </w:r>
      <w:r w:rsidR="00E71228">
        <w:t xml:space="preserve">Compliance with Usury Laws. </w:t>
      </w:r>
    </w:p>
    <w:p w:rsidR="00F430AD" w:rsidRDefault="00EE2838" w:rsidP="003A1406">
      <w:pPr>
        <w:pStyle w:val="EnumerationLev3"/>
        <w:numPr>
          <w:ilvl w:val="0"/>
          <w:numId w:val="0"/>
        </w:numPr>
        <w:spacing w:before="0"/>
        <w:ind w:left="720"/>
        <w:jc w:val="left"/>
      </w:pPr>
      <w:r>
        <w:t>As of the Origination Date, t</w:t>
      </w:r>
      <w:r w:rsidR="00F430AD">
        <w:t>he interest rate (exclusive of any default interest, late charges, yield maintenance charge, or prepayment premiums) of the Loan was in compliance with, or was exempt from, applicable state or federal laws, regulations and other requirements pertaining to usury.</w:t>
      </w:r>
    </w:p>
    <w:p w:rsidR="00670C86" w:rsidRDefault="00670C86" w:rsidP="003A1406">
      <w:pPr>
        <w:pStyle w:val="EnumerationLev3"/>
        <w:numPr>
          <w:ilvl w:val="0"/>
          <w:numId w:val="0"/>
        </w:numPr>
        <w:spacing w:before="0"/>
        <w:ind w:left="720"/>
        <w:jc w:val="left"/>
      </w:pPr>
    </w:p>
    <w:p w:rsidR="00362663" w:rsidRPr="00362663" w:rsidRDefault="0057249A" w:rsidP="003A1406">
      <w:pPr>
        <w:pStyle w:val="EnumerationLev1"/>
        <w:numPr>
          <w:ilvl w:val="0"/>
          <w:numId w:val="0"/>
        </w:numPr>
        <w:spacing w:before="0"/>
        <w:jc w:val="left"/>
        <w:rPr>
          <w:u w:val="none"/>
        </w:rPr>
      </w:pPr>
      <w:r>
        <w:rPr>
          <w:u w:val="none"/>
        </w:rPr>
        <w:t>(34)</w:t>
      </w:r>
      <w:r w:rsidR="00362663">
        <w:rPr>
          <w:u w:val="none"/>
        </w:rPr>
        <w:tab/>
      </w:r>
      <w:r w:rsidR="00362663" w:rsidRPr="00362663">
        <w:t>No Shared Appreciation</w:t>
      </w:r>
      <w:r w:rsidR="00E71228">
        <w:rPr>
          <w:u w:val="none"/>
        </w:rPr>
        <w:t xml:space="preserve">. </w:t>
      </w:r>
    </w:p>
    <w:p w:rsidR="00362663" w:rsidRDefault="00E53B4E" w:rsidP="003A1406">
      <w:pPr>
        <w:pStyle w:val="EnumerationLev1"/>
        <w:numPr>
          <w:ilvl w:val="0"/>
          <w:numId w:val="0"/>
        </w:numPr>
        <w:spacing w:before="0"/>
        <w:ind w:left="720"/>
        <w:jc w:val="left"/>
        <w:rPr>
          <w:u w:val="none"/>
        </w:rPr>
      </w:pPr>
      <w:r>
        <w:rPr>
          <w:u w:val="none"/>
        </w:rPr>
        <w:t>The</w:t>
      </w:r>
      <w:r w:rsidRPr="00E53B4E">
        <w:rPr>
          <w:u w:val="none"/>
        </w:rPr>
        <w:t xml:space="preserve"> Loan </w:t>
      </w:r>
      <w:r w:rsidR="0087391B">
        <w:rPr>
          <w:u w:val="none"/>
        </w:rPr>
        <w:t>has no</w:t>
      </w:r>
      <w:r w:rsidRPr="00E53B4E">
        <w:rPr>
          <w:u w:val="none"/>
        </w:rPr>
        <w:t xml:space="preserve"> shared appreciation rights (it being understood that equity holdings, including without limitation, preferred equity holdings, will not be considered shared appreciation rights with respect to </w:t>
      </w:r>
      <w:r>
        <w:rPr>
          <w:u w:val="none"/>
        </w:rPr>
        <w:t>the</w:t>
      </w:r>
      <w:r w:rsidRPr="00E53B4E">
        <w:rPr>
          <w:u w:val="none"/>
        </w:rPr>
        <w:t xml:space="preserve"> Loan), any other contingent interest feature or a negative amortization feature.</w:t>
      </w:r>
    </w:p>
    <w:p w:rsidR="00670C86" w:rsidRPr="00362663" w:rsidRDefault="00670C86" w:rsidP="003A1406">
      <w:pPr>
        <w:pStyle w:val="EnumerationLev1"/>
        <w:numPr>
          <w:ilvl w:val="0"/>
          <w:numId w:val="0"/>
        </w:numPr>
        <w:spacing w:before="0"/>
        <w:ind w:left="720"/>
        <w:jc w:val="left"/>
        <w:rPr>
          <w:u w:val="none"/>
        </w:rPr>
      </w:pPr>
    </w:p>
    <w:p w:rsidR="00362663" w:rsidRPr="00362663" w:rsidRDefault="00362663" w:rsidP="003A1406">
      <w:pPr>
        <w:pStyle w:val="EnumerationLev1"/>
        <w:numPr>
          <w:ilvl w:val="0"/>
          <w:numId w:val="0"/>
        </w:numPr>
        <w:spacing w:before="0"/>
        <w:jc w:val="left"/>
        <w:rPr>
          <w:u w:val="none"/>
        </w:rPr>
      </w:pPr>
      <w:r w:rsidRPr="00362663">
        <w:rPr>
          <w:u w:val="none"/>
        </w:rPr>
        <w:t>(</w:t>
      </w:r>
      <w:r w:rsidR="0057249A">
        <w:rPr>
          <w:u w:val="none"/>
        </w:rPr>
        <w:t>35</w:t>
      </w:r>
      <w:r w:rsidRPr="00362663">
        <w:rPr>
          <w:u w:val="none"/>
        </w:rPr>
        <w:t>)</w:t>
      </w:r>
      <w:r w:rsidRPr="00362663">
        <w:rPr>
          <w:u w:val="none"/>
        </w:rPr>
        <w:tab/>
      </w:r>
      <w:r w:rsidRPr="00362663">
        <w:t>Whole Loan</w:t>
      </w:r>
      <w:r w:rsidR="003A1406">
        <w:rPr>
          <w:u w:val="none"/>
        </w:rPr>
        <w:t xml:space="preserve">. </w:t>
      </w:r>
    </w:p>
    <w:p w:rsidR="00362663" w:rsidRDefault="00362663" w:rsidP="003A1406">
      <w:pPr>
        <w:pStyle w:val="EnumerationLev1"/>
        <w:numPr>
          <w:ilvl w:val="0"/>
          <w:numId w:val="0"/>
        </w:numPr>
        <w:spacing w:before="0"/>
        <w:ind w:firstLine="720"/>
        <w:jc w:val="left"/>
        <w:rPr>
          <w:u w:val="none"/>
        </w:rPr>
      </w:pPr>
      <w:r w:rsidRPr="00362663">
        <w:rPr>
          <w:u w:val="none"/>
        </w:rPr>
        <w:t xml:space="preserve">The Loan is a whole loan and is not a participation interest in </w:t>
      </w:r>
      <w:r w:rsidR="00EA752B">
        <w:rPr>
          <w:u w:val="none"/>
        </w:rPr>
        <w:t>the</w:t>
      </w:r>
      <w:r w:rsidRPr="00362663">
        <w:rPr>
          <w:u w:val="none"/>
        </w:rPr>
        <w:t xml:space="preserve"> Loan.</w:t>
      </w:r>
    </w:p>
    <w:p w:rsidR="00670C86" w:rsidRPr="00362663" w:rsidRDefault="00670C86" w:rsidP="003A1406">
      <w:pPr>
        <w:pStyle w:val="EnumerationLev1"/>
        <w:numPr>
          <w:ilvl w:val="0"/>
          <w:numId w:val="0"/>
        </w:numPr>
        <w:spacing w:before="0"/>
        <w:ind w:firstLine="720"/>
        <w:jc w:val="left"/>
        <w:rPr>
          <w:u w:val="none"/>
        </w:rPr>
      </w:pPr>
    </w:p>
    <w:p w:rsidR="00362663" w:rsidRDefault="00362663" w:rsidP="003A1406">
      <w:pPr>
        <w:pStyle w:val="EnumerationLev1"/>
        <w:numPr>
          <w:ilvl w:val="0"/>
          <w:numId w:val="0"/>
        </w:numPr>
        <w:spacing w:before="0"/>
        <w:ind w:left="720" w:hanging="720"/>
        <w:jc w:val="left"/>
        <w:rPr>
          <w:u w:val="none"/>
        </w:rPr>
      </w:pPr>
      <w:r w:rsidRPr="00362663">
        <w:rPr>
          <w:u w:val="none"/>
        </w:rPr>
        <w:t>(</w:t>
      </w:r>
      <w:r w:rsidR="0091363C">
        <w:rPr>
          <w:u w:val="none"/>
        </w:rPr>
        <w:t>3</w:t>
      </w:r>
      <w:r w:rsidR="0057249A">
        <w:rPr>
          <w:u w:val="none"/>
        </w:rPr>
        <w:t>6</w:t>
      </w:r>
      <w:r w:rsidRPr="00362663">
        <w:rPr>
          <w:u w:val="none"/>
        </w:rPr>
        <w:t>)</w:t>
      </w:r>
      <w:r w:rsidRPr="00362663">
        <w:rPr>
          <w:u w:val="none"/>
        </w:rPr>
        <w:tab/>
      </w:r>
      <w:r w:rsidR="00606388" w:rsidRPr="00670C86">
        <w:rPr>
          <w:b/>
          <w:u w:val="none"/>
        </w:rPr>
        <w:t>RESERVED</w:t>
      </w:r>
    </w:p>
    <w:p w:rsidR="00670C86" w:rsidRPr="00362663" w:rsidRDefault="00670C86" w:rsidP="003A1406">
      <w:pPr>
        <w:pStyle w:val="EnumerationLev1"/>
        <w:numPr>
          <w:ilvl w:val="0"/>
          <w:numId w:val="0"/>
        </w:numPr>
        <w:spacing w:before="0"/>
        <w:ind w:left="720" w:hanging="720"/>
        <w:jc w:val="left"/>
        <w:rPr>
          <w:u w:val="none"/>
        </w:rPr>
      </w:pPr>
    </w:p>
    <w:p w:rsidR="00362663" w:rsidRPr="00362663" w:rsidRDefault="00362663" w:rsidP="003A1406">
      <w:pPr>
        <w:pStyle w:val="EnumerationLev1"/>
        <w:numPr>
          <w:ilvl w:val="0"/>
          <w:numId w:val="0"/>
        </w:numPr>
        <w:spacing w:before="0"/>
        <w:jc w:val="left"/>
        <w:rPr>
          <w:u w:val="none"/>
        </w:rPr>
      </w:pPr>
      <w:r w:rsidRPr="00362663">
        <w:rPr>
          <w:u w:val="none"/>
        </w:rPr>
        <w:t>(</w:t>
      </w:r>
      <w:r w:rsidR="0057249A">
        <w:rPr>
          <w:u w:val="none"/>
        </w:rPr>
        <w:t>37</w:t>
      </w:r>
      <w:r w:rsidRPr="00362663">
        <w:rPr>
          <w:u w:val="none"/>
        </w:rPr>
        <w:t>)</w:t>
      </w:r>
      <w:r w:rsidRPr="00362663">
        <w:rPr>
          <w:u w:val="none"/>
        </w:rPr>
        <w:tab/>
      </w:r>
      <w:r w:rsidRPr="00362663">
        <w:t>Full Disbursement</w:t>
      </w:r>
      <w:r w:rsidR="003A1406">
        <w:rPr>
          <w:u w:val="none"/>
        </w:rPr>
        <w:t xml:space="preserve">. </w:t>
      </w:r>
    </w:p>
    <w:p w:rsidR="00362663" w:rsidRDefault="00362663" w:rsidP="003A1406">
      <w:pPr>
        <w:pStyle w:val="EnumerationLev1"/>
        <w:numPr>
          <w:ilvl w:val="0"/>
          <w:numId w:val="0"/>
        </w:numPr>
        <w:spacing w:before="0"/>
        <w:ind w:left="720"/>
        <w:jc w:val="left"/>
        <w:rPr>
          <w:u w:val="none"/>
        </w:rPr>
      </w:pPr>
      <w:r w:rsidRPr="00362663">
        <w:rPr>
          <w:u w:val="none"/>
        </w:rPr>
        <w:t>The proceeds of the Loan have been fully disbursed and there is no requirement for future advances.</w:t>
      </w:r>
    </w:p>
    <w:p w:rsidR="00670C86" w:rsidRPr="00362663" w:rsidRDefault="00670C86" w:rsidP="003A1406">
      <w:pPr>
        <w:pStyle w:val="EnumerationLev1"/>
        <w:numPr>
          <w:ilvl w:val="0"/>
          <w:numId w:val="0"/>
        </w:numPr>
        <w:spacing w:before="0"/>
        <w:ind w:left="720"/>
        <w:jc w:val="left"/>
        <w:rPr>
          <w:u w:val="none"/>
        </w:rPr>
      </w:pPr>
    </w:p>
    <w:p w:rsidR="00362663" w:rsidRPr="00362663" w:rsidRDefault="00362663" w:rsidP="003A1406">
      <w:pPr>
        <w:pStyle w:val="EnumerationLev1"/>
        <w:numPr>
          <w:ilvl w:val="0"/>
          <w:numId w:val="0"/>
        </w:numPr>
        <w:spacing w:before="0"/>
        <w:jc w:val="left"/>
        <w:rPr>
          <w:u w:val="none"/>
        </w:rPr>
      </w:pPr>
      <w:r w:rsidRPr="00EB1057">
        <w:rPr>
          <w:u w:val="none"/>
        </w:rPr>
        <w:t>(</w:t>
      </w:r>
      <w:r w:rsidR="0057249A">
        <w:rPr>
          <w:u w:val="none"/>
        </w:rPr>
        <w:t>38</w:t>
      </w:r>
      <w:r w:rsidRPr="00362663">
        <w:rPr>
          <w:u w:val="none"/>
        </w:rPr>
        <w:t>)</w:t>
      </w:r>
      <w:r w:rsidRPr="00362663">
        <w:rPr>
          <w:u w:val="none"/>
        </w:rPr>
        <w:tab/>
      </w:r>
      <w:r w:rsidRPr="008604C3">
        <w:t>No Advances</w:t>
      </w:r>
      <w:r w:rsidRPr="00362663">
        <w:rPr>
          <w:u w:val="none"/>
        </w:rPr>
        <w:t xml:space="preserve">. </w:t>
      </w:r>
    </w:p>
    <w:p w:rsidR="00362663" w:rsidRDefault="00362663" w:rsidP="003A1406">
      <w:pPr>
        <w:pStyle w:val="EnumerationLev1"/>
        <w:numPr>
          <w:ilvl w:val="0"/>
          <w:numId w:val="0"/>
        </w:numPr>
        <w:tabs>
          <w:tab w:val="left" w:pos="531"/>
        </w:tabs>
        <w:spacing w:before="0"/>
        <w:ind w:left="693" w:firstLine="27"/>
        <w:jc w:val="left"/>
        <w:rPr>
          <w:u w:val="none"/>
        </w:rPr>
      </w:pPr>
      <w:r w:rsidRPr="00362663">
        <w:rPr>
          <w:u w:val="none"/>
        </w:rPr>
        <w:t>No advance of funds has been made by Seller to Borrower (other than mezzanine debt and the acquisition of preferred equity interests by the preferred equity interest holder, as disclosed to Freddie Mac), and no advance of funds have, to Seller’s knowledge, been received (directl</w:t>
      </w:r>
      <w:r w:rsidR="00DE5E40">
        <w:rPr>
          <w:u w:val="none"/>
        </w:rPr>
        <w:t xml:space="preserve">y or indirectly) from any person or entity </w:t>
      </w:r>
      <w:r w:rsidRPr="00362663">
        <w:rPr>
          <w:u w:val="none"/>
        </w:rPr>
        <w:t>other than Borrower for or on account of payments due on the Loan.</w:t>
      </w:r>
    </w:p>
    <w:p w:rsidR="00670C86" w:rsidRPr="00362663" w:rsidRDefault="00670C86" w:rsidP="003A1406">
      <w:pPr>
        <w:pStyle w:val="EnumerationLev1"/>
        <w:numPr>
          <w:ilvl w:val="0"/>
          <w:numId w:val="0"/>
        </w:numPr>
        <w:tabs>
          <w:tab w:val="left" w:pos="531"/>
        </w:tabs>
        <w:spacing w:before="0"/>
        <w:ind w:left="693" w:firstLine="27"/>
        <w:jc w:val="left"/>
        <w:rPr>
          <w:u w:val="none"/>
        </w:rPr>
      </w:pPr>
    </w:p>
    <w:p w:rsidR="00362663" w:rsidRPr="00362663" w:rsidRDefault="00362663" w:rsidP="003A1406">
      <w:pPr>
        <w:pStyle w:val="EnumerationLev1"/>
        <w:numPr>
          <w:ilvl w:val="0"/>
          <w:numId w:val="0"/>
        </w:numPr>
        <w:spacing w:before="0"/>
        <w:jc w:val="left"/>
        <w:rPr>
          <w:u w:val="none"/>
        </w:rPr>
      </w:pPr>
      <w:r w:rsidRPr="00362663">
        <w:rPr>
          <w:u w:val="none"/>
        </w:rPr>
        <w:t>(</w:t>
      </w:r>
      <w:r w:rsidR="0057249A">
        <w:rPr>
          <w:u w:val="none"/>
        </w:rPr>
        <w:t>39</w:t>
      </w:r>
      <w:r w:rsidRPr="00362663">
        <w:rPr>
          <w:u w:val="none"/>
        </w:rPr>
        <w:t>)</w:t>
      </w:r>
      <w:r w:rsidRPr="00362663">
        <w:rPr>
          <w:u w:val="none"/>
        </w:rPr>
        <w:tab/>
      </w:r>
      <w:r w:rsidRPr="008604C3">
        <w:t>All Collateral Transferred.</w:t>
      </w:r>
      <w:r w:rsidR="003A1406">
        <w:rPr>
          <w:u w:val="none"/>
        </w:rPr>
        <w:t xml:space="preserve"> </w:t>
      </w:r>
    </w:p>
    <w:p w:rsidR="00362663" w:rsidRDefault="00362663" w:rsidP="003A1406">
      <w:pPr>
        <w:pStyle w:val="EnumerationLev1"/>
        <w:numPr>
          <w:ilvl w:val="0"/>
          <w:numId w:val="0"/>
        </w:numPr>
        <w:spacing w:before="0"/>
        <w:ind w:left="720"/>
        <w:jc w:val="left"/>
        <w:rPr>
          <w:u w:val="none"/>
        </w:rPr>
      </w:pPr>
      <w:r w:rsidRPr="008604C3">
        <w:rPr>
          <w:u w:val="none"/>
        </w:rPr>
        <w:t xml:space="preserve">All collateral that secures the Loan is being transferred to Freddie Mac as part of the Loan (other than </w:t>
      </w:r>
      <w:r w:rsidR="001B092B">
        <w:rPr>
          <w:u w:val="none"/>
        </w:rPr>
        <w:t xml:space="preserve">(i) </w:t>
      </w:r>
      <w:r w:rsidRPr="008604C3">
        <w:rPr>
          <w:u w:val="none"/>
        </w:rPr>
        <w:t xml:space="preserve">healthcare licenses, </w:t>
      </w:r>
      <w:r w:rsidR="001B092B">
        <w:rPr>
          <w:u w:val="none"/>
        </w:rPr>
        <w:t xml:space="preserve">(ii) </w:t>
      </w:r>
      <w:r w:rsidRPr="008604C3">
        <w:rPr>
          <w:u w:val="none"/>
        </w:rPr>
        <w:t>Medicare, Medicaid or similar federal, state or local third party payor programs, including housing assistance payments contracts</w:t>
      </w:r>
      <w:r w:rsidR="001B092B">
        <w:rPr>
          <w:u w:val="none"/>
        </w:rPr>
        <w:t xml:space="preserve"> or (iii) any federal, state or local permits or approvals for the operation of a wastewater treatment plant, </w:t>
      </w:r>
      <w:r w:rsidR="00FC5C86">
        <w:rPr>
          <w:u w:val="none"/>
        </w:rPr>
        <w:t>sewer system or</w:t>
      </w:r>
      <w:r w:rsidR="00FC5C86" w:rsidRPr="00FC5C86">
        <w:rPr>
          <w:u w:val="none"/>
        </w:rPr>
        <w:t xml:space="preserve"> sewage </w:t>
      </w:r>
      <w:r w:rsidR="00FC5C86">
        <w:rPr>
          <w:u w:val="none"/>
        </w:rPr>
        <w:t>treatment plant</w:t>
      </w:r>
      <w:r w:rsidR="001B092B">
        <w:rPr>
          <w:u w:val="none"/>
        </w:rPr>
        <w:t>, private water system or similar facility</w:t>
      </w:r>
      <w:r w:rsidRPr="008604C3">
        <w:rPr>
          <w:u w:val="none"/>
        </w:rPr>
        <w:t xml:space="preserve">, </w:t>
      </w:r>
      <w:r w:rsidR="0026613E">
        <w:rPr>
          <w:u w:val="none"/>
        </w:rPr>
        <w:t>to the extent that any of the foregoing</w:t>
      </w:r>
      <w:r w:rsidRPr="008604C3">
        <w:rPr>
          <w:u w:val="none"/>
        </w:rPr>
        <w:t xml:space="preserve"> are not transferable without governmental approval).</w:t>
      </w:r>
    </w:p>
    <w:p w:rsidR="00670C86" w:rsidRDefault="00670C86" w:rsidP="003A1406">
      <w:pPr>
        <w:pStyle w:val="EnumerationLev1"/>
        <w:numPr>
          <w:ilvl w:val="0"/>
          <w:numId w:val="0"/>
        </w:numPr>
        <w:spacing w:before="0"/>
        <w:ind w:left="720"/>
        <w:jc w:val="left"/>
        <w:rPr>
          <w:u w:val="none"/>
        </w:rPr>
      </w:pPr>
    </w:p>
    <w:p w:rsidR="00463644" w:rsidRPr="004A15F6" w:rsidRDefault="0057249A" w:rsidP="003A1406">
      <w:pPr>
        <w:pStyle w:val="EnumerationLev1"/>
        <w:numPr>
          <w:ilvl w:val="0"/>
          <w:numId w:val="0"/>
        </w:numPr>
        <w:spacing w:before="0"/>
        <w:jc w:val="left"/>
        <w:rPr>
          <w:u w:val="none"/>
        </w:rPr>
      </w:pPr>
      <w:r>
        <w:rPr>
          <w:u w:val="none"/>
        </w:rPr>
        <w:t>(40</w:t>
      </w:r>
      <w:r w:rsidR="00463644" w:rsidRPr="00C95E43">
        <w:rPr>
          <w:u w:val="none"/>
        </w:rPr>
        <w:t>)</w:t>
      </w:r>
      <w:r w:rsidR="00463644" w:rsidRPr="00C95E43">
        <w:rPr>
          <w:u w:val="none"/>
        </w:rPr>
        <w:tab/>
      </w:r>
      <w:r w:rsidR="00463644" w:rsidRPr="004A15F6">
        <w:t>Loan Status; Waivers and Modifications.</w:t>
      </w:r>
      <w:r w:rsidR="00463644" w:rsidRPr="004A15F6">
        <w:rPr>
          <w:u w:val="none"/>
        </w:rPr>
        <w:t xml:space="preserve"> </w:t>
      </w:r>
    </w:p>
    <w:p w:rsidR="00463644" w:rsidRDefault="00ED6184" w:rsidP="003A1406">
      <w:pPr>
        <w:pStyle w:val="EnumerationLev1"/>
        <w:numPr>
          <w:ilvl w:val="0"/>
          <w:numId w:val="0"/>
        </w:numPr>
        <w:spacing w:before="0"/>
        <w:ind w:left="720"/>
        <w:jc w:val="left"/>
        <w:rPr>
          <w:u w:val="none"/>
        </w:rPr>
      </w:pPr>
      <w:r>
        <w:rPr>
          <w:u w:val="none"/>
        </w:rPr>
        <w:t>A</w:t>
      </w:r>
      <w:r w:rsidR="00463644">
        <w:rPr>
          <w:u w:val="none"/>
        </w:rPr>
        <w:t>ll of the following are true and correct:</w:t>
      </w:r>
      <w:r w:rsidR="00463644" w:rsidRPr="004A15F6">
        <w:rPr>
          <w:u w:val="none"/>
        </w:rPr>
        <w:t xml:space="preserve"> </w:t>
      </w:r>
    </w:p>
    <w:p w:rsidR="00036213" w:rsidRDefault="00036213" w:rsidP="003A1406">
      <w:pPr>
        <w:pStyle w:val="EnumerationLev1"/>
        <w:numPr>
          <w:ilvl w:val="0"/>
          <w:numId w:val="0"/>
        </w:numPr>
        <w:spacing w:before="0"/>
        <w:ind w:left="720"/>
        <w:jc w:val="left"/>
        <w:rPr>
          <w:u w:val="none"/>
        </w:rPr>
      </w:pPr>
    </w:p>
    <w:p w:rsidR="00463644" w:rsidRDefault="0066353E" w:rsidP="003A1406">
      <w:pPr>
        <w:pStyle w:val="EnumerationLev1"/>
        <w:numPr>
          <w:ilvl w:val="0"/>
          <w:numId w:val="0"/>
        </w:numPr>
        <w:spacing w:before="0"/>
        <w:ind w:left="1440" w:hanging="720"/>
        <w:jc w:val="left"/>
        <w:rPr>
          <w:u w:val="none"/>
        </w:rPr>
      </w:pPr>
      <w:r>
        <w:rPr>
          <w:u w:val="none"/>
        </w:rPr>
        <w:t>(a)</w:t>
      </w:r>
      <w:r w:rsidR="00463644">
        <w:rPr>
          <w:u w:val="none"/>
        </w:rPr>
        <w:tab/>
        <w:t>T</w:t>
      </w:r>
      <w:r w:rsidR="00463644" w:rsidRPr="004A15F6">
        <w:rPr>
          <w:u w:val="none"/>
        </w:rPr>
        <w:t xml:space="preserve">he material terms of </w:t>
      </w:r>
      <w:r w:rsidR="00463644">
        <w:rPr>
          <w:u w:val="none"/>
        </w:rPr>
        <w:t xml:space="preserve">the </w:t>
      </w:r>
      <w:r w:rsidR="002A320B">
        <w:rPr>
          <w:u w:val="none"/>
        </w:rPr>
        <w:t>Mortgage</w:t>
      </w:r>
      <w:r w:rsidR="00463644" w:rsidRPr="004A15F6">
        <w:rPr>
          <w:u w:val="none"/>
        </w:rPr>
        <w:t xml:space="preserve">, Note and </w:t>
      </w:r>
      <w:r w:rsidR="00463644">
        <w:rPr>
          <w:u w:val="none"/>
        </w:rPr>
        <w:t>Loan Documents</w:t>
      </w:r>
      <w:r w:rsidR="00463644" w:rsidRPr="004A15F6">
        <w:rPr>
          <w:u w:val="none"/>
        </w:rPr>
        <w:t xml:space="preserve"> have not been waived, impaired, modified, altered, satisfied, canceled, subordinated or rescinded in any respect</w:t>
      </w:r>
      <w:r w:rsidR="00463644">
        <w:rPr>
          <w:u w:val="none"/>
        </w:rPr>
        <w:t>.</w:t>
      </w:r>
    </w:p>
    <w:p w:rsidR="00670C86" w:rsidRDefault="00670C86" w:rsidP="006D548C">
      <w:pPr>
        <w:pStyle w:val="EnumerationLev1"/>
        <w:numPr>
          <w:ilvl w:val="0"/>
          <w:numId w:val="0"/>
        </w:numPr>
        <w:spacing w:before="0"/>
        <w:ind w:left="1440" w:hanging="720"/>
        <w:jc w:val="left"/>
        <w:rPr>
          <w:u w:val="none"/>
        </w:rPr>
      </w:pPr>
    </w:p>
    <w:p w:rsidR="00463644" w:rsidRDefault="003A1406" w:rsidP="006D548C">
      <w:pPr>
        <w:pStyle w:val="EnumerationLev1"/>
        <w:numPr>
          <w:ilvl w:val="0"/>
          <w:numId w:val="0"/>
        </w:numPr>
        <w:spacing w:before="0"/>
        <w:ind w:left="1440" w:hanging="720"/>
        <w:jc w:val="left"/>
        <w:rPr>
          <w:u w:val="none"/>
        </w:rPr>
      </w:pPr>
      <w:r>
        <w:rPr>
          <w:u w:val="none"/>
        </w:rPr>
        <w:t>(b)</w:t>
      </w:r>
      <w:r w:rsidR="00463644">
        <w:rPr>
          <w:u w:val="none"/>
        </w:rPr>
        <w:tab/>
        <w:t>Neither the</w:t>
      </w:r>
      <w:r w:rsidR="00463644" w:rsidRPr="004A15F6">
        <w:rPr>
          <w:u w:val="none"/>
        </w:rPr>
        <w:t xml:space="preserve"> </w:t>
      </w:r>
      <w:r w:rsidR="00463644">
        <w:rPr>
          <w:u w:val="none"/>
        </w:rPr>
        <w:t>Property</w:t>
      </w:r>
      <w:r w:rsidR="00463644" w:rsidRPr="004A15F6">
        <w:rPr>
          <w:u w:val="none"/>
        </w:rPr>
        <w:t xml:space="preserve"> </w:t>
      </w:r>
      <w:r w:rsidR="00463644">
        <w:rPr>
          <w:u w:val="none"/>
        </w:rPr>
        <w:t>n</w:t>
      </w:r>
      <w:r w:rsidR="00463644" w:rsidRPr="004A15F6">
        <w:rPr>
          <w:u w:val="none"/>
        </w:rPr>
        <w:t xml:space="preserve">or any portion </w:t>
      </w:r>
      <w:r w:rsidR="00463644">
        <w:rPr>
          <w:u w:val="none"/>
        </w:rPr>
        <w:t>of the Property</w:t>
      </w:r>
      <w:r w:rsidR="00463644" w:rsidRPr="004A15F6">
        <w:rPr>
          <w:u w:val="none"/>
        </w:rPr>
        <w:t xml:space="preserve"> has been released from the lien of the </w:t>
      </w:r>
      <w:r w:rsidR="002A320B">
        <w:rPr>
          <w:u w:val="none"/>
        </w:rPr>
        <w:t>Mortgage</w:t>
      </w:r>
      <w:r w:rsidR="00463644" w:rsidRPr="004A15F6">
        <w:rPr>
          <w:u w:val="none"/>
        </w:rPr>
        <w:t xml:space="preserve"> in any manner which materially interferes with the secur</w:t>
      </w:r>
      <w:r w:rsidR="00463644">
        <w:rPr>
          <w:u w:val="none"/>
        </w:rPr>
        <w:t>ity intended to be provided by the</w:t>
      </w:r>
      <w:r w:rsidR="00463644" w:rsidRPr="004A15F6">
        <w:rPr>
          <w:u w:val="none"/>
        </w:rPr>
        <w:t xml:space="preserve"> </w:t>
      </w:r>
      <w:r w:rsidR="002A320B">
        <w:rPr>
          <w:u w:val="none"/>
        </w:rPr>
        <w:t>Mortgage</w:t>
      </w:r>
      <w:r w:rsidR="00463644" w:rsidRPr="004A15F6">
        <w:rPr>
          <w:u w:val="none"/>
        </w:rPr>
        <w:t xml:space="preserve"> or the use, value or operation of </w:t>
      </w:r>
      <w:r w:rsidR="00463644">
        <w:rPr>
          <w:u w:val="none"/>
        </w:rPr>
        <w:t>the</w:t>
      </w:r>
      <w:r w:rsidR="00463644" w:rsidRPr="004A15F6">
        <w:rPr>
          <w:u w:val="none"/>
        </w:rPr>
        <w:t xml:space="preserve"> </w:t>
      </w:r>
      <w:r w:rsidR="00463644">
        <w:rPr>
          <w:u w:val="none"/>
        </w:rPr>
        <w:t>Property.</w:t>
      </w:r>
      <w:r w:rsidR="00463644" w:rsidRPr="004A15F6">
        <w:rPr>
          <w:u w:val="none"/>
        </w:rPr>
        <w:t xml:space="preserve"> </w:t>
      </w:r>
    </w:p>
    <w:p w:rsidR="00670C86" w:rsidRDefault="00670C86" w:rsidP="006D548C">
      <w:pPr>
        <w:pStyle w:val="EnumerationLev1"/>
        <w:numPr>
          <w:ilvl w:val="0"/>
          <w:numId w:val="0"/>
        </w:numPr>
        <w:spacing w:before="0"/>
        <w:ind w:left="1440" w:hanging="720"/>
        <w:jc w:val="left"/>
        <w:rPr>
          <w:u w:val="none"/>
        </w:rPr>
      </w:pPr>
    </w:p>
    <w:p w:rsidR="00463644" w:rsidRDefault="003A1406" w:rsidP="006D548C">
      <w:pPr>
        <w:pStyle w:val="EnumerationLev1"/>
        <w:numPr>
          <w:ilvl w:val="0"/>
          <w:numId w:val="0"/>
        </w:numPr>
        <w:spacing w:before="0"/>
        <w:ind w:left="1440" w:hanging="720"/>
        <w:jc w:val="left"/>
        <w:rPr>
          <w:u w:val="none"/>
        </w:rPr>
      </w:pPr>
      <w:r>
        <w:rPr>
          <w:u w:val="none"/>
        </w:rPr>
        <w:t>(c)</w:t>
      </w:r>
      <w:r w:rsidR="00463644">
        <w:rPr>
          <w:u w:val="none"/>
        </w:rPr>
        <w:tab/>
        <w:t>N</w:t>
      </w:r>
      <w:r w:rsidR="00463644" w:rsidRPr="004A15F6">
        <w:rPr>
          <w:u w:val="none"/>
        </w:rPr>
        <w:t xml:space="preserve">either Borrower nor </w:t>
      </w:r>
      <w:r w:rsidR="00463644">
        <w:rPr>
          <w:u w:val="none"/>
        </w:rPr>
        <w:t xml:space="preserve">any </w:t>
      </w:r>
      <w:r w:rsidR="00463644" w:rsidRPr="004A15F6">
        <w:rPr>
          <w:u w:val="none"/>
        </w:rPr>
        <w:t>guarantor has been released from its obligations under the Loan.</w:t>
      </w:r>
    </w:p>
    <w:p w:rsidR="00670C86" w:rsidRDefault="00670C86" w:rsidP="006D548C">
      <w:pPr>
        <w:pStyle w:val="EnumerationLev1"/>
        <w:numPr>
          <w:ilvl w:val="0"/>
          <w:numId w:val="0"/>
        </w:numPr>
        <w:spacing w:before="0"/>
        <w:ind w:left="1440" w:hanging="720"/>
        <w:jc w:val="left"/>
        <w:rPr>
          <w:u w:val="none"/>
        </w:rPr>
      </w:pPr>
    </w:p>
    <w:p w:rsidR="00463644" w:rsidRDefault="0057249A" w:rsidP="006D548C">
      <w:pPr>
        <w:pStyle w:val="EnumerationLev1"/>
        <w:numPr>
          <w:ilvl w:val="0"/>
          <w:numId w:val="0"/>
        </w:numPr>
        <w:spacing w:before="0"/>
        <w:jc w:val="left"/>
      </w:pPr>
      <w:r>
        <w:rPr>
          <w:u w:val="none"/>
        </w:rPr>
        <w:t>(41</w:t>
      </w:r>
      <w:r w:rsidR="00463644" w:rsidRPr="00C80974">
        <w:rPr>
          <w:u w:val="none"/>
        </w:rPr>
        <w:t>)</w:t>
      </w:r>
      <w:r w:rsidR="00463644" w:rsidRPr="00C80974">
        <w:rPr>
          <w:u w:val="none"/>
        </w:rPr>
        <w:tab/>
      </w:r>
      <w:r w:rsidR="00E71228">
        <w:t xml:space="preserve">Defaults. </w:t>
      </w:r>
    </w:p>
    <w:p w:rsidR="0066353E" w:rsidRDefault="0066353E" w:rsidP="006D548C">
      <w:pPr>
        <w:pStyle w:val="EnumerationLev1"/>
        <w:numPr>
          <w:ilvl w:val="0"/>
          <w:numId w:val="0"/>
        </w:numPr>
        <w:spacing w:before="0"/>
        <w:jc w:val="left"/>
      </w:pPr>
    </w:p>
    <w:p w:rsidR="00463644" w:rsidRDefault="00463644" w:rsidP="006D548C">
      <w:pPr>
        <w:pStyle w:val="BlockQuote"/>
        <w:spacing w:before="0"/>
        <w:ind w:right="0" w:hanging="720"/>
        <w:jc w:val="left"/>
      </w:pPr>
      <w:r>
        <w:t>(a)</w:t>
      </w:r>
      <w:r>
        <w:tab/>
        <w:t>There exists no monetary default (other than payments due but not yet more than 30 days past due) or, to Seller’s knowledge, material non-monetary default, breach, violation or event of acceleration under the Loan.</w:t>
      </w:r>
    </w:p>
    <w:p w:rsidR="00670C86" w:rsidRDefault="00670C86" w:rsidP="006D548C">
      <w:pPr>
        <w:pStyle w:val="BlockQuote"/>
        <w:spacing w:before="0"/>
        <w:ind w:right="0" w:hanging="720"/>
        <w:jc w:val="left"/>
      </w:pPr>
    </w:p>
    <w:p w:rsidR="00463644" w:rsidRDefault="00463644" w:rsidP="006D548C">
      <w:pPr>
        <w:pStyle w:val="BlockQuote"/>
        <w:spacing w:before="0"/>
        <w:ind w:right="0" w:hanging="720"/>
        <w:jc w:val="left"/>
      </w:pPr>
      <w:r>
        <w:t>(b)</w:t>
      </w:r>
      <w:r>
        <w:tab/>
        <w:t xml:space="preserve">To Seller’s knowledge, there exists no event that, with the passage of time or with notice and the expiration of any grace or cure period, would constitute a material default, breach, violation or event of acceleration under the Loan; provided however, that the representations and warranties set </w:t>
      </w:r>
      <w:r w:rsidR="0057249A">
        <w:t>forth in this Paragraph 41</w:t>
      </w:r>
      <w:r>
        <w:t xml:space="preserve">(b) do not address or otherwise cover any default, breach, violation or event of acceleration that specifically pertains to any matter otherwise covered by any other representation or warranty made by the Seller. Provided, further, that a breach by </w:t>
      </w:r>
      <w:r w:rsidR="002D6D15">
        <w:t>Borrower</w:t>
      </w:r>
      <w:r>
        <w:t xml:space="preserve"> of any representation or warranty contained in any Loan Document (each, a </w:t>
      </w:r>
      <w:r>
        <w:rPr>
          <w:b/>
        </w:rPr>
        <w:t>“Borrower Representation”</w:t>
      </w:r>
      <w:r w:rsidRPr="00F26581">
        <w:t>)</w:t>
      </w:r>
      <w:r>
        <w:t xml:space="preserve"> will not constitute a material non-monetary default, breach, violation or event of acc</w:t>
      </w:r>
      <w:r w:rsidR="0057249A">
        <w:t>eleration for purposes of this P</w:t>
      </w:r>
      <w:r>
        <w:t xml:space="preserve">aragraph </w:t>
      </w:r>
      <w:r w:rsidR="0057249A">
        <w:t>41</w:t>
      </w:r>
      <w:r>
        <w:t xml:space="preserve">(b) if the subject matter of such Borrower Representation is covered by any </w:t>
      </w:r>
      <w:r w:rsidR="00EE2838" w:rsidRPr="00BA1056">
        <w:t xml:space="preserve">exception to any </w:t>
      </w:r>
      <w:r w:rsidRPr="00BA1056">
        <w:t xml:space="preserve">representation or warranty made by Seller in Exhibit </w:t>
      </w:r>
      <w:r w:rsidR="00E00B2A">
        <w:t>G</w:t>
      </w:r>
      <w:r w:rsidR="00EE2838" w:rsidRPr="00BA1056">
        <w:t xml:space="preserve"> attached to the Commitment or Early Rate Lock Application.</w:t>
      </w:r>
      <w:r>
        <w:t xml:space="preserve"> </w:t>
      </w:r>
    </w:p>
    <w:p w:rsidR="00670C86" w:rsidRDefault="00670C86" w:rsidP="006D548C">
      <w:pPr>
        <w:pStyle w:val="BlockQuote"/>
        <w:spacing w:before="0"/>
        <w:ind w:right="0" w:hanging="720"/>
        <w:jc w:val="left"/>
      </w:pPr>
    </w:p>
    <w:p w:rsidR="00463644" w:rsidRDefault="00463644" w:rsidP="006D548C">
      <w:pPr>
        <w:pStyle w:val="BlockQuote"/>
        <w:spacing w:before="0"/>
        <w:ind w:right="0" w:hanging="720"/>
        <w:jc w:val="left"/>
      </w:pPr>
      <w:r>
        <w:t>(c)</w:t>
      </w:r>
      <w:r>
        <w:tab/>
        <w:t xml:space="preserve">Since the Origination Date, except as set forth in the </w:t>
      </w:r>
      <w:r w:rsidR="0057249A">
        <w:t>Final Delivery Package</w:t>
      </w:r>
      <w:r w:rsidRPr="00230ADC">
        <w:t>,</w:t>
      </w:r>
      <w:r>
        <w:t xml:space="preserve"> neither Seller nor any servicer of the Loan has waived any material default, breach, violation, or event of acceleration under any of the Loan Documents.</w:t>
      </w:r>
      <w:r w:rsidR="003A1406">
        <w:t xml:space="preserve"> </w:t>
      </w:r>
    </w:p>
    <w:p w:rsidR="00670C86" w:rsidRDefault="00670C86" w:rsidP="006D548C">
      <w:pPr>
        <w:pStyle w:val="BlockQuote"/>
        <w:spacing w:before="0"/>
        <w:ind w:right="0" w:hanging="720"/>
        <w:jc w:val="left"/>
      </w:pPr>
    </w:p>
    <w:p w:rsidR="00463644" w:rsidRDefault="00463644" w:rsidP="006D548C">
      <w:pPr>
        <w:pStyle w:val="BlockQuote"/>
        <w:spacing w:before="0"/>
        <w:ind w:right="0" w:hanging="720"/>
        <w:jc w:val="left"/>
      </w:pPr>
      <w:r>
        <w:t>(d)</w:t>
      </w:r>
      <w:r>
        <w:tab/>
        <w:t xml:space="preserve">Pursuant to the terms of the Loan Documents, no person or party other than the holder of the Note and </w:t>
      </w:r>
      <w:r w:rsidR="002A320B">
        <w:t>Mortgage</w:t>
      </w:r>
      <w:r>
        <w:t xml:space="preserve"> may declare an event of default or accelerate the indebt</w:t>
      </w:r>
      <w:r w:rsidR="00EE2838">
        <w:t>ed</w:t>
      </w:r>
      <w:r>
        <w:t xml:space="preserve">ness under </w:t>
      </w:r>
      <w:r w:rsidR="00EA752B">
        <w:t>the</w:t>
      </w:r>
      <w:r>
        <w:t xml:space="preserve"> Loan Documents.</w:t>
      </w:r>
      <w:r w:rsidR="003A1406">
        <w:t xml:space="preserve"> </w:t>
      </w:r>
    </w:p>
    <w:p w:rsidR="00670C86" w:rsidRDefault="00670C86" w:rsidP="006D548C">
      <w:pPr>
        <w:pStyle w:val="BlockQuote"/>
        <w:spacing w:before="0"/>
        <w:ind w:right="0" w:hanging="720"/>
        <w:jc w:val="left"/>
      </w:pPr>
    </w:p>
    <w:p w:rsidR="00463644" w:rsidRDefault="00463644" w:rsidP="006D548C">
      <w:pPr>
        <w:pStyle w:val="EnumerationLev1"/>
        <w:numPr>
          <w:ilvl w:val="0"/>
          <w:numId w:val="0"/>
        </w:numPr>
        <w:spacing w:before="0"/>
        <w:jc w:val="left"/>
        <w:rPr>
          <w:b/>
          <w:u w:val="none"/>
        </w:rPr>
      </w:pPr>
      <w:r w:rsidRPr="00C80974">
        <w:rPr>
          <w:u w:val="none"/>
        </w:rPr>
        <w:t>(</w:t>
      </w:r>
      <w:r w:rsidR="0057249A">
        <w:rPr>
          <w:u w:val="none"/>
        </w:rPr>
        <w:t>42</w:t>
      </w:r>
      <w:r w:rsidRPr="00C80974">
        <w:rPr>
          <w:u w:val="none"/>
        </w:rPr>
        <w:t>)</w:t>
      </w:r>
      <w:r w:rsidRPr="00C80974">
        <w:rPr>
          <w:u w:val="none"/>
        </w:rPr>
        <w:tab/>
      </w:r>
      <w:r w:rsidR="00EB6A54" w:rsidRPr="00670C86">
        <w:rPr>
          <w:b/>
          <w:u w:val="none"/>
        </w:rPr>
        <w:t>R</w:t>
      </w:r>
      <w:r w:rsidR="00EB6A54">
        <w:rPr>
          <w:b/>
          <w:u w:val="none"/>
        </w:rPr>
        <w:t>ESERVED</w:t>
      </w:r>
    </w:p>
    <w:p w:rsidR="00670C86" w:rsidRDefault="00670C86" w:rsidP="006D548C">
      <w:pPr>
        <w:pStyle w:val="EnumerationLev1"/>
        <w:numPr>
          <w:ilvl w:val="0"/>
          <w:numId w:val="0"/>
        </w:numPr>
        <w:spacing w:before="0"/>
        <w:jc w:val="left"/>
        <w:rPr>
          <w:b/>
          <w:u w:val="none"/>
        </w:rPr>
      </w:pPr>
    </w:p>
    <w:p w:rsidR="00730812" w:rsidRPr="00730812" w:rsidRDefault="00C336C0" w:rsidP="006D548C">
      <w:pPr>
        <w:pStyle w:val="EnumerationLev1"/>
        <w:numPr>
          <w:ilvl w:val="0"/>
          <w:numId w:val="0"/>
        </w:numPr>
        <w:spacing w:before="0"/>
        <w:ind w:left="720" w:hanging="720"/>
        <w:jc w:val="left"/>
      </w:pPr>
      <w:r>
        <w:rPr>
          <w:u w:val="none"/>
        </w:rPr>
        <w:t>(</w:t>
      </w:r>
      <w:r w:rsidR="0057249A">
        <w:rPr>
          <w:u w:val="none"/>
        </w:rPr>
        <w:t>43</w:t>
      </w:r>
      <w:r w:rsidR="00730812" w:rsidRPr="00730812">
        <w:rPr>
          <w:u w:val="none"/>
        </w:rPr>
        <w:t>)</w:t>
      </w:r>
      <w:r w:rsidR="00730812" w:rsidRPr="00730812">
        <w:rPr>
          <w:u w:val="none"/>
        </w:rPr>
        <w:tab/>
      </w:r>
      <w:r w:rsidR="003A1406">
        <w:t xml:space="preserve">Qualified Loan. </w:t>
      </w:r>
    </w:p>
    <w:p w:rsidR="00730812" w:rsidRDefault="00730812" w:rsidP="006D548C">
      <w:pPr>
        <w:pStyle w:val="BlockQuote"/>
        <w:spacing w:before="0"/>
        <w:ind w:left="720" w:right="0"/>
        <w:jc w:val="left"/>
      </w:pPr>
      <w:r w:rsidRPr="00730812">
        <w:t xml:space="preserve">The Loan constitutes a “qualified </w:t>
      </w:r>
      <w:r w:rsidR="00D21523">
        <w:t>mortgage</w:t>
      </w:r>
      <w:r w:rsidRPr="00730812">
        <w:t xml:space="preserve">” within the meaning of Section 860G(a)(3) of the Code (but without regard to the rule in Treasury Regulation Section 1.860G-2(f)(2) that treats a defective obligation as a “qualified </w:t>
      </w:r>
      <w:r w:rsidR="00D21523">
        <w:t>mortgage</w:t>
      </w:r>
      <w:r w:rsidRPr="00730812">
        <w:t>” or any substantially</w:t>
      </w:r>
      <w:r w:rsidR="00E71228">
        <w:t xml:space="preserve"> similar successor provision). </w:t>
      </w:r>
      <w:r w:rsidRPr="00730812">
        <w:t xml:space="preserve">Any prepayment premiums and yield maintenance charges payable upon a voluntary prepayment under the terms of </w:t>
      </w:r>
      <w:r w:rsidR="00D21523">
        <w:t>the</w:t>
      </w:r>
      <w:r w:rsidRPr="00730812">
        <w:t xml:space="preserve"> Loan constitute “customary prepayment penalties” within the meaning of Treasury Regulation Section 1.860G-1(b)(2).</w:t>
      </w:r>
    </w:p>
    <w:p w:rsidR="00670C86" w:rsidRDefault="00670C86" w:rsidP="006D548C">
      <w:pPr>
        <w:pStyle w:val="BlockQuote"/>
        <w:spacing w:before="0"/>
        <w:ind w:left="720" w:right="0"/>
        <w:jc w:val="left"/>
      </w:pPr>
    </w:p>
    <w:p w:rsidR="00730812" w:rsidRPr="001209B9" w:rsidRDefault="00C336C0" w:rsidP="006D548C">
      <w:pPr>
        <w:pStyle w:val="EnumerationLev1"/>
        <w:numPr>
          <w:ilvl w:val="0"/>
          <w:numId w:val="0"/>
        </w:numPr>
        <w:spacing w:before="0"/>
        <w:jc w:val="left"/>
        <w:rPr>
          <w:szCs w:val="24"/>
        </w:rPr>
      </w:pPr>
      <w:r>
        <w:rPr>
          <w:szCs w:val="24"/>
          <w:u w:val="none"/>
        </w:rPr>
        <w:t>(</w:t>
      </w:r>
      <w:r w:rsidR="0057249A">
        <w:rPr>
          <w:szCs w:val="24"/>
          <w:u w:val="none"/>
        </w:rPr>
        <w:t>44</w:t>
      </w:r>
      <w:r w:rsidR="00730812" w:rsidRPr="00730812">
        <w:rPr>
          <w:szCs w:val="24"/>
          <w:u w:val="none"/>
        </w:rPr>
        <w:t>)</w:t>
      </w:r>
      <w:r w:rsidR="00730812" w:rsidRPr="00730812">
        <w:rPr>
          <w:szCs w:val="24"/>
          <w:u w:val="none"/>
        </w:rPr>
        <w:tab/>
      </w:r>
      <w:r w:rsidR="00730812" w:rsidRPr="001209B9">
        <w:rPr>
          <w:szCs w:val="24"/>
        </w:rPr>
        <w:t>Prepayment Upon Condemnation.</w:t>
      </w:r>
      <w:r w:rsidR="00730812" w:rsidRPr="001209B9">
        <w:rPr>
          <w:szCs w:val="24"/>
          <w:u w:val="none"/>
        </w:rPr>
        <w:t> </w:t>
      </w:r>
    </w:p>
    <w:p w:rsidR="00730812" w:rsidRDefault="00730812" w:rsidP="006D548C">
      <w:pPr>
        <w:ind w:left="720"/>
        <w:rPr>
          <w:szCs w:val="24"/>
        </w:rPr>
      </w:pPr>
      <w:r>
        <w:rPr>
          <w:szCs w:val="24"/>
        </w:rPr>
        <w:t xml:space="preserve">Seller has not modified </w:t>
      </w:r>
      <w:r w:rsidR="00036213">
        <w:t xml:space="preserve">the provisions of the Loan Documents </w:t>
      </w:r>
      <w:r>
        <w:rPr>
          <w:szCs w:val="24"/>
        </w:rPr>
        <w:t>which require that i</w:t>
      </w:r>
      <w:r w:rsidRPr="00FF7E35">
        <w:rPr>
          <w:szCs w:val="24"/>
        </w:rPr>
        <w:t xml:space="preserve">n the event of a taking of any portion of a </w:t>
      </w:r>
      <w:r>
        <w:rPr>
          <w:szCs w:val="24"/>
        </w:rPr>
        <w:t>Property</w:t>
      </w:r>
      <w:r w:rsidRPr="00FF7E35">
        <w:rPr>
          <w:szCs w:val="24"/>
        </w:rPr>
        <w:t xml:space="preserve"> by a State or any political subdivision or authority thereof, whether by legal proceeding or by agreement, if, immediately after the release of such portion of the </w:t>
      </w:r>
      <w:r>
        <w:rPr>
          <w:szCs w:val="24"/>
        </w:rPr>
        <w:t>Property</w:t>
      </w:r>
      <w:r w:rsidRPr="00FF7E35">
        <w:rPr>
          <w:szCs w:val="24"/>
        </w:rPr>
        <w:t xml:space="preserve"> from the lien of </w:t>
      </w:r>
      <w:r>
        <w:rPr>
          <w:szCs w:val="24"/>
        </w:rPr>
        <w:t xml:space="preserve">the </w:t>
      </w:r>
      <w:r w:rsidR="002A320B">
        <w:rPr>
          <w:szCs w:val="24"/>
        </w:rPr>
        <w:t>Mortgage</w:t>
      </w:r>
      <w:r>
        <w:rPr>
          <w:szCs w:val="24"/>
        </w:rPr>
        <w:t xml:space="preserve"> </w:t>
      </w:r>
      <w:r w:rsidRPr="00FF7E35">
        <w:rPr>
          <w:szCs w:val="24"/>
        </w:rPr>
        <w:t xml:space="preserve">(but taking into account any planned restoration), the </w:t>
      </w:r>
      <w:r>
        <w:rPr>
          <w:szCs w:val="24"/>
        </w:rPr>
        <w:t xml:space="preserve">ratio of (A) the unpaid principal balance of the Loan to (B) the </w:t>
      </w:r>
      <w:r w:rsidR="0087391B">
        <w:rPr>
          <w:szCs w:val="24"/>
        </w:rPr>
        <w:t>fair market</w:t>
      </w:r>
      <w:r w:rsidRPr="00FF7E35">
        <w:rPr>
          <w:szCs w:val="24"/>
        </w:rPr>
        <w:t xml:space="preserve"> value of the</w:t>
      </w:r>
      <w:r w:rsidR="00E53B4E">
        <w:rPr>
          <w:szCs w:val="24"/>
        </w:rPr>
        <w:t xml:space="preserve"> P</w:t>
      </w:r>
      <w:r w:rsidRPr="00FF7E35">
        <w:rPr>
          <w:szCs w:val="24"/>
        </w:rPr>
        <w:t xml:space="preserve">roperty constituting the remaining </w:t>
      </w:r>
      <w:r>
        <w:rPr>
          <w:szCs w:val="24"/>
        </w:rPr>
        <w:t>Property</w:t>
      </w:r>
      <w:r w:rsidRPr="00FF7E35">
        <w:rPr>
          <w:szCs w:val="24"/>
        </w:rPr>
        <w:t xml:space="preserve"> is </w:t>
      </w:r>
      <w:r>
        <w:rPr>
          <w:szCs w:val="24"/>
        </w:rPr>
        <w:t>greater than 125%</w:t>
      </w:r>
      <w:r w:rsidRPr="00FF7E35">
        <w:rPr>
          <w:szCs w:val="24"/>
        </w:rPr>
        <w:t xml:space="preserve">, </w:t>
      </w:r>
      <w:r>
        <w:rPr>
          <w:szCs w:val="24"/>
        </w:rPr>
        <w:t xml:space="preserve">Borrower can be required to apply the </w:t>
      </w:r>
      <w:r w:rsidRPr="00FF7E35">
        <w:rPr>
          <w:szCs w:val="24"/>
        </w:rPr>
        <w:t xml:space="preserve">award with respect to such taking to prepay the Loan </w:t>
      </w:r>
      <w:r w:rsidR="007561FB">
        <w:rPr>
          <w:szCs w:val="24"/>
        </w:rPr>
        <w:t xml:space="preserve">or prepay the Loan </w:t>
      </w:r>
      <w:r w:rsidRPr="00FF7E35">
        <w:rPr>
          <w:szCs w:val="24"/>
        </w:rPr>
        <w:t>in the a</w:t>
      </w:r>
      <w:r>
        <w:rPr>
          <w:szCs w:val="24"/>
        </w:rPr>
        <w:t xml:space="preserve">mount required to prevent the Securitization from failing to meet applicable federal income tax qualification requirements or subject </w:t>
      </w:r>
      <w:r w:rsidR="00EA752B">
        <w:rPr>
          <w:szCs w:val="24"/>
        </w:rPr>
        <w:t>the</w:t>
      </w:r>
      <w:r>
        <w:rPr>
          <w:szCs w:val="24"/>
        </w:rPr>
        <w:t xml:space="preserve"> Securitization to any tax (“</w:t>
      </w:r>
      <w:r w:rsidRPr="00A34435">
        <w:rPr>
          <w:b/>
          <w:szCs w:val="24"/>
        </w:rPr>
        <w:t>REMIC Provisions</w:t>
      </w:r>
      <w:r>
        <w:rPr>
          <w:szCs w:val="24"/>
        </w:rPr>
        <w:t xml:space="preserve">”) </w:t>
      </w:r>
      <w:r w:rsidRPr="00FF7E35">
        <w:rPr>
          <w:szCs w:val="24"/>
        </w:rPr>
        <w:t xml:space="preserve">and </w:t>
      </w:r>
      <w:r>
        <w:rPr>
          <w:szCs w:val="24"/>
        </w:rPr>
        <w:t xml:space="preserve">such amount </w:t>
      </w:r>
      <w:r w:rsidRPr="00FF7E35">
        <w:rPr>
          <w:szCs w:val="24"/>
        </w:rPr>
        <w:t xml:space="preserve">may not, to such extent, be used to restore the </w:t>
      </w:r>
      <w:r>
        <w:rPr>
          <w:szCs w:val="24"/>
        </w:rPr>
        <w:t>Property</w:t>
      </w:r>
      <w:r w:rsidRPr="00FF7E35">
        <w:rPr>
          <w:szCs w:val="24"/>
        </w:rPr>
        <w:t xml:space="preserve"> or </w:t>
      </w:r>
      <w:r>
        <w:rPr>
          <w:szCs w:val="24"/>
        </w:rPr>
        <w:t xml:space="preserve">be </w:t>
      </w:r>
      <w:r w:rsidRPr="00FF7E35">
        <w:rPr>
          <w:szCs w:val="24"/>
        </w:rPr>
        <w:t xml:space="preserve">released to </w:t>
      </w:r>
      <w:r>
        <w:rPr>
          <w:szCs w:val="24"/>
        </w:rPr>
        <w:t>Borrower</w:t>
      </w:r>
      <w:r w:rsidRPr="00FF7E35">
        <w:rPr>
          <w:szCs w:val="24"/>
        </w:rPr>
        <w:t>.</w:t>
      </w:r>
    </w:p>
    <w:p w:rsidR="00670C86" w:rsidRDefault="00670C86" w:rsidP="006D548C">
      <w:pPr>
        <w:ind w:left="720"/>
        <w:rPr>
          <w:szCs w:val="24"/>
        </w:rPr>
      </w:pPr>
    </w:p>
    <w:p w:rsidR="00C336C0" w:rsidRDefault="00C336C0" w:rsidP="003A1406">
      <w:r w:rsidRPr="00C336C0">
        <w:t>(</w:t>
      </w:r>
      <w:r w:rsidR="0057249A">
        <w:t>45</w:t>
      </w:r>
      <w:r w:rsidRPr="00C336C0">
        <w:t>)</w:t>
      </w:r>
      <w:r w:rsidRPr="00C336C0">
        <w:tab/>
      </w:r>
      <w:r w:rsidRPr="003A1406">
        <w:rPr>
          <w:u w:val="single"/>
        </w:rPr>
        <w:t>Defeasance.</w:t>
      </w:r>
      <w:r w:rsidR="003A1406">
        <w:t xml:space="preserve"> </w:t>
      </w:r>
    </w:p>
    <w:p w:rsidR="00C336C0" w:rsidRDefault="00C336C0" w:rsidP="003A1406">
      <w:pPr>
        <w:ind w:left="720"/>
      </w:pPr>
      <w:r w:rsidRPr="008B1FA6">
        <w:t xml:space="preserve">Only with respect to </w:t>
      </w:r>
      <w:r>
        <w:t xml:space="preserve">a </w:t>
      </w:r>
      <w:r w:rsidRPr="008B1FA6">
        <w:t xml:space="preserve">Loan for which the </w:t>
      </w:r>
      <w:r>
        <w:t>Loan Documents</w:t>
      </w:r>
      <w:r w:rsidRPr="008B1FA6">
        <w:t xml:space="preserve"> permit defeasance</w:t>
      </w:r>
      <w:r>
        <w:t xml:space="preserve">, Seller has not modified the Loan Documents which require </w:t>
      </w:r>
      <w:r w:rsidR="007667FB">
        <w:t>all</w:t>
      </w:r>
      <w:r>
        <w:t xml:space="preserve"> of the following</w:t>
      </w:r>
      <w:r w:rsidRPr="008B1FA6">
        <w:t xml:space="preserve">: </w:t>
      </w:r>
    </w:p>
    <w:p w:rsidR="00670C86" w:rsidRPr="008B1FA6" w:rsidRDefault="00670C86" w:rsidP="003A1406"/>
    <w:p w:rsidR="00C336C0" w:rsidRDefault="00B63F22" w:rsidP="00B63F22">
      <w:pPr>
        <w:pStyle w:val="EnumerationLev2"/>
        <w:numPr>
          <w:ilvl w:val="0"/>
          <w:numId w:val="0"/>
        </w:numPr>
        <w:spacing w:before="0"/>
        <w:ind w:left="1440" w:hanging="720"/>
        <w:jc w:val="left"/>
      </w:pPr>
      <w:r>
        <w:t>(a)</w:t>
      </w:r>
      <w:r>
        <w:tab/>
      </w:r>
      <w:r w:rsidR="00C336C0">
        <w:t xml:space="preserve">The Loan cannot </w:t>
      </w:r>
      <w:r w:rsidR="00C336C0" w:rsidRPr="008B1FA6">
        <w:t>be defeased</w:t>
      </w:r>
      <w:r w:rsidR="00C336C0">
        <w:t xml:space="preserve"> </w:t>
      </w:r>
      <w:r w:rsidR="00C336C0" w:rsidRPr="008B1FA6">
        <w:t xml:space="preserve">prior to the date that is two years following the </w:t>
      </w:r>
      <w:r w:rsidR="00C336C0">
        <w:t>date that t</w:t>
      </w:r>
      <w:r w:rsidR="009D3F9F">
        <w:t>he Note is assigned to a REMIC t</w:t>
      </w:r>
      <w:r w:rsidR="00C336C0">
        <w:t>rust.</w:t>
      </w:r>
    </w:p>
    <w:p w:rsidR="00670C86" w:rsidRDefault="00670C86" w:rsidP="00B63F22">
      <w:pPr>
        <w:pStyle w:val="EnumerationLev2"/>
        <w:numPr>
          <w:ilvl w:val="0"/>
          <w:numId w:val="0"/>
        </w:numPr>
        <w:spacing w:before="0"/>
        <w:ind w:left="1440" w:hanging="720"/>
        <w:jc w:val="left"/>
      </w:pPr>
    </w:p>
    <w:p w:rsidR="00C336C0" w:rsidRDefault="00B63F22" w:rsidP="00B63F22">
      <w:pPr>
        <w:pStyle w:val="EnumerationLev2"/>
        <w:numPr>
          <w:ilvl w:val="0"/>
          <w:numId w:val="0"/>
        </w:numPr>
        <w:spacing w:before="0"/>
        <w:ind w:left="1440" w:hanging="720"/>
        <w:jc w:val="left"/>
      </w:pPr>
      <w:r>
        <w:t>(b)</w:t>
      </w:r>
      <w:r>
        <w:tab/>
      </w:r>
      <w:r w:rsidR="00C336C0">
        <w:t xml:space="preserve">The Loan cannot </w:t>
      </w:r>
      <w:r w:rsidR="00C336C0" w:rsidRPr="008B1FA6">
        <w:t>be defeased with any property other than government securities (as defined in Section 2(a</w:t>
      </w:r>
      <w:r w:rsidR="00843A68" w:rsidRPr="008B1FA6">
        <w:t>) (</w:t>
      </w:r>
      <w:r w:rsidR="00C336C0" w:rsidRPr="008B1FA6">
        <w:t>16) of the Investment Company Act of 1940, as amended)</w:t>
      </w:r>
      <w:r w:rsidR="00C336C0">
        <w:t>.</w:t>
      </w:r>
      <w:r w:rsidR="00C336C0" w:rsidRPr="008B1FA6">
        <w:t xml:space="preserve"> </w:t>
      </w:r>
    </w:p>
    <w:p w:rsidR="00670C86" w:rsidRPr="008B1FA6" w:rsidRDefault="00670C86" w:rsidP="00B63F22">
      <w:pPr>
        <w:pStyle w:val="EnumerationLev2"/>
        <w:numPr>
          <w:ilvl w:val="0"/>
          <w:numId w:val="0"/>
        </w:numPr>
        <w:spacing w:before="0"/>
        <w:ind w:left="1440" w:hanging="720"/>
        <w:jc w:val="left"/>
      </w:pPr>
    </w:p>
    <w:p w:rsidR="00C336C0" w:rsidRDefault="00B63F22" w:rsidP="00B63F22">
      <w:pPr>
        <w:pStyle w:val="EnumerationLev2"/>
        <w:numPr>
          <w:ilvl w:val="0"/>
          <w:numId w:val="0"/>
        </w:numPr>
        <w:spacing w:before="0"/>
        <w:ind w:left="1440" w:hanging="720"/>
        <w:jc w:val="left"/>
      </w:pPr>
      <w:r>
        <w:t>(c)</w:t>
      </w:r>
      <w:r>
        <w:tab/>
      </w:r>
      <w:r w:rsidR="00C336C0">
        <w:t>Borrower</w:t>
      </w:r>
      <w:r w:rsidR="00C336C0" w:rsidRPr="008B1FA6">
        <w:t xml:space="preserve"> is responsible for the payment of all reasonable costs and expenses of </w:t>
      </w:r>
      <w:r w:rsidR="00233813">
        <w:t>lender</w:t>
      </w:r>
      <w:r w:rsidR="00C336C0" w:rsidRPr="008B1FA6">
        <w:t xml:space="preserve">, including any rating agency fees, incurred in connection with (i) the defeasance of </w:t>
      </w:r>
      <w:r w:rsidR="00C336C0">
        <w:t>the</w:t>
      </w:r>
      <w:r w:rsidR="00C336C0" w:rsidRPr="008B1FA6">
        <w:t xml:space="preserve"> Loan and the release of the </w:t>
      </w:r>
      <w:r w:rsidR="00C336C0">
        <w:t>Property</w:t>
      </w:r>
      <w:r w:rsidR="00C336C0" w:rsidRPr="008B1FA6">
        <w:t xml:space="preserve"> and (ii) th</w:t>
      </w:r>
      <w:r w:rsidR="00C336C0">
        <w:t>e approval of an assumption of the</w:t>
      </w:r>
      <w:r w:rsidR="00C336C0" w:rsidRPr="008B1FA6">
        <w:t xml:space="preserve"> Loan</w:t>
      </w:r>
      <w:r w:rsidR="00C336C0">
        <w:t>.</w:t>
      </w:r>
    </w:p>
    <w:p w:rsidR="00670C86" w:rsidRPr="008B1FA6" w:rsidRDefault="00670C86" w:rsidP="00670C86">
      <w:pPr>
        <w:pStyle w:val="EnumerationLev2"/>
        <w:numPr>
          <w:ilvl w:val="0"/>
          <w:numId w:val="0"/>
        </w:numPr>
        <w:spacing w:before="0"/>
        <w:ind w:left="1440"/>
        <w:jc w:val="left"/>
      </w:pPr>
    </w:p>
    <w:p w:rsidR="00C336C0" w:rsidRDefault="00B63F22" w:rsidP="00B63F22">
      <w:pPr>
        <w:pStyle w:val="EnumerationLev2"/>
        <w:numPr>
          <w:ilvl w:val="0"/>
          <w:numId w:val="0"/>
        </w:numPr>
        <w:spacing w:before="0"/>
        <w:ind w:left="1440" w:hanging="720"/>
        <w:jc w:val="left"/>
      </w:pPr>
      <w:r>
        <w:t>(d)</w:t>
      </w:r>
      <w:r>
        <w:tab/>
      </w:r>
      <w:r w:rsidR="00861568">
        <w:t xml:space="preserve">In connection with the defeasance, </w:t>
      </w:r>
      <w:r w:rsidR="00C336C0">
        <w:t>Borrower is required to deliver all of the following:</w:t>
      </w:r>
    </w:p>
    <w:p w:rsidR="00670C86" w:rsidRDefault="00670C86" w:rsidP="00670C86">
      <w:pPr>
        <w:pStyle w:val="EnumerationLev2"/>
        <w:numPr>
          <w:ilvl w:val="0"/>
          <w:numId w:val="0"/>
        </w:numPr>
        <w:spacing w:before="0"/>
        <w:ind w:left="1440"/>
        <w:jc w:val="left"/>
      </w:pPr>
    </w:p>
    <w:p w:rsidR="00C336C0" w:rsidRDefault="00E71228" w:rsidP="006D548C">
      <w:pPr>
        <w:pStyle w:val="EnumerationLev2"/>
        <w:numPr>
          <w:ilvl w:val="0"/>
          <w:numId w:val="0"/>
        </w:numPr>
        <w:spacing w:before="0"/>
        <w:ind w:left="2160" w:hanging="720"/>
        <w:jc w:val="left"/>
      </w:pPr>
      <w:r>
        <w:t>(i)</w:t>
      </w:r>
      <w:r w:rsidR="00C336C0">
        <w:tab/>
        <w:t>A</w:t>
      </w:r>
      <w:r w:rsidR="00C336C0" w:rsidRPr="008B1FA6">
        <w:t xml:space="preserve">n opinion to the effect that </w:t>
      </w:r>
      <w:r w:rsidR="00233813">
        <w:t>lender</w:t>
      </w:r>
      <w:r w:rsidR="00C336C0" w:rsidRPr="008B1FA6">
        <w:t xml:space="preserve"> has a valid and perfected lien and security interest of first priority in the defeasance collateral</w:t>
      </w:r>
      <w:r w:rsidR="00C336C0">
        <w:t>.</w:t>
      </w:r>
    </w:p>
    <w:p w:rsidR="00670C86" w:rsidRDefault="00670C86" w:rsidP="006D548C">
      <w:pPr>
        <w:pStyle w:val="EnumerationLev2"/>
        <w:numPr>
          <w:ilvl w:val="0"/>
          <w:numId w:val="0"/>
        </w:numPr>
        <w:spacing w:before="0"/>
        <w:ind w:left="2160" w:hanging="720"/>
        <w:jc w:val="left"/>
      </w:pPr>
    </w:p>
    <w:p w:rsidR="00C336C0" w:rsidRDefault="00E71228" w:rsidP="006D548C">
      <w:pPr>
        <w:pStyle w:val="EnumerationLev2"/>
        <w:numPr>
          <w:ilvl w:val="0"/>
          <w:numId w:val="0"/>
        </w:numPr>
        <w:spacing w:before="0"/>
        <w:ind w:left="2160" w:hanging="720"/>
        <w:jc w:val="left"/>
      </w:pPr>
      <w:r>
        <w:t>(ii)</w:t>
      </w:r>
      <w:r w:rsidR="00C336C0">
        <w:tab/>
        <w:t>A</w:t>
      </w:r>
      <w:r w:rsidR="00C336C0" w:rsidRPr="008B1FA6">
        <w:t>n accountant’s certificate as to the adequacy of the defeasance collateral to make all scheduled payments</w:t>
      </w:r>
      <w:r w:rsidR="00C336C0">
        <w:t>.</w:t>
      </w:r>
    </w:p>
    <w:p w:rsidR="00670C86" w:rsidRDefault="00670C86" w:rsidP="006D548C">
      <w:pPr>
        <w:pStyle w:val="EnumerationLev2"/>
        <w:numPr>
          <w:ilvl w:val="0"/>
          <w:numId w:val="0"/>
        </w:numPr>
        <w:spacing w:before="0"/>
        <w:ind w:left="2160" w:hanging="720"/>
        <w:jc w:val="left"/>
      </w:pPr>
    </w:p>
    <w:p w:rsidR="001A12D0" w:rsidRDefault="00C336C0" w:rsidP="006D548C">
      <w:pPr>
        <w:pStyle w:val="EnumerationLev2"/>
        <w:numPr>
          <w:ilvl w:val="0"/>
          <w:numId w:val="0"/>
        </w:numPr>
        <w:spacing w:before="0"/>
        <w:ind w:left="2160" w:hanging="720"/>
        <w:jc w:val="left"/>
      </w:pPr>
      <w:r w:rsidRPr="008B1FA6">
        <w:t>(ii</w:t>
      </w:r>
      <w:r w:rsidR="00E71228">
        <w:t>i)</w:t>
      </w:r>
      <w:r>
        <w:tab/>
        <w:t>A</w:t>
      </w:r>
      <w:r w:rsidRPr="008B1FA6">
        <w:t>n opinion to the effect that the defeasance complies with applicable REMIC Provisions.</w:t>
      </w:r>
    </w:p>
    <w:p w:rsidR="00670C86" w:rsidRDefault="00670C86" w:rsidP="006D548C">
      <w:pPr>
        <w:pStyle w:val="EnumerationLev2"/>
        <w:numPr>
          <w:ilvl w:val="0"/>
          <w:numId w:val="0"/>
        </w:numPr>
        <w:spacing w:before="0"/>
        <w:ind w:left="2160" w:hanging="720"/>
        <w:jc w:val="left"/>
      </w:pPr>
    </w:p>
    <w:p w:rsidR="00730812" w:rsidRDefault="0057249A" w:rsidP="006D548C">
      <w:pPr>
        <w:pStyle w:val="EnumerationLev1"/>
        <w:numPr>
          <w:ilvl w:val="0"/>
          <w:numId w:val="0"/>
        </w:numPr>
        <w:spacing w:before="0"/>
        <w:jc w:val="left"/>
      </w:pPr>
      <w:r>
        <w:rPr>
          <w:u w:val="none"/>
        </w:rPr>
        <w:t>(46</w:t>
      </w:r>
      <w:r w:rsidR="00730812" w:rsidRPr="00730812">
        <w:rPr>
          <w:u w:val="none"/>
        </w:rPr>
        <w:t>)</w:t>
      </w:r>
      <w:r w:rsidR="00730812" w:rsidRPr="00730812">
        <w:rPr>
          <w:u w:val="none"/>
        </w:rPr>
        <w:tab/>
      </w:r>
      <w:r w:rsidR="00E71228">
        <w:t xml:space="preserve">Releases of Property. </w:t>
      </w:r>
    </w:p>
    <w:p w:rsidR="0066353E" w:rsidRDefault="0066353E" w:rsidP="006D548C">
      <w:pPr>
        <w:pStyle w:val="EnumerationLev1"/>
        <w:numPr>
          <w:ilvl w:val="0"/>
          <w:numId w:val="0"/>
        </w:numPr>
        <w:spacing w:before="0"/>
        <w:jc w:val="left"/>
      </w:pPr>
    </w:p>
    <w:p w:rsidR="00730812" w:rsidRDefault="00730812" w:rsidP="006D548C">
      <w:pPr>
        <w:ind w:left="1440" w:hanging="720"/>
        <w:rPr>
          <w:szCs w:val="24"/>
        </w:rPr>
      </w:pPr>
      <w:r>
        <w:t>(a)</w:t>
      </w:r>
      <w:r>
        <w:tab/>
        <w:t xml:space="preserve">The </w:t>
      </w:r>
      <w:r w:rsidR="00861568">
        <w:t>Mortgage</w:t>
      </w:r>
      <w:r>
        <w:t xml:space="preserve"> does not</w:t>
      </w:r>
      <w:r w:rsidRPr="001A0967">
        <w:t xml:space="preserve"> require </w:t>
      </w:r>
      <w:r w:rsidR="00233813">
        <w:t>lender</w:t>
      </w:r>
      <w:r w:rsidRPr="001A0967">
        <w:t xml:space="preserve"> to release all or any portion of the </w:t>
      </w:r>
      <w:r>
        <w:t>Property</w:t>
      </w:r>
      <w:r w:rsidRPr="001A0967">
        <w:t xml:space="preserve"> from the lien of the </w:t>
      </w:r>
      <w:r w:rsidR="002A320B">
        <w:t>Mortgage</w:t>
      </w:r>
      <w:r w:rsidRPr="001A0967">
        <w:t>, except as in compliance with the REMIC Provisions and</w:t>
      </w:r>
      <w:r>
        <w:t xml:space="preserve"> one of the following</w:t>
      </w:r>
      <w:r w:rsidRPr="001A0967">
        <w:t>:</w:t>
      </w:r>
      <w:r w:rsidRPr="00FF7E35">
        <w:rPr>
          <w:szCs w:val="24"/>
        </w:rPr>
        <w:t xml:space="preserve"> </w:t>
      </w:r>
    </w:p>
    <w:p w:rsidR="00730812" w:rsidRPr="00FF7E35" w:rsidRDefault="00730812" w:rsidP="006D548C">
      <w:pPr>
        <w:ind w:left="720"/>
        <w:rPr>
          <w:rFonts w:ascii="Arial" w:hAnsi="Arial" w:cs="Arial"/>
          <w:sz w:val="20"/>
        </w:rPr>
      </w:pPr>
    </w:p>
    <w:p w:rsidR="00730812" w:rsidRDefault="00730812" w:rsidP="006D548C">
      <w:pPr>
        <w:ind w:left="720" w:firstLine="720"/>
        <w:rPr>
          <w:szCs w:val="24"/>
        </w:rPr>
      </w:pPr>
      <w:r>
        <w:rPr>
          <w:szCs w:val="24"/>
        </w:rPr>
        <w:t>(i</w:t>
      </w:r>
      <w:r w:rsidR="0066353E">
        <w:rPr>
          <w:szCs w:val="24"/>
        </w:rPr>
        <w:t>)</w:t>
      </w:r>
      <w:r>
        <w:rPr>
          <w:szCs w:val="24"/>
        </w:rPr>
        <w:tab/>
        <w:t>U</w:t>
      </w:r>
      <w:r w:rsidRPr="00FF7E35">
        <w:rPr>
          <w:szCs w:val="24"/>
        </w:rPr>
        <w:t xml:space="preserve">pon payment in full of all amounts due under the </w:t>
      </w:r>
      <w:r>
        <w:rPr>
          <w:szCs w:val="24"/>
        </w:rPr>
        <w:t>Loan.</w:t>
      </w:r>
      <w:r w:rsidRPr="00FF7E35">
        <w:rPr>
          <w:szCs w:val="24"/>
        </w:rPr>
        <w:t xml:space="preserve"> </w:t>
      </w:r>
    </w:p>
    <w:p w:rsidR="00730812" w:rsidRPr="00FF7E35" w:rsidRDefault="00730812" w:rsidP="006D548C">
      <w:pPr>
        <w:ind w:left="720" w:firstLine="720"/>
        <w:rPr>
          <w:rFonts w:ascii="Arial" w:hAnsi="Arial" w:cs="Arial"/>
          <w:sz w:val="20"/>
        </w:rPr>
      </w:pPr>
    </w:p>
    <w:p w:rsidR="00730812" w:rsidRDefault="00730812" w:rsidP="006D548C">
      <w:pPr>
        <w:ind w:left="2160" w:hanging="720"/>
        <w:rPr>
          <w:szCs w:val="24"/>
        </w:rPr>
      </w:pPr>
      <w:r>
        <w:rPr>
          <w:szCs w:val="24"/>
        </w:rPr>
        <w:t>(ii</w:t>
      </w:r>
      <w:r w:rsidR="0066353E">
        <w:rPr>
          <w:szCs w:val="24"/>
        </w:rPr>
        <w:t>)</w:t>
      </w:r>
      <w:r>
        <w:rPr>
          <w:szCs w:val="24"/>
        </w:rPr>
        <w:tab/>
        <w:t>I</w:t>
      </w:r>
      <w:r w:rsidRPr="00FF7E35">
        <w:rPr>
          <w:szCs w:val="24"/>
        </w:rPr>
        <w:t xml:space="preserve">n connection with a full or partial defeasance pursuant to provisions in the </w:t>
      </w:r>
      <w:r>
        <w:rPr>
          <w:szCs w:val="24"/>
        </w:rPr>
        <w:t>Loan Documents.</w:t>
      </w:r>
    </w:p>
    <w:p w:rsidR="00730812" w:rsidRPr="00FF7E35" w:rsidRDefault="00730812" w:rsidP="006D548C">
      <w:pPr>
        <w:ind w:left="720" w:firstLine="720"/>
        <w:rPr>
          <w:rFonts w:ascii="Arial" w:hAnsi="Arial" w:cs="Arial"/>
          <w:sz w:val="20"/>
        </w:rPr>
      </w:pPr>
    </w:p>
    <w:p w:rsidR="00730812" w:rsidRDefault="00730812" w:rsidP="006D548C">
      <w:pPr>
        <w:ind w:left="2160" w:hanging="720"/>
        <w:rPr>
          <w:szCs w:val="24"/>
        </w:rPr>
      </w:pPr>
      <w:r>
        <w:rPr>
          <w:szCs w:val="24"/>
        </w:rPr>
        <w:t>(iii</w:t>
      </w:r>
      <w:r w:rsidR="0066353E">
        <w:rPr>
          <w:szCs w:val="24"/>
        </w:rPr>
        <w:t>)</w:t>
      </w:r>
      <w:r>
        <w:rPr>
          <w:szCs w:val="24"/>
        </w:rPr>
        <w:tab/>
        <w:t>Unless such portion of the Property was not considered material for purposes of underwriting the Loan, was not included in the appraisal for the Property</w:t>
      </w:r>
      <w:r w:rsidR="00DE5E40">
        <w:rPr>
          <w:szCs w:val="24"/>
        </w:rPr>
        <w:t>,</w:t>
      </w:r>
      <w:r>
        <w:rPr>
          <w:szCs w:val="24"/>
        </w:rPr>
        <w:t xml:space="preserve"> or does not generate income. </w:t>
      </w:r>
    </w:p>
    <w:p w:rsidR="00730812" w:rsidRDefault="00730812" w:rsidP="006D548C">
      <w:pPr>
        <w:ind w:left="720" w:firstLine="720"/>
        <w:rPr>
          <w:szCs w:val="24"/>
        </w:rPr>
      </w:pPr>
    </w:p>
    <w:p w:rsidR="00730812" w:rsidRDefault="0066353E" w:rsidP="006D548C">
      <w:pPr>
        <w:ind w:left="2160" w:hanging="720"/>
        <w:rPr>
          <w:szCs w:val="24"/>
        </w:rPr>
      </w:pPr>
      <w:r>
        <w:rPr>
          <w:szCs w:val="24"/>
        </w:rPr>
        <w:t>(iv)</w:t>
      </w:r>
      <w:r w:rsidR="00730812">
        <w:rPr>
          <w:szCs w:val="24"/>
        </w:rPr>
        <w:tab/>
        <w:t>U</w:t>
      </w:r>
      <w:r w:rsidR="00730812" w:rsidRPr="00FF7E35">
        <w:rPr>
          <w:szCs w:val="24"/>
        </w:rPr>
        <w:t>pon the payment of a release price at least equal to the allocated loan amount or, if none, the appraised value of the released pa</w:t>
      </w:r>
      <w:r w:rsidR="00730812">
        <w:rPr>
          <w:szCs w:val="24"/>
        </w:rPr>
        <w:t>rcel and any related prepayment.</w:t>
      </w:r>
    </w:p>
    <w:p w:rsidR="00730812" w:rsidRDefault="00730812" w:rsidP="006D548C">
      <w:pPr>
        <w:ind w:left="720" w:firstLine="720"/>
        <w:rPr>
          <w:szCs w:val="24"/>
        </w:rPr>
      </w:pPr>
    </w:p>
    <w:p w:rsidR="00730812" w:rsidRDefault="00730812" w:rsidP="006D548C">
      <w:pPr>
        <w:ind w:left="2160" w:hanging="720"/>
        <w:rPr>
          <w:szCs w:val="24"/>
        </w:rPr>
      </w:pPr>
      <w:r w:rsidRPr="000F2F24">
        <w:rPr>
          <w:szCs w:val="24"/>
        </w:rPr>
        <w:t>(</w:t>
      </w:r>
      <w:r>
        <w:rPr>
          <w:szCs w:val="24"/>
        </w:rPr>
        <w:t>v</w:t>
      </w:r>
      <w:r w:rsidRPr="000F2F24">
        <w:rPr>
          <w:szCs w:val="24"/>
        </w:rPr>
        <w:t>)</w:t>
      </w:r>
      <w:r w:rsidRPr="000F2F24">
        <w:rPr>
          <w:szCs w:val="24"/>
        </w:rPr>
        <w:tab/>
      </w:r>
      <w:r>
        <w:rPr>
          <w:szCs w:val="24"/>
        </w:rPr>
        <w:t>W</w:t>
      </w:r>
      <w:r w:rsidRPr="000F2F24">
        <w:rPr>
          <w:szCs w:val="24"/>
        </w:rPr>
        <w:t>ith respect to</w:t>
      </w:r>
      <w:r w:rsidR="00DE5E40">
        <w:rPr>
          <w:szCs w:val="24"/>
        </w:rPr>
        <w:t xml:space="preserve"> any Crossed Loan</w:t>
      </w:r>
      <w:r w:rsidRPr="000F2F24">
        <w:rPr>
          <w:szCs w:val="24"/>
        </w:rPr>
        <w:t>, in connection with the release of any cross-collateralization pursuant to provisions in the Loan Documents.</w:t>
      </w:r>
    </w:p>
    <w:p w:rsidR="00730812" w:rsidRDefault="00730812" w:rsidP="006D548C">
      <w:pPr>
        <w:ind w:left="720"/>
        <w:rPr>
          <w:szCs w:val="24"/>
        </w:rPr>
      </w:pPr>
    </w:p>
    <w:p w:rsidR="0085798A" w:rsidRDefault="00730812" w:rsidP="006D548C">
      <w:pPr>
        <w:ind w:left="1440" w:hanging="720"/>
      </w:pPr>
      <w:r>
        <w:t>(b)</w:t>
      </w:r>
      <w:r>
        <w:tab/>
      </w:r>
      <w:r w:rsidR="00256903" w:rsidRPr="00256903">
        <w:t>With respect to clauses (iii), (iv) and (v) above, if the fair market value of the real property constituting the remaining Property immediately after the release of such portion of the Property from the lien of the Mortgage is not equal to at least 80% of the remaining pr</w:t>
      </w:r>
      <w:r w:rsidR="00CB1FFA">
        <w:t xml:space="preserve">incipal amount of the Loan, </w:t>
      </w:r>
      <w:r w:rsidR="009F0466">
        <w:t xml:space="preserve">the Loan Documents provide that </w:t>
      </w:r>
      <w:r w:rsidR="002D6D15">
        <w:t>Borrower</w:t>
      </w:r>
      <w:r w:rsidR="00256903" w:rsidRPr="00256903">
        <w:t xml:space="preserve"> is required to prepay the Loan in an amount equal to or greater than the amount required by the REMIC Provisions.</w:t>
      </w:r>
    </w:p>
    <w:p w:rsidR="00256903" w:rsidRPr="00FF7E35" w:rsidRDefault="00256903" w:rsidP="006D548C">
      <w:pPr>
        <w:ind w:left="1440" w:hanging="720"/>
      </w:pPr>
    </w:p>
    <w:p w:rsidR="00C35FC9" w:rsidRDefault="00230ADC" w:rsidP="006D548C">
      <w:pPr>
        <w:ind w:left="720" w:hanging="720"/>
      </w:pPr>
      <w:r>
        <w:t>(</w:t>
      </w:r>
      <w:r w:rsidR="00711011" w:rsidRPr="00F406C1">
        <w:t>4</w:t>
      </w:r>
      <w:r w:rsidR="0057249A">
        <w:t>7</w:t>
      </w:r>
      <w:r w:rsidR="00711011" w:rsidRPr="00F406C1">
        <w:t>)</w:t>
      </w:r>
      <w:r w:rsidR="00711011" w:rsidRPr="00F406C1">
        <w:tab/>
      </w:r>
      <w:r w:rsidR="00A53C9F" w:rsidRPr="0085798A">
        <w:rPr>
          <w:u w:val="single"/>
        </w:rPr>
        <w:t xml:space="preserve">Origination and </w:t>
      </w:r>
      <w:r w:rsidR="00C35FC9" w:rsidRPr="0085798A">
        <w:rPr>
          <w:u w:val="single"/>
        </w:rPr>
        <w:t>Servicing</w:t>
      </w:r>
      <w:r w:rsidR="00E71228">
        <w:t xml:space="preserve">. </w:t>
      </w:r>
    </w:p>
    <w:p w:rsidR="00C35FC9" w:rsidRDefault="00C35FC9" w:rsidP="006D548C">
      <w:pPr>
        <w:pStyle w:val="BlockQuote"/>
        <w:spacing w:before="0"/>
        <w:ind w:left="720" w:right="0"/>
        <w:jc w:val="left"/>
      </w:pPr>
      <w:r>
        <w:t xml:space="preserve">The origination, servicing and collection practices used by </w:t>
      </w:r>
      <w:r w:rsidR="00296E50">
        <w:t>Seller</w:t>
      </w:r>
      <w:r>
        <w:t xml:space="preserve"> or, to </w:t>
      </w:r>
      <w:r w:rsidR="00296E50">
        <w:t>Seller</w:t>
      </w:r>
      <w:r>
        <w:t xml:space="preserve">’s knowledge, any prior holder or servicer of </w:t>
      </w:r>
      <w:r w:rsidR="00296E50">
        <w:t>the Loan</w:t>
      </w:r>
      <w:r>
        <w:t xml:space="preserve"> have been in compliance with all applicable laws and regulations, and substantially in accordance with the </w:t>
      </w:r>
      <w:r w:rsidR="00C3143C">
        <w:t>practices of prudent multifamily lenders with respect</w:t>
      </w:r>
      <w:r w:rsidRPr="00C3143C">
        <w:t xml:space="preserve"> to </w:t>
      </w:r>
      <w:r w:rsidR="00C20814" w:rsidRPr="00C3143C">
        <w:t>similar</w:t>
      </w:r>
      <w:r w:rsidRPr="00C3143C">
        <w:t xml:space="preserve"> </w:t>
      </w:r>
      <w:r w:rsidR="00C3143C">
        <w:t>mortgage l</w:t>
      </w:r>
      <w:r w:rsidR="00F27BD8" w:rsidRPr="00C3143C">
        <w:t>oan</w:t>
      </w:r>
      <w:r w:rsidR="00C3143C">
        <w:t>s</w:t>
      </w:r>
      <w:r w:rsidRPr="00C3143C">
        <w:t xml:space="preserve"> and in compliance with the Guide in all material respects.</w:t>
      </w:r>
    </w:p>
    <w:sectPr w:rsidR="00C35FC9" w:rsidSect="004413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3E9" w:rsidRDefault="00AC43E9" w:rsidP="004413F0">
      <w:r>
        <w:separator/>
      </w:r>
    </w:p>
  </w:endnote>
  <w:endnote w:type="continuationSeparator" w:id="0">
    <w:p w:rsidR="00AC43E9" w:rsidRDefault="00AC43E9" w:rsidP="0044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D1" w:rsidRDefault="00AA6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35" w:rsidRPr="004413F0" w:rsidRDefault="00D60335" w:rsidP="004413F0">
    <w:pPr>
      <w:tabs>
        <w:tab w:val="right" w:pos="9360"/>
      </w:tabs>
      <w:rPr>
        <w:rStyle w:val="PageNumber"/>
        <w:b/>
        <w:sz w:val="20"/>
      </w:rPr>
    </w:pPr>
    <w:r>
      <w:rPr>
        <w:b/>
        <w:sz w:val="20"/>
      </w:rPr>
      <w:t>Seller/Servicer Representations and Warranties</w:t>
    </w:r>
    <w:r w:rsidRPr="004413F0">
      <w:rPr>
        <w:b/>
        <w:sz w:val="20"/>
      </w:rPr>
      <w:tab/>
      <w:t xml:space="preserve">Page </w:t>
    </w:r>
    <w:r w:rsidRPr="004413F0">
      <w:rPr>
        <w:rStyle w:val="PageNumber"/>
        <w:b/>
        <w:sz w:val="20"/>
      </w:rPr>
      <w:fldChar w:fldCharType="begin"/>
    </w:r>
    <w:r w:rsidRPr="004413F0">
      <w:rPr>
        <w:rStyle w:val="PageNumber"/>
        <w:b/>
        <w:sz w:val="20"/>
      </w:rPr>
      <w:instrText xml:space="preserve"> PAGE </w:instrText>
    </w:r>
    <w:r w:rsidRPr="004413F0">
      <w:rPr>
        <w:rStyle w:val="PageNumber"/>
        <w:b/>
        <w:sz w:val="20"/>
      </w:rPr>
      <w:fldChar w:fldCharType="separate"/>
    </w:r>
    <w:r w:rsidR="00746D52">
      <w:rPr>
        <w:rStyle w:val="PageNumber"/>
        <w:b/>
        <w:noProof/>
        <w:sz w:val="20"/>
      </w:rPr>
      <w:t>2</w:t>
    </w:r>
    <w:r w:rsidRPr="004413F0">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35" w:rsidRPr="004413F0" w:rsidRDefault="00D60335" w:rsidP="004413F0">
    <w:pPr>
      <w:tabs>
        <w:tab w:val="right" w:pos="8640"/>
      </w:tabs>
      <w:rPr>
        <w:rStyle w:val="PageNumber"/>
        <w:b/>
        <w:sz w:val="20"/>
      </w:rPr>
    </w:pPr>
    <w:r>
      <w:rPr>
        <w:b/>
        <w:sz w:val="20"/>
      </w:rPr>
      <w:t>Seller/Servicer Representations and Warranties</w:t>
    </w:r>
    <w:r w:rsidRPr="004413F0">
      <w:rP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3E9" w:rsidRDefault="00AC43E9" w:rsidP="004413F0">
      <w:r>
        <w:separator/>
      </w:r>
    </w:p>
  </w:footnote>
  <w:footnote w:type="continuationSeparator" w:id="0">
    <w:p w:rsidR="00AC43E9" w:rsidRDefault="00AC43E9" w:rsidP="0044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D1" w:rsidRDefault="00AA6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D1" w:rsidRDefault="00AA6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D1" w:rsidRDefault="00AA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4C136"/>
    <w:lvl w:ilvl="0">
      <w:start w:val="1"/>
      <w:numFmt w:val="decimal"/>
      <w:lvlText w:val="(%1)"/>
      <w:lvlJc w:val="left"/>
      <w:pPr>
        <w:tabs>
          <w:tab w:val="num" w:pos="0"/>
        </w:tabs>
      </w:pPr>
      <w:rPr>
        <w:rFonts w:cs="Times New Roman" w:hint="eastAsia"/>
      </w:rPr>
    </w:lvl>
    <w:lvl w:ilvl="1">
      <w:start w:val="1"/>
      <w:numFmt w:val="lowerLetter"/>
      <w:lvlText w:val="(%2)"/>
      <w:lvlJc w:val="left"/>
      <w:pPr>
        <w:tabs>
          <w:tab w:val="num" w:pos="1440"/>
        </w:tabs>
        <w:ind w:firstLine="720"/>
      </w:pPr>
      <w:rPr>
        <w:rFonts w:ascii="Times New Roman" w:eastAsia="Times New Roman" w:hAnsi="Times New Roman" w:cs="Times New Roman"/>
        <w:b w:val="0"/>
        <w:sz w:val="24"/>
        <w:szCs w:val="24"/>
        <w:u w:val="none"/>
      </w:rPr>
    </w:lvl>
    <w:lvl w:ilvl="2">
      <w:start w:val="1"/>
      <w:numFmt w:val="lowerLetter"/>
      <w:lvlText w:val="(%3)"/>
      <w:lvlJc w:val="left"/>
      <w:pPr>
        <w:tabs>
          <w:tab w:val="num" w:pos="2880"/>
        </w:tabs>
        <w:ind w:left="2880" w:hanging="720"/>
      </w:pPr>
      <w:rPr>
        <w:rFonts w:ascii="Times New Roman" w:eastAsia="Times New Roman" w:hAnsi="Times New Roman" w:cs="Times New Roman"/>
        <w:sz w:val="24"/>
        <w:szCs w:val="24"/>
      </w:rPr>
    </w:lvl>
    <w:lvl w:ilvl="3">
      <w:start w:val="1"/>
      <w:numFmt w:val="upperLetter"/>
      <w:lvlText w:val="(%4)"/>
      <w:lvlJc w:val="left"/>
      <w:pPr>
        <w:tabs>
          <w:tab w:val="num" w:pos="3600"/>
        </w:tabs>
        <w:ind w:left="3600" w:hanging="720"/>
      </w:pPr>
      <w:rPr>
        <w:rFonts w:cs="Times New Roman" w:hint="eastAsia"/>
      </w:rPr>
    </w:lvl>
    <w:lvl w:ilvl="4">
      <w:start w:val="24"/>
      <w:numFmt w:val="lowerLetter"/>
      <w:lvlText w:val="(%5)"/>
      <w:lvlJc w:val="left"/>
      <w:pPr>
        <w:tabs>
          <w:tab w:val="num" w:pos="3600"/>
        </w:tabs>
        <w:ind w:left="3600" w:hanging="720"/>
      </w:pPr>
      <w:rPr>
        <w:rFonts w:cs="Times New Roman" w:hint="default"/>
      </w:rPr>
    </w:lvl>
    <w:lvl w:ilvl="5">
      <w:start w:val="1"/>
      <w:numFmt w:val="ordinalText"/>
      <w:suff w:val="space"/>
      <w:lvlText w:val="%6,"/>
      <w:lvlJc w:val="left"/>
      <w:pPr>
        <w:ind w:firstLine="1440"/>
      </w:pPr>
      <w:rPr>
        <w:rFonts w:cs="Times New Roman" w:hint="eastAsia"/>
        <w:b w:val="0"/>
        <w:i/>
      </w:rPr>
    </w:lvl>
    <w:lvl w:ilvl="6">
      <w:start w:val="1"/>
      <w:numFmt w:val="decimal"/>
      <w:lvlText w:val="%7."/>
      <w:lvlJc w:val="left"/>
      <w:pPr>
        <w:tabs>
          <w:tab w:val="num" w:pos="2160"/>
        </w:tabs>
        <w:ind w:firstLine="1440"/>
      </w:pPr>
      <w:rPr>
        <w:rFonts w:cs="Times New Roman" w:hint="eastAsia"/>
      </w:rPr>
    </w:lvl>
    <w:lvl w:ilvl="7">
      <w:start w:val="1"/>
      <w:numFmt w:val="decimal"/>
      <w:lvlText w:val="(%8)"/>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lowerLetter"/>
      <w:lvlText w:val="(%9)"/>
      <w:lvlJc w:val="left"/>
      <w:pPr>
        <w:tabs>
          <w:tab w:val="num" w:pos="1440"/>
        </w:tabs>
        <w:ind w:left="1440" w:hanging="720"/>
      </w:pPr>
      <w:rPr>
        <w:rFonts w:cs="Times New Roman" w:hint="eastAsia"/>
      </w:rPr>
    </w:lvl>
  </w:abstractNum>
  <w:abstractNum w:abstractNumId="1" w15:restartNumberingAfterBreak="0">
    <w:nsid w:val="1E491984"/>
    <w:multiLevelType w:val="multilevel"/>
    <w:tmpl w:val="E0C81A4C"/>
    <w:lvl w:ilvl="0">
      <w:start w:val="1"/>
      <w:numFmt w:val="decimal"/>
      <w:pStyle w:val="EnumerationLev1"/>
      <w:lvlText w:val="(%1)"/>
      <w:lvlJc w:val="left"/>
      <w:pPr>
        <w:tabs>
          <w:tab w:val="num" w:pos="270"/>
        </w:tabs>
      </w:pPr>
      <w:rPr>
        <w:rFonts w:cs="Times New Roman" w:hint="default"/>
      </w:rPr>
    </w:lvl>
    <w:lvl w:ilvl="1">
      <w:start w:val="1"/>
      <w:numFmt w:val="lowerLetter"/>
      <w:pStyle w:val="EnumerationLev2"/>
      <w:lvlText w:val="(%2)"/>
      <w:lvlJc w:val="left"/>
      <w:pPr>
        <w:tabs>
          <w:tab w:val="num" w:pos="2160"/>
        </w:tabs>
        <w:ind w:left="720" w:firstLine="720"/>
      </w:pPr>
      <w:rPr>
        <w:rFonts w:ascii="Times New Roman" w:eastAsia="Times New Roman" w:hAnsi="Times New Roman" w:cs="Times New Roman"/>
        <w:b w:val="0"/>
        <w:sz w:val="24"/>
        <w:szCs w:val="24"/>
        <w:u w:val="none"/>
      </w:rPr>
    </w:lvl>
    <w:lvl w:ilvl="2">
      <w:start w:val="1"/>
      <w:numFmt w:val="lowerRoman"/>
      <w:pStyle w:val="EnumerationLev3"/>
      <w:lvlText w:val="(%3)"/>
      <w:lvlJc w:val="left"/>
      <w:pPr>
        <w:tabs>
          <w:tab w:val="num" w:pos="2880"/>
        </w:tabs>
        <w:ind w:left="2880" w:hanging="720"/>
      </w:pPr>
      <w:rPr>
        <w:rFonts w:ascii="Times New Roman" w:hAnsi="Times New Roman" w:cs="Times New Roman" w:hint="default"/>
        <w:sz w:val="24"/>
        <w:szCs w:val="24"/>
      </w:rPr>
    </w:lvl>
    <w:lvl w:ilvl="3">
      <w:start w:val="1"/>
      <w:numFmt w:val="upperLetter"/>
      <w:pStyle w:val="EnumerationLev4"/>
      <w:lvlText w:val="(%4)"/>
      <w:lvlJc w:val="left"/>
      <w:pPr>
        <w:tabs>
          <w:tab w:val="num" w:pos="3600"/>
        </w:tabs>
        <w:ind w:left="3600" w:hanging="720"/>
      </w:pPr>
      <w:rPr>
        <w:rFonts w:cs="Times New Roman" w:hint="default"/>
      </w:rPr>
    </w:lvl>
    <w:lvl w:ilvl="4">
      <w:start w:val="24"/>
      <w:numFmt w:val="lowerLetter"/>
      <w:pStyle w:val="EnumerationLev5"/>
      <w:lvlText w:val="(%5)"/>
      <w:lvlJc w:val="left"/>
      <w:pPr>
        <w:tabs>
          <w:tab w:val="num" w:pos="3600"/>
        </w:tabs>
        <w:ind w:left="3600" w:hanging="720"/>
      </w:pPr>
      <w:rPr>
        <w:rFonts w:cs="Times New Roman" w:hint="default"/>
      </w:rPr>
    </w:lvl>
    <w:lvl w:ilvl="5">
      <w:start w:val="1"/>
      <w:numFmt w:val="ordinalText"/>
      <w:pStyle w:val="EnumerationLev6"/>
      <w:suff w:val="space"/>
      <w:lvlText w:val="%6,"/>
      <w:lvlJc w:val="left"/>
      <w:pPr>
        <w:ind w:firstLine="1440"/>
      </w:pPr>
      <w:rPr>
        <w:rFonts w:cs="Times New Roman" w:hint="default"/>
        <w:b w:val="0"/>
        <w:i/>
      </w:rPr>
    </w:lvl>
    <w:lvl w:ilvl="6">
      <w:start w:val="1"/>
      <w:numFmt w:val="decimal"/>
      <w:pStyle w:val="EnumerationLev7"/>
      <w:lvlText w:val="%7."/>
      <w:lvlJc w:val="left"/>
      <w:pPr>
        <w:tabs>
          <w:tab w:val="num" w:pos="2160"/>
        </w:tabs>
        <w:ind w:firstLine="1440"/>
      </w:pPr>
      <w:rPr>
        <w:rFonts w:cs="Times New Roman" w:hint="default"/>
      </w:rPr>
    </w:lvl>
    <w:lvl w:ilvl="7">
      <w:start w:val="1"/>
      <w:numFmt w:val="decimal"/>
      <w:pStyle w:val="EnumerationLev8"/>
      <w:lvlText w:val="(%8)"/>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lowerLetter"/>
      <w:pStyle w:val="EnumerationLev9"/>
      <w:lvlText w:val="(%9)"/>
      <w:lvlJc w:val="left"/>
      <w:pPr>
        <w:tabs>
          <w:tab w:val="num" w:pos="1440"/>
        </w:tabs>
        <w:ind w:left="1440" w:hanging="720"/>
      </w:pPr>
      <w:rPr>
        <w:rFonts w:cs="Times New Roman" w:hint="default"/>
      </w:rPr>
    </w:lvl>
  </w:abstractNum>
  <w:abstractNum w:abstractNumId="2" w15:restartNumberingAfterBreak="0">
    <w:nsid w:val="46E61DA5"/>
    <w:multiLevelType w:val="hybridMultilevel"/>
    <w:tmpl w:val="9BAA62EE"/>
    <w:lvl w:ilvl="0" w:tplc="E8BAC72A">
      <w:start w:val="1"/>
      <w:numFmt w:val="lowerRoman"/>
      <w:lvlText w:val="(%1)"/>
      <w:lvlJc w:val="left"/>
      <w:pPr>
        <w:tabs>
          <w:tab w:val="num" w:pos="2160"/>
        </w:tabs>
        <w:ind w:left="2160" w:hanging="720"/>
      </w:pPr>
      <w:rPr>
        <w:rFonts w:hint="default"/>
      </w:rPr>
    </w:lvl>
    <w:lvl w:ilvl="1" w:tplc="AE440A2E">
      <w:start w:val="2"/>
      <w:numFmt w:val="upp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
    <w:lvlOverride w:ilvl="0">
      <w:startOverride w:val="1"/>
    </w:lvlOverride>
    <w:lvlOverride w:ilvl="1">
      <w:startOverride w:val="4"/>
    </w:lvlOverride>
  </w:num>
  <w:num w:numId="3">
    <w:abstractNumId w:val="1"/>
    <w:lvlOverride w:ilvl="0">
      <w:startOverride w:val="46"/>
    </w:lvlOverride>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2"/>
    <w:rsid w:val="00012D16"/>
    <w:rsid w:val="00012F3D"/>
    <w:rsid w:val="000141FB"/>
    <w:rsid w:val="00016B07"/>
    <w:rsid w:val="00021B32"/>
    <w:rsid w:val="00022250"/>
    <w:rsid w:val="00023C85"/>
    <w:rsid w:val="000257C2"/>
    <w:rsid w:val="00026122"/>
    <w:rsid w:val="00027CC4"/>
    <w:rsid w:val="00030045"/>
    <w:rsid w:val="00030CE7"/>
    <w:rsid w:val="00036213"/>
    <w:rsid w:val="00041236"/>
    <w:rsid w:val="000425D5"/>
    <w:rsid w:val="000518A5"/>
    <w:rsid w:val="000643B8"/>
    <w:rsid w:val="00096149"/>
    <w:rsid w:val="0009771B"/>
    <w:rsid w:val="000A1856"/>
    <w:rsid w:val="000A2894"/>
    <w:rsid w:val="000A3E3A"/>
    <w:rsid w:val="000A3E80"/>
    <w:rsid w:val="000B18F7"/>
    <w:rsid w:val="000B78D7"/>
    <w:rsid w:val="000C6F99"/>
    <w:rsid w:val="000D0257"/>
    <w:rsid w:val="000D060B"/>
    <w:rsid w:val="000D23FA"/>
    <w:rsid w:val="000E395A"/>
    <w:rsid w:val="000E41C7"/>
    <w:rsid w:val="000F2F24"/>
    <w:rsid w:val="000F5118"/>
    <w:rsid w:val="000F619C"/>
    <w:rsid w:val="000F72E9"/>
    <w:rsid w:val="0010490C"/>
    <w:rsid w:val="001065B2"/>
    <w:rsid w:val="001113AE"/>
    <w:rsid w:val="00113F4A"/>
    <w:rsid w:val="00114423"/>
    <w:rsid w:val="00116088"/>
    <w:rsid w:val="0011679C"/>
    <w:rsid w:val="001207D0"/>
    <w:rsid w:val="001209B9"/>
    <w:rsid w:val="0012268B"/>
    <w:rsid w:val="001238AC"/>
    <w:rsid w:val="00125358"/>
    <w:rsid w:val="001271C2"/>
    <w:rsid w:val="001276C5"/>
    <w:rsid w:val="001276ED"/>
    <w:rsid w:val="00136183"/>
    <w:rsid w:val="0013619B"/>
    <w:rsid w:val="00142594"/>
    <w:rsid w:val="001452E3"/>
    <w:rsid w:val="001457F8"/>
    <w:rsid w:val="00151029"/>
    <w:rsid w:val="0015186A"/>
    <w:rsid w:val="00154A5B"/>
    <w:rsid w:val="00154BAB"/>
    <w:rsid w:val="0015668F"/>
    <w:rsid w:val="001569FD"/>
    <w:rsid w:val="00160A73"/>
    <w:rsid w:val="0016358A"/>
    <w:rsid w:val="00164374"/>
    <w:rsid w:val="001706E6"/>
    <w:rsid w:val="00171162"/>
    <w:rsid w:val="00173F39"/>
    <w:rsid w:val="00175280"/>
    <w:rsid w:val="00176DCD"/>
    <w:rsid w:val="001839F5"/>
    <w:rsid w:val="00187E58"/>
    <w:rsid w:val="00192B60"/>
    <w:rsid w:val="00193A7B"/>
    <w:rsid w:val="0019411F"/>
    <w:rsid w:val="001A0967"/>
    <w:rsid w:val="001A12D0"/>
    <w:rsid w:val="001A1DAD"/>
    <w:rsid w:val="001A2682"/>
    <w:rsid w:val="001B092B"/>
    <w:rsid w:val="001C0DB8"/>
    <w:rsid w:val="001C1D46"/>
    <w:rsid w:val="001C2C8F"/>
    <w:rsid w:val="001C469B"/>
    <w:rsid w:val="001C5ACD"/>
    <w:rsid w:val="001C73B0"/>
    <w:rsid w:val="001D3B3C"/>
    <w:rsid w:val="001D540F"/>
    <w:rsid w:val="001D6A8D"/>
    <w:rsid w:val="001D773B"/>
    <w:rsid w:val="001D7D94"/>
    <w:rsid w:val="001E0393"/>
    <w:rsid w:val="001E2610"/>
    <w:rsid w:val="001E3EA9"/>
    <w:rsid w:val="001E5320"/>
    <w:rsid w:val="001F50CC"/>
    <w:rsid w:val="0020017F"/>
    <w:rsid w:val="00202B69"/>
    <w:rsid w:val="00204618"/>
    <w:rsid w:val="00205978"/>
    <w:rsid w:val="00205AD0"/>
    <w:rsid w:val="002127CB"/>
    <w:rsid w:val="00215696"/>
    <w:rsid w:val="00216169"/>
    <w:rsid w:val="002173BE"/>
    <w:rsid w:val="002208B2"/>
    <w:rsid w:val="00222C44"/>
    <w:rsid w:val="00222CB8"/>
    <w:rsid w:val="00230ADC"/>
    <w:rsid w:val="002322CD"/>
    <w:rsid w:val="00233813"/>
    <w:rsid w:val="00235556"/>
    <w:rsid w:val="002367E7"/>
    <w:rsid w:val="002439DC"/>
    <w:rsid w:val="00246BCD"/>
    <w:rsid w:val="002500E3"/>
    <w:rsid w:val="00252A9F"/>
    <w:rsid w:val="00252CCC"/>
    <w:rsid w:val="00256903"/>
    <w:rsid w:val="00257262"/>
    <w:rsid w:val="0025743E"/>
    <w:rsid w:val="00257CB9"/>
    <w:rsid w:val="00261614"/>
    <w:rsid w:val="00264CD8"/>
    <w:rsid w:val="00265542"/>
    <w:rsid w:val="0026613E"/>
    <w:rsid w:val="002721B3"/>
    <w:rsid w:val="00272914"/>
    <w:rsid w:val="00275B7E"/>
    <w:rsid w:val="00277399"/>
    <w:rsid w:val="0028583A"/>
    <w:rsid w:val="0028593B"/>
    <w:rsid w:val="002868AC"/>
    <w:rsid w:val="00287E35"/>
    <w:rsid w:val="00291207"/>
    <w:rsid w:val="00291557"/>
    <w:rsid w:val="00291CCE"/>
    <w:rsid w:val="00295CC4"/>
    <w:rsid w:val="00296E50"/>
    <w:rsid w:val="002A320B"/>
    <w:rsid w:val="002A60F0"/>
    <w:rsid w:val="002B44D9"/>
    <w:rsid w:val="002B65F1"/>
    <w:rsid w:val="002C1B56"/>
    <w:rsid w:val="002C5079"/>
    <w:rsid w:val="002D6D15"/>
    <w:rsid w:val="002F49BB"/>
    <w:rsid w:val="002F56A7"/>
    <w:rsid w:val="002F666C"/>
    <w:rsid w:val="00300C9E"/>
    <w:rsid w:val="00302967"/>
    <w:rsid w:val="0030515E"/>
    <w:rsid w:val="00305F21"/>
    <w:rsid w:val="00307AD9"/>
    <w:rsid w:val="0031122D"/>
    <w:rsid w:val="00312DD0"/>
    <w:rsid w:val="00320DAA"/>
    <w:rsid w:val="00321354"/>
    <w:rsid w:val="00321E83"/>
    <w:rsid w:val="0032626D"/>
    <w:rsid w:val="0033065C"/>
    <w:rsid w:val="0033287F"/>
    <w:rsid w:val="003333A5"/>
    <w:rsid w:val="0034000E"/>
    <w:rsid w:val="003407F2"/>
    <w:rsid w:val="00352AAF"/>
    <w:rsid w:val="00353698"/>
    <w:rsid w:val="00360863"/>
    <w:rsid w:val="00362663"/>
    <w:rsid w:val="0036564B"/>
    <w:rsid w:val="003712F8"/>
    <w:rsid w:val="003763CC"/>
    <w:rsid w:val="00376905"/>
    <w:rsid w:val="00380218"/>
    <w:rsid w:val="003808E6"/>
    <w:rsid w:val="00382059"/>
    <w:rsid w:val="00382388"/>
    <w:rsid w:val="003829EF"/>
    <w:rsid w:val="003849E7"/>
    <w:rsid w:val="003858A0"/>
    <w:rsid w:val="003871CD"/>
    <w:rsid w:val="00387F33"/>
    <w:rsid w:val="00390FE2"/>
    <w:rsid w:val="0039556C"/>
    <w:rsid w:val="00396A9F"/>
    <w:rsid w:val="00397CE8"/>
    <w:rsid w:val="003A1406"/>
    <w:rsid w:val="003A161B"/>
    <w:rsid w:val="003A1C55"/>
    <w:rsid w:val="003A4123"/>
    <w:rsid w:val="003A692C"/>
    <w:rsid w:val="003B2681"/>
    <w:rsid w:val="003B2C5D"/>
    <w:rsid w:val="003B4FA0"/>
    <w:rsid w:val="003B61B1"/>
    <w:rsid w:val="003B7B37"/>
    <w:rsid w:val="003C42D6"/>
    <w:rsid w:val="003D0C0B"/>
    <w:rsid w:val="003D2FB3"/>
    <w:rsid w:val="003D6274"/>
    <w:rsid w:val="003D7804"/>
    <w:rsid w:val="003D7919"/>
    <w:rsid w:val="003F24C6"/>
    <w:rsid w:val="003F4879"/>
    <w:rsid w:val="004010BB"/>
    <w:rsid w:val="00402DF6"/>
    <w:rsid w:val="0040756F"/>
    <w:rsid w:val="004145FC"/>
    <w:rsid w:val="00414ECB"/>
    <w:rsid w:val="00416419"/>
    <w:rsid w:val="00416468"/>
    <w:rsid w:val="00417345"/>
    <w:rsid w:val="0042315B"/>
    <w:rsid w:val="00425541"/>
    <w:rsid w:val="00427BEA"/>
    <w:rsid w:val="00437AE5"/>
    <w:rsid w:val="00440B5F"/>
    <w:rsid w:val="004413F0"/>
    <w:rsid w:val="00442C1B"/>
    <w:rsid w:val="0045360D"/>
    <w:rsid w:val="00463644"/>
    <w:rsid w:val="00471F14"/>
    <w:rsid w:val="00472B88"/>
    <w:rsid w:val="00475BF5"/>
    <w:rsid w:val="00481602"/>
    <w:rsid w:val="004816EA"/>
    <w:rsid w:val="00484809"/>
    <w:rsid w:val="00490155"/>
    <w:rsid w:val="004958B3"/>
    <w:rsid w:val="00496539"/>
    <w:rsid w:val="00496888"/>
    <w:rsid w:val="004A15F6"/>
    <w:rsid w:val="004B08F6"/>
    <w:rsid w:val="004B0FCF"/>
    <w:rsid w:val="004B1BF6"/>
    <w:rsid w:val="004B1F05"/>
    <w:rsid w:val="004B7E6D"/>
    <w:rsid w:val="004C4B73"/>
    <w:rsid w:val="004D0B3A"/>
    <w:rsid w:val="004D1463"/>
    <w:rsid w:val="004D1EA0"/>
    <w:rsid w:val="004D5A7E"/>
    <w:rsid w:val="004D6654"/>
    <w:rsid w:val="004D70F5"/>
    <w:rsid w:val="004D7C9A"/>
    <w:rsid w:val="004D7FB0"/>
    <w:rsid w:val="004E0244"/>
    <w:rsid w:val="004E2FC6"/>
    <w:rsid w:val="004E40F6"/>
    <w:rsid w:val="004E63ED"/>
    <w:rsid w:val="004E7C57"/>
    <w:rsid w:val="004F35C7"/>
    <w:rsid w:val="005001D8"/>
    <w:rsid w:val="00506734"/>
    <w:rsid w:val="00510A2C"/>
    <w:rsid w:val="00514F90"/>
    <w:rsid w:val="0052116F"/>
    <w:rsid w:val="00527D60"/>
    <w:rsid w:val="00530954"/>
    <w:rsid w:val="005319DE"/>
    <w:rsid w:val="00531A2A"/>
    <w:rsid w:val="00531B84"/>
    <w:rsid w:val="005370C1"/>
    <w:rsid w:val="0054454A"/>
    <w:rsid w:val="00544A38"/>
    <w:rsid w:val="0054578A"/>
    <w:rsid w:val="0054760E"/>
    <w:rsid w:val="005607B9"/>
    <w:rsid w:val="00560F4A"/>
    <w:rsid w:val="0056397F"/>
    <w:rsid w:val="00572350"/>
    <w:rsid w:val="0057249A"/>
    <w:rsid w:val="00574745"/>
    <w:rsid w:val="005757E3"/>
    <w:rsid w:val="00584B91"/>
    <w:rsid w:val="00590DFA"/>
    <w:rsid w:val="005916AE"/>
    <w:rsid w:val="00592048"/>
    <w:rsid w:val="00592647"/>
    <w:rsid w:val="005930F3"/>
    <w:rsid w:val="005A356D"/>
    <w:rsid w:val="005B30F5"/>
    <w:rsid w:val="005B4D8A"/>
    <w:rsid w:val="005B5556"/>
    <w:rsid w:val="005C087E"/>
    <w:rsid w:val="005C212C"/>
    <w:rsid w:val="005C2A6E"/>
    <w:rsid w:val="005C4FF0"/>
    <w:rsid w:val="005C61AB"/>
    <w:rsid w:val="005D05CD"/>
    <w:rsid w:val="005D0A70"/>
    <w:rsid w:val="005D72A8"/>
    <w:rsid w:val="005E1375"/>
    <w:rsid w:val="005E3175"/>
    <w:rsid w:val="005E6AC5"/>
    <w:rsid w:val="005F15ED"/>
    <w:rsid w:val="005F21B4"/>
    <w:rsid w:val="00603B4B"/>
    <w:rsid w:val="00604931"/>
    <w:rsid w:val="00604C12"/>
    <w:rsid w:val="00606388"/>
    <w:rsid w:val="00611704"/>
    <w:rsid w:val="006121C7"/>
    <w:rsid w:val="0062438C"/>
    <w:rsid w:val="00625BA2"/>
    <w:rsid w:val="00625EAF"/>
    <w:rsid w:val="00631FBD"/>
    <w:rsid w:val="0063291E"/>
    <w:rsid w:val="00635B5A"/>
    <w:rsid w:val="00643C3F"/>
    <w:rsid w:val="00647AF8"/>
    <w:rsid w:val="0065062A"/>
    <w:rsid w:val="00652B12"/>
    <w:rsid w:val="00656F08"/>
    <w:rsid w:val="00657D5A"/>
    <w:rsid w:val="0066353E"/>
    <w:rsid w:val="00670C86"/>
    <w:rsid w:val="00670F46"/>
    <w:rsid w:val="006712A7"/>
    <w:rsid w:val="00671660"/>
    <w:rsid w:val="00673F43"/>
    <w:rsid w:val="00676912"/>
    <w:rsid w:val="00676B06"/>
    <w:rsid w:val="00677BEA"/>
    <w:rsid w:val="00682F05"/>
    <w:rsid w:val="006830CB"/>
    <w:rsid w:val="00683371"/>
    <w:rsid w:val="00684789"/>
    <w:rsid w:val="00684A42"/>
    <w:rsid w:val="00687681"/>
    <w:rsid w:val="0069092A"/>
    <w:rsid w:val="00691BA5"/>
    <w:rsid w:val="00694901"/>
    <w:rsid w:val="00694B0F"/>
    <w:rsid w:val="00694B85"/>
    <w:rsid w:val="00695B15"/>
    <w:rsid w:val="006970D3"/>
    <w:rsid w:val="006A192D"/>
    <w:rsid w:val="006A22A8"/>
    <w:rsid w:val="006A4432"/>
    <w:rsid w:val="006A6E5F"/>
    <w:rsid w:val="006B0217"/>
    <w:rsid w:val="006B345D"/>
    <w:rsid w:val="006B393B"/>
    <w:rsid w:val="006C2B54"/>
    <w:rsid w:val="006C4004"/>
    <w:rsid w:val="006C445A"/>
    <w:rsid w:val="006C4C64"/>
    <w:rsid w:val="006C7212"/>
    <w:rsid w:val="006D065F"/>
    <w:rsid w:val="006D1A4D"/>
    <w:rsid w:val="006D548C"/>
    <w:rsid w:val="006D5BAA"/>
    <w:rsid w:val="006D733A"/>
    <w:rsid w:val="006D7446"/>
    <w:rsid w:val="006E1008"/>
    <w:rsid w:val="006E3639"/>
    <w:rsid w:val="006E3C91"/>
    <w:rsid w:val="006F6BCD"/>
    <w:rsid w:val="00700688"/>
    <w:rsid w:val="007036FB"/>
    <w:rsid w:val="007054F3"/>
    <w:rsid w:val="00706485"/>
    <w:rsid w:val="00706606"/>
    <w:rsid w:val="00710C4C"/>
    <w:rsid w:val="00711011"/>
    <w:rsid w:val="007136D7"/>
    <w:rsid w:val="007163B8"/>
    <w:rsid w:val="00716A27"/>
    <w:rsid w:val="007233FF"/>
    <w:rsid w:val="0072421F"/>
    <w:rsid w:val="00730812"/>
    <w:rsid w:val="00733912"/>
    <w:rsid w:val="00735BA4"/>
    <w:rsid w:val="00736377"/>
    <w:rsid w:val="00746C99"/>
    <w:rsid w:val="00746D52"/>
    <w:rsid w:val="00751431"/>
    <w:rsid w:val="007561FB"/>
    <w:rsid w:val="0076039D"/>
    <w:rsid w:val="007623FE"/>
    <w:rsid w:val="007667FB"/>
    <w:rsid w:val="007669C9"/>
    <w:rsid w:val="00766DE0"/>
    <w:rsid w:val="00770727"/>
    <w:rsid w:val="00773FFA"/>
    <w:rsid w:val="00780B14"/>
    <w:rsid w:val="00784878"/>
    <w:rsid w:val="00794928"/>
    <w:rsid w:val="007A0384"/>
    <w:rsid w:val="007A0FA8"/>
    <w:rsid w:val="007A1AE4"/>
    <w:rsid w:val="007A2FE5"/>
    <w:rsid w:val="007A3BD9"/>
    <w:rsid w:val="007A79FF"/>
    <w:rsid w:val="007B6190"/>
    <w:rsid w:val="007B64B0"/>
    <w:rsid w:val="007B7403"/>
    <w:rsid w:val="007C5F5B"/>
    <w:rsid w:val="007C732F"/>
    <w:rsid w:val="007C73F7"/>
    <w:rsid w:val="007C7ADF"/>
    <w:rsid w:val="007D5D0B"/>
    <w:rsid w:val="007D68A5"/>
    <w:rsid w:val="007E0864"/>
    <w:rsid w:val="007E3464"/>
    <w:rsid w:val="007E464C"/>
    <w:rsid w:val="007E4820"/>
    <w:rsid w:val="007E52AC"/>
    <w:rsid w:val="007E7FF8"/>
    <w:rsid w:val="007F208B"/>
    <w:rsid w:val="00800DBE"/>
    <w:rsid w:val="0080123E"/>
    <w:rsid w:val="0080492B"/>
    <w:rsid w:val="00805DC5"/>
    <w:rsid w:val="008130D3"/>
    <w:rsid w:val="008130EE"/>
    <w:rsid w:val="0081625C"/>
    <w:rsid w:val="00817F90"/>
    <w:rsid w:val="00823697"/>
    <w:rsid w:val="00823CBE"/>
    <w:rsid w:val="0082770A"/>
    <w:rsid w:val="0083077B"/>
    <w:rsid w:val="00832523"/>
    <w:rsid w:val="0083406C"/>
    <w:rsid w:val="00835584"/>
    <w:rsid w:val="00835645"/>
    <w:rsid w:val="008371AE"/>
    <w:rsid w:val="00843A68"/>
    <w:rsid w:val="008505E8"/>
    <w:rsid w:val="0085410D"/>
    <w:rsid w:val="008551AF"/>
    <w:rsid w:val="0085798A"/>
    <w:rsid w:val="008604C3"/>
    <w:rsid w:val="00861568"/>
    <w:rsid w:val="00861730"/>
    <w:rsid w:val="00861E80"/>
    <w:rsid w:val="008655F2"/>
    <w:rsid w:val="008726BA"/>
    <w:rsid w:val="0087391B"/>
    <w:rsid w:val="00873DC3"/>
    <w:rsid w:val="008767C6"/>
    <w:rsid w:val="0088202D"/>
    <w:rsid w:val="008833E6"/>
    <w:rsid w:val="008921F0"/>
    <w:rsid w:val="0089616F"/>
    <w:rsid w:val="0089737B"/>
    <w:rsid w:val="008A0A8E"/>
    <w:rsid w:val="008A23EA"/>
    <w:rsid w:val="008A2964"/>
    <w:rsid w:val="008A37ED"/>
    <w:rsid w:val="008B1FA6"/>
    <w:rsid w:val="008B2388"/>
    <w:rsid w:val="008B44D3"/>
    <w:rsid w:val="008B57B3"/>
    <w:rsid w:val="008C25B5"/>
    <w:rsid w:val="008C3F19"/>
    <w:rsid w:val="008C649D"/>
    <w:rsid w:val="008D3969"/>
    <w:rsid w:val="008D6390"/>
    <w:rsid w:val="008D7DC9"/>
    <w:rsid w:val="008E6441"/>
    <w:rsid w:val="008E6F78"/>
    <w:rsid w:val="008F3EB6"/>
    <w:rsid w:val="008F3F05"/>
    <w:rsid w:val="00902368"/>
    <w:rsid w:val="0091054E"/>
    <w:rsid w:val="0091223E"/>
    <w:rsid w:val="0091363C"/>
    <w:rsid w:val="00914C70"/>
    <w:rsid w:val="009262F1"/>
    <w:rsid w:val="00930689"/>
    <w:rsid w:val="00944C22"/>
    <w:rsid w:val="0094593F"/>
    <w:rsid w:val="009467C0"/>
    <w:rsid w:val="00946C6B"/>
    <w:rsid w:val="00950792"/>
    <w:rsid w:val="00954D81"/>
    <w:rsid w:val="0095563D"/>
    <w:rsid w:val="0095784E"/>
    <w:rsid w:val="009617D5"/>
    <w:rsid w:val="0097026E"/>
    <w:rsid w:val="009711DF"/>
    <w:rsid w:val="0097326D"/>
    <w:rsid w:val="00985C71"/>
    <w:rsid w:val="00993CEB"/>
    <w:rsid w:val="009A1C34"/>
    <w:rsid w:val="009A40B3"/>
    <w:rsid w:val="009A461D"/>
    <w:rsid w:val="009A620F"/>
    <w:rsid w:val="009A65F0"/>
    <w:rsid w:val="009B495E"/>
    <w:rsid w:val="009B58AC"/>
    <w:rsid w:val="009C0590"/>
    <w:rsid w:val="009C1897"/>
    <w:rsid w:val="009C7847"/>
    <w:rsid w:val="009D0686"/>
    <w:rsid w:val="009D11B3"/>
    <w:rsid w:val="009D3F78"/>
    <w:rsid w:val="009D3F9F"/>
    <w:rsid w:val="009D4E23"/>
    <w:rsid w:val="009D6E99"/>
    <w:rsid w:val="009D7FBC"/>
    <w:rsid w:val="009F0466"/>
    <w:rsid w:val="009F78C4"/>
    <w:rsid w:val="00A042B0"/>
    <w:rsid w:val="00A046B6"/>
    <w:rsid w:val="00A108B9"/>
    <w:rsid w:val="00A1225C"/>
    <w:rsid w:val="00A32F8C"/>
    <w:rsid w:val="00A34435"/>
    <w:rsid w:val="00A4030E"/>
    <w:rsid w:val="00A40C12"/>
    <w:rsid w:val="00A41013"/>
    <w:rsid w:val="00A4137F"/>
    <w:rsid w:val="00A4684F"/>
    <w:rsid w:val="00A50D85"/>
    <w:rsid w:val="00A5214F"/>
    <w:rsid w:val="00A523DC"/>
    <w:rsid w:val="00A53C9F"/>
    <w:rsid w:val="00A54130"/>
    <w:rsid w:val="00A5607F"/>
    <w:rsid w:val="00A57105"/>
    <w:rsid w:val="00A57C05"/>
    <w:rsid w:val="00A6177B"/>
    <w:rsid w:val="00A73A39"/>
    <w:rsid w:val="00A740C3"/>
    <w:rsid w:val="00A750E6"/>
    <w:rsid w:val="00A770A4"/>
    <w:rsid w:val="00A7750D"/>
    <w:rsid w:val="00A804A9"/>
    <w:rsid w:val="00A8398F"/>
    <w:rsid w:val="00A83D08"/>
    <w:rsid w:val="00A84616"/>
    <w:rsid w:val="00A860CE"/>
    <w:rsid w:val="00A90CE1"/>
    <w:rsid w:val="00A9356B"/>
    <w:rsid w:val="00A952A3"/>
    <w:rsid w:val="00A957E1"/>
    <w:rsid w:val="00AA3539"/>
    <w:rsid w:val="00AA364D"/>
    <w:rsid w:val="00AA69D1"/>
    <w:rsid w:val="00AA6DF3"/>
    <w:rsid w:val="00AB2C90"/>
    <w:rsid w:val="00AB4FAA"/>
    <w:rsid w:val="00AB5C40"/>
    <w:rsid w:val="00AC086A"/>
    <w:rsid w:val="00AC38A3"/>
    <w:rsid w:val="00AC43E9"/>
    <w:rsid w:val="00AD08BE"/>
    <w:rsid w:val="00AD5408"/>
    <w:rsid w:val="00AD65A8"/>
    <w:rsid w:val="00AE3528"/>
    <w:rsid w:val="00AE5134"/>
    <w:rsid w:val="00AF044C"/>
    <w:rsid w:val="00AF14D1"/>
    <w:rsid w:val="00AF1AB0"/>
    <w:rsid w:val="00AF3980"/>
    <w:rsid w:val="00AF598F"/>
    <w:rsid w:val="00AF741C"/>
    <w:rsid w:val="00B0080C"/>
    <w:rsid w:val="00B0264D"/>
    <w:rsid w:val="00B03F53"/>
    <w:rsid w:val="00B04C0B"/>
    <w:rsid w:val="00B0548B"/>
    <w:rsid w:val="00B056B4"/>
    <w:rsid w:val="00B05D05"/>
    <w:rsid w:val="00B06FB6"/>
    <w:rsid w:val="00B07EAD"/>
    <w:rsid w:val="00B13487"/>
    <w:rsid w:val="00B13AFD"/>
    <w:rsid w:val="00B27CC9"/>
    <w:rsid w:val="00B34185"/>
    <w:rsid w:val="00B36272"/>
    <w:rsid w:val="00B45014"/>
    <w:rsid w:val="00B47483"/>
    <w:rsid w:val="00B479F7"/>
    <w:rsid w:val="00B47E21"/>
    <w:rsid w:val="00B57CFD"/>
    <w:rsid w:val="00B602B2"/>
    <w:rsid w:val="00B63F22"/>
    <w:rsid w:val="00B6486C"/>
    <w:rsid w:val="00B652E8"/>
    <w:rsid w:val="00B654E9"/>
    <w:rsid w:val="00B713A5"/>
    <w:rsid w:val="00B760CA"/>
    <w:rsid w:val="00B80F8E"/>
    <w:rsid w:val="00B81B7D"/>
    <w:rsid w:val="00B8400B"/>
    <w:rsid w:val="00B84BA5"/>
    <w:rsid w:val="00B91610"/>
    <w:rsid w:val="00B92316"/>
    <w:rsid w:val="00B9537A"/>
    <w:rsid w:val="00BA033F"/>
    <w:rsid w:val="00BA059E"/>
    <w:rsid w:val="00BA06A3"/>
    <w:rsid w:val="00BA1056"/>
    <w:rsid w:val="00BA5BA7"/>
    <w:rsid w:val="00BB5635"/>
    <w:rsid w:val="00BB7092"/>
    <w:rsid w:val="00BC119E"/>
    <w:rsid w:val="00BC45E5"/>
    <w:rsid w:val="00BC78C0"/>
    <w:rsid w:val="00BE0C18"/>
    <w:rsid w:val="00BE0DE2"/>
    <w:rsid w:val="00BE11EE"/>
    <w:rsid w:val="00BE493B"/>
    <w:rsid w:val="00BE59BA"/>
    <w:rsid w:val="00BE7091"/>
    <w:rsid w:val="00BF736E"/>
    <w:rsid w:val="00C012E6"/>
    <w:rsid w:val="00C0372F"/>
    <w:rsid w:val="00C17BFB"/>
    <w:rsid w:val="00C20814"/>
    <w:rsid w:val="00C20C21"/>
    <w:rsid w:val="00C21060"/>
    <w:rsid w:val="00C217FC"/>
    <w:rsid w:val="00C239E6"/>
    <w:rsid w:val="00C25372"/>
    <w:rsid w:val="00C26667"/>
    <w:rsid w:val="00C3143C"/>
    <w:rsid w:val="00C32027"/>
    <w:rsid w:val="00C336C0"/>
    <w:rsid w:val="00C33AF8"/>
    <w:rsid w:val="00C35FC9"/>
    <w:rsid w:val="00C4094D"/>
    <w:rsid w:val="00C440E6"/>
    <w:rsid w:val="00C44FF6"/>
    <w:rsid w:val="00C5556D"/>
    <w:rsid w:val="00C6254C"/>
    <w:rsid w:val="00C64CE6"/>
    <w:rsid w:val="00C65508"/>
    <w:rsid w:val="00C76822"/>
    <w:rsid w:val="00C80974"/>
    <w:rsid w:val="00C8272F"/>
    <w:rsid w:val="00C934B8"/>
    <w:rsid w:val="00C93853"/>
    <w:rsid w:val="00C95E43"/>
    <w:rsid w:val="00CA0BA8"/>
    <w:rsid w:val="00CA1761"/>
    <w:rsid w:val="00CA32C4"/>
    <w:rsid w:val="00CA39B2"/>
    <w:rsid w:val="00CA4413"/>
    <w:rsid w:val="00CA72D3"/>
    <w:rsid w:val="00CB1213"/>
    <w:rsid w:val="00CB1FFA"/>
    <w:rsid w:val="00CB4092"/>
    <w:rsid w:val="00CB4F97"/>
    <w:rsid w:val="00CB664F"/>
    <w:rsid w:val="00CB6F3B"/>
    <w:rsid w:val="00CB7610"/>
    <w:rsid w:val="00CC0D00"/>
    <w:rsid w:val="00CC2523"/>
    <w:rsid w:val="00CD0B47"/>
    <w:rsid w:val="00CE042E"/>
    <w:rsid w:val="00CE166D"/>
    <w:rsid w:val="00CE1682"/>
    <w:rsid w:val="00CE2DAC"/>
    <w:rsid w:val="00CE3C60"/>
    <w:rsid w:val="00CF091B"/>
    <w:rsid w:val="00CF46EB"/>
    <w:rsid w:val="00CF4B8D"/>
    <w:rsid w:val="00CF592A"/>
    <w:rsid w:val="00CF5DC0"/>
    <w:rsid w:val="00CF686A"/>
    <w:rsid w:val="00CF6FEB"/>
    <w:rsid w:val="00D0407D"/>
    <w:rsid w:val="00D076EB"/>
    <w:rsid w:val="00D10F95"/>
    <w:rsid w:val="00D127FB"/>
    <w:rsid w:val="00D14687"/>
    <w:rsid w:val="00D17E24"/>
    <w:rsid w:val="00D21523"/>
    <w:rsid w:val="00D2299F"/>
    <w:rsid w:val="00D258AB"/>
    <w:rsid w:val="00D3039C"/>
    <w:rsid w:val="00D328BC"/>
    <w:rsid w:val="00D33ADD"/>
    <w:rsid w:val="00D34E2A"/>
    <w:rsid w:val="00D40593"/>
    <w:rsid w:val="00D41F9D"/>
    <w:rsid w:val="00D459C0"/>
    <w:rsid w:val="00D46698"/>
    <w:rsid w:val="00D50D05"/>
    <w:rsid w:val="00D50F59"/>
    <w:rsid w:val="00D56B1D"/>
    <w:rsid w:val="00D60335"/>
    <w:rsid w:val="00D607C3"/>
    <w:rsid w:val="00D654D3"/>
    <w:rsid w:val="00D65AB0"/>
    <w:rsid w:val="00D70389"/>
    <w:rsid w:val="00D71A77"/>
    <w:rsid w:val="00D8031C"/>
    <w:rsid w:val="00D80B21"/>
    <w:rsid w:val="00D81F61"/>
    <w:rsid w:val="00D83047"/>
    <w:rsid w:val="00D92501"/>
    <w:rsid w:val="00D928A2"/>
    <w:rsid w:val="00D93188"/>
    <w:rsid w:val="00D97ACA"/>
    <w:rsid w:val="00DA3CCC"/>
    <w:rsid w:val="00DB272D"/>
    <w:rsid w:val="00DB7257"/>
    <w:rsid w:val="00DC2774"/>
    <w:rsid w:val="00DC32EC"/>
    <w:rsid w:val="00DD5521"/>
    <w:rsid w:val="00DD55CF"/>
    <w:rsid w:val="00DD58B1"/>
    <w:rsid w:val="00DD5963"/>
    <w:rsid w:val="00DD61CC"/>
    <w:rsid w:val="00DE37E4"/>
    <w:rsid w:val="00DE3953"/>
    <w:rsid w:val="00DE5E40"/>
    <w:rsid w:val="00DF213A"/>
    <w:rsid w:val="00DF6054"/>
    <w:rsid w:val="00DF759C"/>
    <w:rsid w:val="00E00B2A"/>
    <w:rsid w:val="00E0119D"/>
    <w:rsid w:val="00E016FC"/>
    <w:rsid w:val="00E025E2"/>
    <w:rsid w:val="00E02D72"/>
    <w:rsid w:val="00E02FA6"/>
    <w:rsid w:val="00E0508E"/>
    <w:rsid w:val="00E06AD3"/>
    <w:rsid w:val="00E076C1"/>
    <w:rsid w:val="00E077DA"/>
    <w:rsid w:val="00E111E7"/>
    <w:rsid w:val="00E14F10"/>
    <w:rsid w:val="00E15B12"/>
    <w:rsid w:val="00E15D73"/>
    <w:rsid w:val="00E16F31"/>
    <w:rsid w:val="00E3027A"/>
    <w:rsid w:val="00E35C12"/>
    <w:rsid w:val="00E3744F"/>
    <w:rsid w:val="00E37B6A"/>
    <w:rsid w:val="00E401A9"/>
    <w:rsid w:val="00E44E98"/>
    <w:rsid w:val="00E52A00"/>
    <w:rsid w:val="00E53B4E"/>
    <w:rsid w:val="00E55CB9"/>
    <w:rsid w:val="00E71124"/>
    <w:rsid w:val="00E71228"/>
    <w:rsid w:val="00E735E8"/>
    <w:rsid w:val="00E73602"/>
    <w:rsid w:val="00E73721"/>
    <w:rsid w:val="00E73C25"/>
    <w:rsid w:val="00E75D52"/>
    <w:rsid w:val="00E807A0"/>
    <w:rsid w:val="00E83B4D"/>
    <w:rsid w:val="00E858D3"/>
    <w:rsid w:val="00EA1444"/>
    <w:rsid w:val="00EA752B"/>
    <w:rsid w:val="00EB1057"/>
    <w:rsid w:val="00EB2BF4"/>
    <w:rsid w:val="00EB3EEC"/>
    <w:rsid w:val="00EB497B"/>
    <w:rsid w:val="00EB6A54"/>
    <w:rsid w:val="00EC6022"/>
    <w:rsid w:val="00ED0153"/>
    <w:rsid w:val="00ED1712"/>
    <w:rsid w:val="00ED4639"/>
    <w:rsid w:val="00ED6184"/>
    <w:rsid w:val="00EE20CE"/>
    <w:rsid w:val="00EE2838"/>
    <w:rsid w:val="00EE2F7B"/>
    <w:rsid w:val="00EE494A"/>
    <w:rsid w:val="00EE5406"/>
    <w:rsid w:val="00EF5430"/>
    <w:rsid w:val="00EF6801"/>
    <w:rsid w:val="00F00BFE"/>
    <w:rsid w:val="00F00D4D"/>
    <w:rsid w:val="00F02A7C"/>
    <w:rsid w:val="00F042D8"/>
    <w:rsid w:val="00F063AC"/>
    <w:rsid w:val="00F102ED"/>
    <w:rsid w:val="00F1177D"/>
    <w:rsid w:val="00F11CE2"/>
    <w:rsid w:val="00F12044"/>
    <w:rsid w:val="00F128E3"/>
    <w:rsid w:val="00F15426"/>
    <w:rsid w:val="00F15CAF"/>
    <w:rsid w:val="00F23E4D"/>
    <w:rsid w:val="00F258AD"/>
    <w:rsid w:val="00F26581"/>
    <w:rsid w:val="00F27BD8"/>
    <w:rsid w:val="00F3334F"/>
    <w:rsid w:val="00F406C1"/>
    <w:rsid w:val="00F41E40"/>
    <w:rsid w:val="00F430AD"/>
    <w:rsid w:val="00F45476"/>
    <w:rsid w:val="00F4778F"/>
    <w:rsid w:val="00F50053"/>
    <w:rsid w:val="00F50E70"/>
    <w:rsid w:val="00F5552A"/>
    <w:rsid w:val="00F5585D"/>
    <w:rsid w:val="00F563ED"/>
    <w:rsid w:val="00F61187"/>
    <w:rsid w:val="00F63611"/>
    <w:rsid w:val="00F647D2"/>
    <w:rsid w:val="00F71357"/>
    <w:rsid w:val="00F76FF4"/>
    <w:rsid w:val="00F772E1"/>
    <w:rsid w:val="00F77AF1"/>
    <w:rsid w:val="00F816D9"/>
    <w:rsid w:val="00F9720C"/>
    <w:rsid w:val="00FA0EFE"/>
    <w:rsid w:val="00FA1FB2"/>
    <w:rsid w:val="00FA24AD"/>
    <w:rsid w:val="00FA5A87"/>
    <w:rsid w:val="00FB71CD"/>
    <w:rsid w:val="00FB7985"/>
    <w:rsid w:val="00FC2215"/>
    <w:rsid w:val="00FC5C86"/>
    <w:rsid w:val="00FC5F33"/>
    <w:rsid w:val="00FD02C6"/>
    <w:rsid w:val="00FD2E47"/>
    <w:rsid w:val="00FD7770"/>
    <w:rsid w:val="00FE1B5E"/>
    <w:rsid w:val="00FE20EC"/>
    <w:rsid w:val="00FE3118"/>
    <w:rsid w:val="00FE33E5"/>
    <w:rsid w:val="00FE77EC"/>
    <w:rsid w:val="00FE7C8A"/>
    <w:rsid w:val="00FF0D57"/>
    <w:rsid w:val="00FF1331"/>
    <w:rsid w:val="00FF153F"/>
    <w:rsid w:val="00FF16D3"/>
    <w:rsid w:val="00FF7E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uiPriority w:val="99"/>
    <w:rsid w:val="000257C2"/>
    <w:pPr>
      <w:spacing w:before="240"/>
      <w:ind w:left="1440" w:right="1440"/>
      <w:jc w:val="both"/>
    </w:pPr>
  </w:style>
  <w:style w:type="paragraph" w:customStyle="1" w:styleId="BodyMain">
    <w:name w:val="Body Main"/>
    <w:aliases w:val="BM,BodyMain"/>
    <w:basedOn w:val="Normal"/>
    <w:link w:val="BodyMainChar"/>
    <w:uiPriority w:val="99"/>
    <w:rsid w:val="000257C2"/>
    <w:pPr>
      <w:spacing w:before="240"/>
      <w:ind w:firstLine="1440"/>
      <w:jc w:val="both"/>
    </w:pPr>
  </w:style>
  <w:style w:type="paragraph" w:customStyle="1" w:styleId="EnumerationLev1">
    <w:name w:val="Enumeration Lev 1"/>
    <w:aliases w:val="E1"/>
    <w:basedOn w:val="BodyMain"/>
    <w:uiPriority w:val="99"/>
    <w:rsid w:val="000257C2"/>
    <w:pPr>
      <w:numPr>
        <w:numId w:val="4"/>
      </w:numPr>
      <w:ind w:firstLine="0"/>
    </w:pPr>
    <w:rPr>
      <w:u w:val="single"/>
    </w:rPr>
  </w:style>
  <w:style w:type="paragraph" w:customStyle="1" w:styleId="EnumerationLev2">
    <w:name w:val="Enumeration Lev 2"/>
    <w:aliases w:val="E2"/>
    <w:basedOn w:val="BodyMain"/>
    <w:uiPriority w:val="99"/>
    <w:rsid w:val="000257C2"/>
    <w:pPr>
      <w:numPr>
        <w:ilvl w:val="1"/>
        <w:numId w:val="4"/>
      </w:numPr>
    </w:pPr>
    <w:rPr>
      <w:szCs w:val="24"/>
    </w:rPr>
  </w:style>
  <w:style w:type="paragraph" w:customStyle="1" w:styleId="EnumerationLev3">
    <w:name w:val="Enumeration Lev 3"/>
    <w:aliases w:val="E3"/>
    <w:basedOn w:val="BodyMain"/>
    <w:link w:val="EnumerationLev3Char"/>
    <w:uiPriority w:val="99"/>
    <w:rsid w:val="000257C2"/>
    <w:pPr>
      <w:numPr>
        <w:ilvl w:val="2"/>
        <w:numId w:val="4"/>
      </w:numPr>
    </w:pPr>
  </w:style>
  <w:style w:type="paragraph" w:customStyle="1" w:styleId="EnumerationLev4">
    <w:name w:val="Enumeration Lev 4"/>
    <w:aliases w:val="E4"/>
    <w:basedOn w:val="BodyMain"/>
    <w:uiPriority w:val="99"/>
    <w:rsid w:val="000257C2"/>
    <w:pPr>
      <w:numPr>
        <w:ilvl w:val="3"/>
        <w:numId w:val="4"/>
      </w:numPr>
    </w:pPr>
  </w:style>
  <w:style w:type="paragraph" w:customStyle="1" w:styleId="EnumerationLev5">
    <w:name w:val="Enumeration Lev 5"/>
    <w:aliases w:val="E5"/>
    <w:basedOn w:val="BodyMain"/>
    <w:uiPriority w:val="99"/>
    <w:rsid w:val="000257C2"/>
    <w:pPr>
      <w:numPr>
        <w:ilvl w:val="4"/>
        <w:numId w:val="4"/>
      </w:numPr>
    </w:pPr>
  </w:style>
  <w:style w:type="paragraph" w:customStyle="1" w:styleId="EnumerationLev6">
    <w:name w:val="Enumeration Lev 6"/>
    <w:aliases w:val="E6"/>
    <w:basedOn w:val="BodyMain"/>
    <w:uiPriority w:val="99"/>
    <w:rsid w:val="000257C2"/>
    <w:pPr>
      <w:numPr>
        <w:ilvl w:val="5"/>
        <w:numId w:val="4"/>
      </w:numPr>
    </w:pPr>
  </w:style>
  <w:style w:type="paragraph" w:customStyle="1" w:styleId="EnumerationLev7">
    <w:name w:val="Enumeration Lev 7"/>
    <w:aliases w:val="E7"/>
    <w:basedOn w:val="BodyMain"/>
    <w:uiPriority w:val="99"/>
    <w:rsid w:val="000257C2"/>
    <w:pPr>
      <w:numPr>
        <w:ilvl w:val="6"/>
        <w:numId w:val="4"/>
      </w:numPr>
    </w:pPr>
  </w:style>
  <w:style w:type="paragraph" w:customStyle="1" w:styleId="EnumerationLev8">
    <w:name w:val="Enumeration Lev 8"/>
    <w:aliases w:val="E8"/>
    <w:basedOn w:val="BodyMain"/>
    <w:uiPriority w:val="99"/>
    <w:rsid w:val="000257C2"/>
    <w:pPr>
      <w:numPr>
        <w:ilvl w:val="7"/>
        <w:numId w:val="4"/>
      </w:numPr>
    </w:pPr>
  </w:style>
  <w:style w:type="paragraph" w:customStyle="1" w:styleId="EnumerationLev9">
    <w:name w:val="Enumeration Lev 9"/>
    <w:aliases w:val="E9"/>
    <w:basedOn w:val="BodyMain"/>
    <w:uiPriority w:val="99"/>
    <w:rsid w:val="000257C2"/>
    <w:pPr>
      <w:numPr>
        <w:ilvl w:val="8"/>
        <w:numId w:val="4"/>
      </w:numPr>
    </w:pPr>
  </w:style>
  <w:style w:type="paragraph" w:customStyle="1" w:styleId="HeadingCtr">
    <w:name w:val="Heading Ctr"/>
    <w:aliases w:val="HC"/>
    <w:basedOn w:val="Normal"/>
    <w:uiPriority w:val="99"/>
    <w:rsid w:val="000257C2"/>
    <w:pPr>
      <w:keepNext/>
      <w:keepLines/>
      <w:spacing w:before="240"/>
      <w:jc w:val="center"/>
    </w:pPr>
  </w:style>
  <w:style w:type="character" w:customStyle="1" w:styleId="BodyMainChar">
    <w:name w:val="Body Main Char"/>
    <w:aliases w:val="BM Char"/>
    <w:link w:val="BodyMain"/>
    <w:uiPriority w:val="99"/>
    <w:locked/>
    <w:rsid w:val="000257C2"/>
    <w:rPr>
      <w:rFonts w:cs="Times New Roman"/>
      <w:sz w:val="24"/>
      <w:lang w:val="en-US" w:eastAsia="en-US" w:bidi="ar-SA"/>
    </w:rPr>
  </w:style>
  <w:style w:type="character" w:customStyle="1" w:styleId="EnumerationLev3Char">
    <w:name w:val="Enumeration Lev 3 Char"/>
    <w:aliases w:val="E3 Char"/>
    <w:link w:val="EnumerationLev3"/>
    <w:uiPriority w:val="99"/>
    <w:locked/>
    <w:rsid w:val="000257C2"/>
    <w:rPr>
      <w:rFonts w:cs="Times New Roman"/>
      <w:sz w:val="24"/>
      <w:szCs w:val="20"/>
      <w:lang w:val="en-US" w:eastAsia="en-US" w:bidi="ar-SA"/>
    </w:rPr>
  </w:style>
  <w:style w:type="character" w:customStyle="1" w:styleId="DefinitionLev3Char">
    <w:name w:val="Definition Lev 3 Char"/>
    <w:aliases w:val="D3 Char"/>
    <w:uiPriority w:val="99"/>
    <w:rsid w:val="000257C2"/>
    <w:rPr>
      <w:rFonts w:cs="Times New Roman"/>
      <w:sz w:val="24"/>
      <w:lang w:val="en-US" w:eastAsia="en-US" w:bidi="ar-SA"/>
    </w:rPr>
  </w:style>
  <w:style w:type="paragraph" w:customStyle="1" w:styleId="TableData">
    <w:name w:val="Table Data"/>
    <w:aliases w:val="TD"/>
    <w:basedOn w:val="Normal"/>
    <w:uiPriority w:val="99"/>
    <w:rsid w:val="001276ED"/>
    <w:pPr>
      <w:tabs>
        <w:tab w:val="decimal" w:pos="612"/>
      </w:tabs>
    </w:pPr>
  </w:style>
  <w:style w:type="paragraph" w:customStyle="1" w:styleId="TableHeading">
    <w:name w:val="Table Heading"/>
    <w:aliases w:val="TH"/>
    <w:basedOn w:val="Normal"/>
    <w:uiPriority w:val="99"/>
    <w:rsid w:val="001276ED"/>
    <w:pPr>
      <w:pBdr>
        <w:bottom w:val="single" w:sz="4" w:space="1" w:color="auto"/>
      </w:pBdr>
      <w:spacing w:before="240"/>
      <w:jc w:val="center"/>
    </w:pPr>
    <w:rPr>
      <w:b/>
    </w:rPr>
  </w:style>
  <w:style w:type="table" w:styleId="TableGrid">
    <w:name w:val="Table Grid"/>
    <w:aliases w:val="TG"/>
    <w:basedOn w:val="TableNormal"/>
    <w:uiPriority w:val="99"/>
    <w:rsid w:val="0012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730"/>
    <w:rPr>
      <w:rFonts w:ascii="Tahoma" w:hAnsi="Tahoma" w:cs="Tahoma"/>
      <w:sz w:val="16"/>
      <w:szCs w:val="16"/>
    </w:rPr>
  </w:style>
  <w:style w:type="character" w:customStyle="1" w:styleId="BalloonTextChar">
    <w:name w:val="Balloon Text Char"/>
    <w:link w:val="BalloonText"/>
    <w:uiPriority w:val="99"/>
    <w:semiHidden/>
    <w:rsid w:val="00861730"/>
    <w:rPr>
      <w:rFonts w:ascii="Tahoma" w:hAnsi="Tahoma" w:cs="Tahoma"/>
      <w:sz w:val="16"/>
      <w:szCs w:val="16"/>
    </w:rPr>
  </w:style>
  <w:style w:type="paragraph" w:styleId="ListParagraph">
    <w:name w:val="List Paragraph"/>
    <w:basedOn w:val="Normal"/>
    <w:uiPriority w:val="34"/>
    <w:qFormat/>
    <w:rsid w:val="00706606"/>
    <w:pPr>
      <w:ind w:left="720"/>
      <w:contextualSpacing/>
    </w:pPr>
  </w:style>
  <w:style w:type="character" w:customStyle="1" w:styleId="DeltaViewDeletion">
    <w:name w:val="DeltaView Deletion"/>
    <w:uiPriority w:val="99"/>
    <w:rsid w:val="00CE042E"/>
    <w:rPr>
      <w:strike/>
      <w:color w:val="FF0000"/>
    </w:rPr>
  </w:style>
  <w:style w:type="paragraph" w:styleId="Header">
    <w:name w:val="header"/>
    <w:basedOn w:val="Normal"/>
    <w:link w:val="HeaderChar"/>
    <w:uiPriority w:val="99"/>
    <w:unhideWhenUsed/>
    <w:rsid w:val="004413F0"/>
    <w:pPr>
      <w:tabs>
        <w:tab w:val="center" w:pos="4680"/>
        <w:tab w:val="right" w:pos="9360"/>
      </w:tabs>
    </w:pPr>
  </w:style>
  <w:style w:type="character" w:customStyle="1" w:styleId="HeaderChar">
    <w:name w:val="Header Char"/>
    <w:link w:val="Header"/>
    <w:uiPriority w:val="99"/>
    <w:rsid w:val="004413F0"/>
    <w:rPr>
      <w:sz w:val="24"/>
    </w:rPr>
  </w:style>
  <w:style w:type="paragraph" w:styleId="Footer">
    <w:name w:val="footer"/>
    <w:basedOn w:val="Normal"/>
    <w:link w:val="FooterChar"/>
    <w:uiPriority w:val="99"/>
    <w:unhideWhenUsed/>
    <w:rsid w:val="004413F0"/>
    <w:pPr>
      <w:tabs>
        <w:tab w:val="center" w:pos="4680"/>
        <w:tab w:val="right" w:pos="9360"/>
      </w:tabs>
    </w:pPr>
  </w:style>
  <w:style w:type="character" w:customStyle="1" w:styleId="FooterChar">
    <w:name w:val="Footer Char"/>
    <w:link w:val="Footer"/>
    <w:uiPriority w:val="99"/>
    <w:rsid w:val="004413F0"/>
    <w:rPr>
      <w:sz w:val="24"/>
    </w:rPr>
  </w:style>
  <w:style w:type="character" w:styleId="PageNumber">
    <w:name w:val="page number"/>
    <w:rsid w:val="0044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7206">
      <w:bodyDiv w:val="1"/>
      <w:marLeft w:val="0"/>
      <w:marRight w:val="0"/>
      <w:marTop w:val="0"/>
      <w:marBottom w:val="0"/>
      <w:divBdr>
        <w:top w:val="none" w:sz="0" w:space="0" w:color="auto"/>
        <w:left w:val="none" w:sz="0" w:space="0" w:color="auto"/>
        <w:bottom w:val="none" w:sz="0" w:space="0" w:color="auto"/>
        <w:right w:val="none" w:sz="0" w:space="0" w:color="auto"/>
      </w:divBdr>
    </w:div>
    <w:div w:id="499468555">
      <w:bodyDiv w:val="1"/>
      <w:marLeft w:val="0"/>
      <w:marRight w:val="0"/>
      <w:marTop w:val="0"/>
      <w:marBottom w:val="0"/>
      <w:divBdr>
        <w:top w:val="none" w:sz="0" w:space="0" w:color="auto"/>
        <w:left w:val="none" w:sz="0" w:space="0" w:color="auto"/>
        <w:bottom w:val="none" w:sz="0" w:space="0" w:color="auto"/>
        <w:right w:val="none" w:sz="0" w:space="0" w:color="auto"/>
      </w:divBdr>
    </w:div>
    <w:div w:id="5456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FA55-2F33-4BB9-844A-93630CAE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6</Pages>
  <Words>7882</Words>
  <Characters>41689</Characters>
  <Application>Microsoft Office Word</Application>
  <DocSecurity>0</DocSecurity>
  <Lines>1051</Lines>
  <Paragraphs>290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becae44d-93fd-4248-89ab-d712f185aba9</vt:lpwstr>
  </property>
</Properties>
</file>